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0" w:leftChars="0"/>
        <w:jc w:val="center"/>
        <w:rPr>
          <w:rFonts w:hint="eastAsia" w:ascii="方正小标宋简体" w:hAnsi="方正小标宋简体" w:eastAsia="方正小标宋简体" w:cs="方正小标宋简体"/>
          <w:bCs/>
          <w:w w:val="95"/>
          <w:sz w:val="44"/>
          <w:szCs w:val="44"/>
          <w:lang w:eastAsia="zh-CN"/>
        </w:rPr>
      </w:pPr>
      <w:r>
        <w:rPr>
          <w:rFonts w:hint="eastAsia" w:ascii="方正小标宋简体" w:hAnsi="方正小标宋简体" w:eastAsia="方正小标宋简体" w:cs="方正小标宋简体"/>
          <w:bCs/>
          <w:w w:val="95"/>
          <w:sz w:val="44"/>
          <w:szCs w:val="44"/>
          <w:lang w:eastAsia="zh-CN"/>
        </w:rPr>
        <w:t>北京市门头沟区</w:t>
      </w:r>
      <w:r>
        <w:rPr>
          <w:rFonts w:hint="eastAsia" w:ascii="方正小标宋简体" w:hAnsi="方正小标宋简体" w:eastAsia="方正小标宋简体" w:cs="方正小标宋简体"/>
          <w:bCs/>
          <w:w w:val="95"/>
          <w:sz w:val="44"/>
          <w:szCs w:val="44"/>
        </w:rPr>
        <w:t>斋堂镇</w:t>
      </w:r>
      <w:r>
        <w:rPr>
          <w:rFonts w:hint="eastAsia" w:ascii="方正小标宋简体" w:hAnsi="方正小标宋简体" w:eastAsia="方正小标宋简体" w:cs="方正小标宋简体"/>
          <w:bCs/>
          <w:w w:val="95"/>
          <w:sz w:val="44"/>
          <w:szCs w:val="44"/>
          <w:lang w:eastAsia="zh-CN"/>
        </w:rPr>
        <w:t>人民政府</w:t>
      </w:r>
    </w:p>
    <w:p>
      <w:pPr>
        <w:adjustRightInd w:val="0"/>
        <w:snapToGrid w:val="0"/>
        <w:spacing w:line="560" w:lineRule="exact"/>
        <w:ind w:left="0" w:leftChars="0"/>
        <w:jc w:val="center"/>
        <w:rPr>
          <w:rFonts w:ascii="方正小标宋简体" w:hAnsi="方正小标宋简体" w:eastAsia="方正小标宋简体" w:cs="方正小标宋简体"/>
          <w:bCs/>
          <w:w w:val="95"/>
          <w:sz w:val="44"/>
          <w:szCs w:val="44"/>
        </w:rPr>
      </w:pPr>
      <w:r>
        <w:rPr>
          <w:rFonts w:hint="eastAsia" w:ascii="方正小标宋简体" w:hAnsi="方正小标宋简体" w:eastAsia="方正小标宋简体" w:cs="方正小标宋简体"/>
          <w:bCs/>
          <w:w w:val="95"/>
          <w:sz w:val="44"/>
          <w:szCs w:val="44"/>
        </w:rPr>
        <w:t>2023年法治政府建设情况报告</w:t>
      </w: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right="0" w:rightChars="0" w:firstLine="640" w:firstLineChars="200"/>
        <w:jc w:val="both"/>
        <w:textAlignment w:val="auto"/>
        <w:outlineLvl w:val="9"/>
        <w:rPr>
          <w:rFonts w:hint="eastAsia" w:ascii="楷体" w:hAnsi="楷体" w:eastAsia="楷体" w:cs="楷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在区委、区政府的正确领导下，斋堂镇党委、政府坚持以习近平新时代中国特色社会主义思想为指导，深入学习贯彻党的二十大和二十届一中、二中全会精神，严格按照国家、市委市政府和区委区政府关于法治政府建设的总体部署要求，有序推进法治政府建设各项工作，不断提高依法决策、依法管理、依法行政水平。现将相关情况报告如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ascii="楷体" w:hAnsi="楷体" w:eastAsia="楷体" w:cs="楷体"/>
          <w:color w:val="000000"/>
          <w:sz w:val="32"/>
          <w:szCs w:val="32"/>
        </w:rPr>
      </w:pPr>
      <w:r>
        <w:rPr>
          <w:rFonts w:hint="eastAsia" w:ascii="黑体" w:hAnsi="黑体" w:eastAsia="黑体" w:cs="黑体"/>
          <w:color w:val="000000"/>
          <w:sz w:val="32"/>
          <w:szCs w:val="32"/>
        </w:rPr>
        <w:t>一、2023年推进法治政府建设的主要举措和成效</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（一）提高政治站位，加强法治学习、强化依法行政意识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1.贯彻落实习近平法治思想情况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斋堂镇党委、政府高度重视法治政府建设，镇党委书记、镇长带头深入学习贯彻习近平法治思想，全面加强党对依法治镇工作的统筹领导，将习近平总书记全面依法治国新理念新思想新战略纳入干部理论学习内容，结合党委会、政府办公会、干部学习会等学习习近平法治思想内涵、《中华人民共和国宪法》、《中华人民共和国民法典》等，把习近平法治思想贯彻落实到法治政府建设全过程和各方面，进一步强化全镇领导干部的责任感、使命感、紧迫感，不断提升法治思维、法治水平、法治能力，推动习近平法治思想在基层治理上走深走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2.建立会前学法工作制度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斋堂镇把提升领导干部的法律素质作为推进法治政府建设的根基，狠抓政府办公会集体学法制度的落实，扎实推进“会前学法”制度化、规范化、常态化。将学法环节作为镇政府办公会、党委会会前规定动作，紧贴岗位实际，认真学习相关法律法规和典型案例，切实加强领导干部依法行政意识和能力，有力地促进了镇政府依法行政管理水平和工作实绩的提升。全年组织开展会前学法14次。</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（二）提高行政决策科学化、民主化、法治化水平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1.认真做好行政规范性文件清理工作。</w:t>
      </w:r>
      <w:r>
        <w:rPr>
          <w:rFonts w:hint="eastAsia" w:ascii="仿宋_GB2312" w:hAnsi="仿宋_GB2312" w:eastAsia="仿宋_GB2312" w:cs="仿宋_GB2312"/>
          <w:color w:val="000000"/>
          <w:sz w:val="32"/>
          <w:szCs w:val="32"/>
        </w:rPr>
        <w:t>根据有关工作安排，斋堂镇政府组织人员对过往文件、对照要求、逐一审查，完善规范性文件备案审查制度。定期进行备案检查，及时发现问题，予以纠正，促进行政机关依法行政。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2.推进严格规范公正文明执法。</w:t>
      </w:r>
      <w:r>
        <w:rPr>
          <w:rFonts w:hint="eastAsia" w:ascii="仿宋_GB2312" w:hAnsi="仿宋_GB2312" w:eastAsia="仿宋_GB2312" w:cs="仿宋_GB2312"/>
          <w:color w:val="000000"/>
          <w:sz w:val="32"/>
          <w:szCs w:val="32"/>
        </w:rPr>
        <w:t>全面落实行政执法“三项制度”和行政处罚裁量基准制度，推广轻微违法免罚和初次违法慎罚制度。规范行政检查工作，加大关系群众切身利益的重点领域执法力度，推进行政执法协同协作。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3.健全法律顾问制度。</w:t>
      </w:r>
      <w:r>
        <w:rPr>
          <w:rFonts w:hint="eastAsia" w:ascii="仿宋_GB2312" w:hAnsi="仿宋_GB2312" w:eastAsia="仿宋_GB2312" w:cs="仿宋_GB2312"/>
          <w:color w:val="000000"/>
          <w:sz w:val="32"/>
          <w:szCs w:val="32"/>
        </w:rPr>
        <w:t>镇党委、政府高度重视法律顾问工作，把加强法律顾问工作作为推进全面依法治镇的重要内容，积极推进法律顾问参与重大决策、审核合同类文件、行政诉讼、调解等行政事务，引导法律顾问在行政行为事前环节发挥作用。我镇30个村（居）均一对一配备法律顾问，保持村（居）法律顾问覆盖率100%。</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（三）坚持宣传教育，提升法治意识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1.落实“八五”法治宣传教育活动。</w:t>
      </w:r>
      <w:r>
        <w:rPr>
          <w:rFonts w:hint="eastAsia" w:ascii="仿宋_GB2312" w:hAnsi="仿宋_GB2312" w:eastAsia="仿宋_GB2312" w:cs="仿宋_GB2312"/>
          <w:b w:val="0"/>
          <w:bCs w:val="0"/>
          <w:color w:val="000000"/>
          <w:sz w:val="32"/>
          <w:szCs w:val="32"/>
        </w:rPr>
        <w:t>2023年是全面贯彻党的二十大精神的开局之年，也是“八五”普法实施的深化之年。依据镇“八五”普法规划及年度法治宣传教育实施意见，进一步推进贯彻落实“谁立法谁普法”“谁执法谁普法”“谁管理谁普法”“谁服务谁普法”的普法责任制，多领域广泛开展法治宣传教育，人民群众法律意识、法治素养全面提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2.发挥普法宣传阵地作用。</w:t>
      </w:r>
      <w:r>
        <w:rPr>
          <w:rFonts w:hint="eastAsia" w:ascii="仿宋_GB2312" w:hAnsi="仿宋_GB2312" w:eastAsia="仿宋_GB2312" w:cs="仿宋_GB2312"/>
          <w:b w:val="0"/>
          <w:bCs w:val="0"/>
          <w:color w:val="000000"/>
          <w:sz w:val="32"/>
          <w:szCs w:val="32"/>
        </w:rPr>
        <w:t>不断创新普法宣传形式，利用“3.15”国际消费者权益日、“4.15”国家安全教育日、“12.4”国家宪法日等重要时间节点，通过法治讲座、入户宣传、主题宣传等形式，深入宣传《宪法》、《民法典》、《网络安全法》等与群众日常生活密切相关的法律法规</w:t>
      </w:r>
      <w:r>
        <w:rPr>
          <w:rFonts w:hint="eastAsia" w:ascii="仿宋_GB2312" w:hAnsi="仿宋_GB2312" w:eastAsia="仿宋_GB2312" w:cs="仿宋_GB2312"/>
          <w:b w:val="0"/>
          <w:bCs w:val="0"/>
          <w:color w:val="000000"/>
          <w:sz w:val="32"/>
          <w:szCs w:val="32"/>
        </w:rPr>
        <w:t xml:space="preserve">。累计开展普法宣传活动 </w:t>
      </w:r>
      <w:r>
        <w:rPr>
          <w:rFonts w:hint="eastAsia" w:ascii="仿宋_GB2312" w:hAnsi="仿宋_GB2312" w:eastAsia="仿宋_GB2312" w:cs="仿宋_GB2312"/>
          <w:b w:val="0"/>
          <w:bCs w:val="0"/>
          <w:color w:val="000000"/>
          <w:sz w:val="32"/>
          <w:szCs w:val="32"/>
          <w:lang w:val="en-US" w:eastAsia="zh-CN"/>
        </w:rPr>
        <w:t>20</w:t>
      </w:r>
      <w:r>
        <w:rPr>
          <w:rFonts w:hint="eastAsia" w:ascii="仿宋_GB2312" w:hAnsi="仿宋_GB2312" w:eastAsia="仿宋_GB2312" w:cs="仿宋_GB2312"/>
          <w:b w:val="0"/>
          <w:bCs w:val="0"/>
          <w:color w:val="000000"/>
          <w:sz w:val="32"/>
          <w:szCs w:val="32"/>
        </w:rPr>
        <w:t>场，张贴宣传海报</w:t>
      </w:r>
      <w:r>
        <w:rPr>
          <w:rFonts w:hint="eastAsia" w:ascii="仿宋_GB2312" w:hAnsi="仿宋_GB2312" w:eastAsia="仿宋_GB2312" w:cs="仿宋_GB2312"/>
          <w:b w:val="0"/>
          <w:bCs w:val="0"/>
          <w:color w:val="000000"/>
          <w:sz w:val="32"/>
          <w:szCs w:val="32"/>
          <w:lang w:val="en-US" w:eastAsia="zh-CN"/>
        </w:rPr>
        <w:t>260</w:t>
      </w:r>
      <w:r>
        <w:rPr>
          <w:rFonts w:hint="eastAsia" w:ascii="仿宋_GB2312" w:hAnsi="仿宋_GB2312" w:eastAsia="仿宋_GB2312" w:cs="仿宋_GB2312"/>
          <w:b w:val="0"/>
          <w:bCs w:val="0"/>
          <w:color w:val="000000"/>
          <w:sz w:val="32"/>
          <w:szCs w:val="32"/>
        </w:rPr>
        <w:t xml:space="preserve"> 余份，受众 </w:t>
      </w:r>
      <w:r>
        <w:rPr>
          <w:rFonts w:hint="eastAsia" w:ascii="仿宋_GB2312" w:hAnsi="仿宋_GB2312" w:eastAsia="仿宋_GB2312" w:cs="仿宋_GB2312"/>
          <w:b w:val="0"/>
          <w:bCs w:val="0"/>
          <w:color w:val="000000"/>
          <w:sz w:val="32"/>
          <w:szCs w:val="32"/>
          <w:lang w:val="en-US" w:eastAsia="zh-CN"/>
        </w:rPr>
        <w:t>2000</w:t>
      </w:r>
      <w:r>
        <w:rPr>
          <w:rFonts w:hint="eastAsia" w:ascii="仿宋_GB2312" w:hAnsi="仿宋_GB2312" w:eastAsia="仿宋_GB2312" w:cs="仿宋_GB2312"/>
          <w:b w:val="0"/>
          <w:bCs w:val="0"/>
          <w:color w:val="000000"/>
          <w:sz w:val="32"/>
          <w:szCs w:val="32"/>
        </w:rPr>
        <w:t xml:space="preserve"> 余人。为群众申请法律援助</w:t>
      </w: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rPr>
        <w:t xml:space="preserve"> 件。同时，利用12348平台解答各类群众来访、来电咨询</w:t>
      </w:r>
      <w:r>
        <w:rPr>
          <w:rFonts w:hint="eastAsia" w:ascii="仿宋_GB2312" w:hAnsi="仿宋_GB2312" w:eastAsia="仿宋_GB2312" w:cs="仿宋_GB2312"/>
          <w:b w:val="0"/>
          <w:bCs w:val="0"/>
          <w:color w:val="000000"/>
          <w:sz w:val="32"/>
          <w:szCs w:val="32"/>
          <w:lang w:val="en-US" w:eastAsia="zh-CN"/>
        </w:rPr>
        <w:t>260</w:t>
      </w:r>
      <w:r>
        <w:rPr>
          <w:rFonts w:hint="eastAsia" w:ascii="仿宋_GB2312" w:hAnsi="仿宋_GB2312" w:eastAsia="仿宋_GB2312" w:cs="仿宋_GB2312"/>
          <w:b w:val="0"/>
          <w:bCs w:val="0"/>
          <w:color w:val="000000"/>
          <w:sz w:val="32"/>
          <w:szCs w:val="32"/>
        </w:rPr>
        <w:t xml:space="preserve"> 件次。</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（四）建设平安斋堂，积极防范化解矛盾纠纷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着力深化人民调解和行政调解工作，提高矛盾纠纷调处水平。积极开展人民调解，充分发挥人民调解在预防化解社会矛盾中的基础性作用。全年，</w:t>
      </w:r>
      <w:r>
        <w:rPr>
          <w:rFonts w:hint="eastAsia" w:ascii="仿宋_GB2312" w:hAnsi="仿宋_GB2312" w:eastAsia="仿宋_GB2312" w:cs="仿宋_GB2312"/>
          <w:color w:val="000000"/>
          <w:sz w:val="32"/>
          <w:szCs w:val="32"/>
        </w:rPr>
        <w:t>镇村两级共调解处理各种矛盾纠纷24</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件，其中口头协议</w:t>
      </w:r>
      <w:r>
        <w:rPr>
          <w:rFonts w:hint="eastAsia" w:ascii="仿宋_GB2312" w:hAnsi="仿宋_GB2312" w:eastAsia="仿宋_GB2312" w:cs="仿宋_GB2312"/>
          <w:color w:val="000000"/>
          <w:sz w:val="32"/>
          <w:szCs w:val="32"/>
          <w:lang w:val="en-US" w:eastAsia="zh-CN"/>
        </w:rPr>
        <w:t>232</w:t>
      </w:r>
      <w:r>
        <w:rPr>
          <w:rFonts w:hint="eastAsia" w:ascii="仿宋_GB2312" w:hAnsi="仿宋_GB2312" w:eastAsia="仿宋_GB2312" w:cs="仿宋_GB2312"/>
          <w:color w:val="000000"/>
          <w:sz w:val="32"/>
          <w:szCs w:val="32"/>
        </w:rPr>
        <w:t>件，书面协议</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件。主要以房屋宅基地纠纷，婚姻家庭纠纷，邻里纠纷为主。各村居开展排查矛盾纠纷排查30余次。</w:t>
      </w:r>
      <w:r>
        <w:rPr>
          <w:rFonts w:hint="eastAsia" w:ascii="仿宋_GB2312" w:hAnsi="仿宋_GB2312" w:eastAsia="仿宋_GB2312" w:cs="仿宋_GB2312"/>
          <w:color w:val="000000"/>
          <w:sz w:val="32"/>
          <w:szCs w:val="32"/>
        </w:rPr>
        <w:t>未发生因调解不及时而引起的民转刑案件和群众性集体上访案件的发生。</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（五）强化行政监督职能作用，提高依法行政能力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1.完善监督体系。</w:t>
      </w:r>
      <w:r>
        <w:rPr>
          <w:rFonts w:hint="eastAsia" w:ascii="仿宋_GB2312" w:hAnsi="仿宋_GB2312" w:eastAsia="仿宋_GB2312" w:cs="仿宋_GB2312"/>
          <w:color w:val="000000"/>
          <w:sz w:val="32"/>
          <w:szCs w:val="32"/>
        </w:rPr>
        <w:t>将依法行政工作纳入机关干部年度考核中，充分激发机关干部学法用法和依法办事的主观能动性。依托推进依法行政工作领导小组，发挥针对行政法行为的监管和督促作用，有力规范并约束了行政行为。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2.自觉接受人大监督、政协民主监督。</w:t>
      </w:r>
      <w:r>
        <w:rPr>
          <w:rFonts w:hint="eastAsia" w:ascii="仿宋_GB2312" w:hAnsi="仿宋_GB2312" w:eastAsia="仿宋_GB2312" w:cs="仿宋_GB2312"/>
          <w:color w:val="000000"/>
          <w:sz w:val="32"/>
          <w:szCs w:val="32"/>
        </w:rPr>
        <w:t>组织人大代表对“精准扶贫”“村居改造”等各项工作进行视察、座谈，积极听取各代表委员的意见建议，努力改进工作中的不足，切实提升“美丽乡村”建设能力。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3.司法监督。</w:t>
      </w:r>
      <w:r>
        <w:rPr>
          <w:rFonts w:hint="eastAsia" w:ascii="仿宋_GB2312" w:hAnsi="仿宋_GB2312" w:eastAsia="仿宋_GB2312" w:cs="仿宋_GB2312"/>
          <w:color w:val="000000"/>
          <w:sz w:val="32"/>
          <w:szCs w:val="32"/>
        </w:rPr>
        <w:t>全年积极配合行政复议、行政应诉工作。本镇今年共有诉讼案件</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件，</w:t>
      </w:r>
      <w:r>
        <w:rPr>
          <w:rFonts w:hint="eastAsia" w:ascii="仿宋_GB2312" w:hAnsi="仿宋_GB2312" w:eastAsia="仿宋_GB2312" w:cs="仿宋_GB2312"/>
          <w:color w:val="000000"/>
          <w:sz w:val="32"/>
          <w:szCs w:val="32"/>
          <w:lang w:eastAsia="zh-CN"/>
        </w:rPr>
        <w:t>已结案</w:t>
      </w:r>
      <w:r>
        <w:rPr>
          <w:rFonts w:hint="eastAsia" w:ascii="仿宋_GB2312" w:hAnsi="仿宋_GB2312" w:eastAsia="仿宋_GB2312" w:cs="仿宋_GB2312"/>
          <w:color w:val="000000"/>
          <w:sz w:val="32"/>
          <w:szCs w:val="32"/>
          <w:lang w:val="en-US" w:eastAsia="zh-CN"/>
        </w:rPr>
        <w:t>2件，</w:t>
      </w:r>
      <w:r>
        <w:rPr>
          <w:rFonts w:hint="eastAsia" w:ascii="仿宋_GB2312" w:hAnsi="仿宋_GB2312" w:eastAsia="仿宋_GB2312" w:cs="仿宋_GB2312"/>
          <w:color w:val="000000"/>
          <w:sz w:val="32"/>
          <w:szCs w:val="32"/>
        </w:rPr>
        <w:t>审理中</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件。斋堂镇政府在审理过程中严格落实行政机关负责人出庭应诉制度，积极化解行政争议。</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w:t>
      </w:r>
      <w:r>
        <w:rPr>
          <w:rFonts w:hint="eastAsia" w:ascii="黑体" w:hAnsi="黑体" w:eastAsia="黑体" w:cs="黑体"/>
          <w:b w:val="0"/>
          <w:bCs w:val="0"/>
          <w:color w:val="000000"/>
          <w:sz w:val="32"/>
          <w:szCs w:val="32"/>
          <w:lang w:val="en-US" w:eastAsia="zh-CN"/>
        </w:rPr>
        <w:t>2023年</w:t>
      </w:r>
      <w:r>
        <w:rPr>
          <w:rFonts w:hint="eastAsia" w:ascii="黑体" w:hAnsi="黑体" w:eastAsia="黑体" w:cs="黑体"/>
          <w:b w:val="0"/>
          <w:bCs w:val="0"/>
          <w:color w:val="000000"/>
          <w:sz w:val="32"/>
          <w:szCs w:val="32"/>
        </w:rPr>
        <w:t>推进法治政府建设存在的不足和原因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2023年，我镇推进建设法治政府工作虽然取得了一定成效，但也存在一定问题，主要表现在：一是部分党员干部的系统法律知识储备待提高。主要原因是对相关法律法规学习不深，缺少系统的培训；二是法治宣传工作有待深入。基于我镇处于深山区，外出人口较多，法治政府建设的宣传工作主要面向老年人及青少年，涉及面不够广泛。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w:t>
      </w:r>
      <w:r>
        <w:rPr>
          <w:rFonts w:hint="eastAsia" w:ascii="黑体" w:hAnsi="黑体" w:eastAsia="黑体" w:cs="黑体"/>
          <w:b w:val="0"/>
          <w:bCs w:val="0"/>
          <w:color w:val="000000"/>
          <w:sz w:val="32"/>
          <w:szCs w:val="32"/>
          <w:lang w:val="en-US" w:eastAsia="zh-CN"/>
        </w:rPr>
        <w:t>2023年</w:t>
      </w:r>
      <w:r>
        <w:rPr>
          <w:rFonts w:hint="eastAsia" w:ascii="黑体" w:hAnsi="黑体" w:eastAsia="黑体" w:cs="黑体"/>
          <w:b w:val="0"/>
          <w:bCs w:val="0"/>
          <w:color w:val="000000"/>
          <w:sz w:val="32"/>
          <w:szCs w:val="32"/>
        </w:rPr>
        <w:t>党政主要负责人履行推进法治建设第一责任人职责情况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（一）强化理论学习，坚决贯彻重大决策部署</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紧抓领导干部这个“关键少数”，深入学习贯彻党的二十大精神和习近平法治思想，制定学法清单，将学习习近平法治思想作为一项政治任务纳入其中，依托“会前学法”、“每周微课堂”，把法治教育、法治建设延伸到全镇工作中，推动全镇工作高质量发展。</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（二）强化履职，确保各项制度有效执行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履行推进法治建设第一责任人职责。严格落实《党政主要负责人履行推进法治建设第一责任人职责规定》，充分发挥镇党委、政府在推进法治建设中的领导核心作用，结合工作实际，制定《斋堂镇党政主要负责人推进法治建设第一责任人职责清单》并进行了具体责任分解。二是严格落实重大行政决策程序。充分发挥法律顾问作用，在重大行政决策、规范性文件审核、行政复议、行政诉讼等方面充分听取意见和建议，确保政府的重大决策的科学性、合法性。三是依法全面履行政府职能，推进行政执法“三项制度”落实。</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（三）强化领导带头，营造浓厚法治氛围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党政领导严格督促领导班子其他成员依法行政，制发《斋堂镇党政领导班子议事规则》，提高镇领导班子决策的科学化、民主化、法治化水平。二是对照“八五”普法规划，全面落实“谁执法谁普法”普法责任制，深入开展“法律十进”活动，以喜闻乐见的形式，累计开展普法宣传活动场。</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四、2024年推进法治政府建设的主要安排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2024年，斋堂镇将认真贯彻落实习近平总书记提出的全面依法治国新要求，以居安思危的政治清醒，从把握新发展阶段、贯彻新发展理念、构建新发展格局的实际出发，深入开展法治政府建设，为法治斋堂建设提供更加坚强有力的法治保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坚持学习贯彻落实习近平法治思想。充分认识习近平法治思想的重大意义和深远影响，准确把握习近平法治思想的精神实质，通过专题会议、专门研讨等多种形式，深入思考、全面系统、联系实际学习，将习近平法治思想作为街道中心组重点学习内容，作为法治政府建设的根本遵循。多渠道，宣传习近平法治思想及其生动实践，推动思想深入人心。紧紧围绕法治领域存在的突出问题，提出解决办法，以解决问题的实际成效贯彻落实习近平法治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推进“八五”普法工作取得实效。进一步落实“谁执法谁普法”普法责任制，狠抓普法责任制落实，深入村居、部队、学校、医院，开展“法律十进”宣传工作。创新法治宣传形式，整合资源拓宽法治宣传渠道，不断提高普法宣传教育工作有效性、针对性，使法治宣传教育更加贴近实际、贴近生活、贴近群众。营造依法治镇、依法治村的法治氛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扎实推进依法行政行为。不断强化领导的抓落实意识和率先垂范作用，确保领导责任到位、人员落实到位、工作措施到位，定期研究和部署本辖区的依法行政工作，推动依法行政有序开展。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规范公正文明行</w:t>
      </w:r>
      <w:r>
        <w:rPr>
          <w:rFonts w:hint="eastAsia" w:ascii="仿宋_GB2312" w:hAnsi="仿宋_GB2312" w:eastAsia="仿宋_GB2312" w:cs="仿宋_GB2312"/>
          <w:color w:val="000000"/>
          <w:sz w:val="32"/>
          <w:szCs w:val="32"/>
        </w:rPr>
        <w:t>政执法行为。主动开展行政执法案卷自查工作，加强行政执法法律法规的培训，定期组织执法监督检查，加强执法队伍管理，严肃执法纪律，做到有法必依、执法必严、违法必究。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五、其他需要报告的情况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无其他需要报告的情况。</w:t>
      </w:r>
    </w:p>
    <w:p>
      <w:pPr>
        <w:pStyle w:val="2"/>
        <w:ind w:left="6180" w:leftChars="200" w:hanging="5760" w:hangingChars="1800"/>
        <w:rPr>
          <w:rFonts w:ascii="楷体" w:hAnsi="楷体" w:eastAsia="楷体" w:cs="楷体"/>
          <w:color w:val="000000"/>
          <w:sz w:val="32"/>
          <w:szCs w:val="32"/>
        </w:rPr>
      </w:pPr>
      <w:r>
        <w:rPr>
          <w:rFonts w:hint="eastAsia" w:ascii="楷体" w:hAnsi="楷体" w:eastAsia="楷体" w:cs="楷体"/>
          <w:color w:val="000000"/>
          <w:sz w:val="32"/>
          <w:szCs w:val="32"/>
        </w:rPr>
        <w:t xml:space="preserve"> </w:t>
      </w:r>
      <w:r>
        <w:rPr>
          <w:rFonts w:ascii="楷体" w:hAnsi="楷体" w:eastAsia="楷体" w:cs="楷体"/>
          <w:color w:val="000000"/>
          <w:sz w:val="32"/>
          <w:szCs w:val="32"/>
        </w:rPr>
        <w:t xml:space="preserve">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F6"/>
    <w:rsid w:val="000D702D"/>
    <w:rsid w:val="0011002A"/>
    <w:rsid w:val="002351D4"/>
    <w:rsid w:val="00276A94"/>
    <w:rsid w:val="002E10D3"/>
    <w:rsid w:val="003539CD"/>
    <w:rsid w:val="003C2BFA"/>
    <w:rsid w:val="00412CB1"/>
    <w:rsid w:val="00425BE0"/>
    <w:rsid w:val="00623FF7"/>
    <w:rsid w:val="006569B9"/>
    <w:rsid w:val="006F5ED5"/>
    <w:rsid w:val="00701A73"/>
    <w:rsid w:val="00754069"/>
    <w:rsid w:val="00781296"/>
    <w:rsid w:val="00895094"/>
    <w:rsid w:val="009F28FA"/>
    <w:rsid w:val="00A14FA2"/>
    <w:rsid w:val="00BB2A48"/>
    <w:rsid w:val="00BE31F0"/>
    <w:rsid w:val="00C528F9"/>
    <w:rsid w:val="00C77D22"/>
    <w:rsid w:val="00CB2ED9"/>
    <w:rsid w:val="00CB3291"/>
    <w:rsid w:val="00D21B10"/>
    <w:rsid w:val="00D3196E"/>
    <w:rsid w:val="00DA64F4"/>
    <w:rsid w:val="00E012AB"/>
    <w:rsid w:val="00E4059A"/>
    <w:rsid w:val="00EB4C63"/>
    <w:rsid w:val="00EB502A"/>
    <w:rsid w:val="00EC22AB"/>
    <w:rsid w:val="00F67BF6"/>
    <w:rsid w:val="00F82F45"/>
    <w:rsid w:val="00F9510C"/>
    <w:rsid w:val="1F1D31D0"/>
    <w:rsid w:val="2FA22194"/>
    <w:rsid w:val="3FDC5F24"/>
    <w:rsid w:val="469E27ED"/>
    <w:rsid w:val="48E81EA8"/>
    <w:rsid w:val="57284047"/>
    <w:rsid w:val="7D53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14:ligatures w14:val="none"/>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Date"/>
    <w:basedOn w:val="1"/>
    <w:next w:val="1"/>
    <w:link w:val="11"/>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14:ligatures w14:val="standardContextual"/>
    </w:rPr>
  </w:style>
  <w:style w:type="paragraph" w:styleId="5">
    <w:name w:val="header"/>
    <w:basedOn w:val="1"/>
    <w:link w:val="9"/>
    <w:unhideWhenUsed/>
    <w:qFormat/>
    <w:uiPriority w:val="99"/>
    <w:pPr>
      <w:tabs>
        <w:tab w:val="center" w:pos="4153"/>
        <w:tab w:val="right" w:pos="8306"/>
      </w:tabs>
      <w:snapToGrid w:val="0"/>
      <w:jc w:val="center"/>
    </w:pPr>
    <w:rPr>
      <w:rFonts w:asciiTheme="minorHAnsi" w:hAnsiTheme="minorHAnsi" w:eastAsiaTheme="minorEastAsia" w:cstheme="minorBidi"/>
      <w:sz w:val="18"/>
      <w:szCs w:val="18"/>
      <w14:ligatures w14:val="standardContextual"/>
    </w:rPr>
  </w:style>
  <w:style w:type="paragraph" w:styleId="6">
    <w:name w:val="Normal (Web)"/>
    <w:basedOn w:val="1"/>
    <w:unhideWhenUsed/>
    <w:qFormat/>
    <w:uiPriority w:val="99"/>
    <w:rPr>
      <w:rFonts w:ascii="Times New Roman" w:hAnsi="Times New Roman"/>
      <w:sz w:val="24"/>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日期 字符"/>
    <w:basedOn w:val="7"/>
    <w:link w:val="3"/>
    <w:semiHidden/>
    <w:qFormat/>
    <w:uiPriority w:val="99"/>
    <w:rPr>
      <w:rFonts w:ascii="Calibri" w:hAnsi="Calibri" w:eastAsia="宋体" w:cs="Times New Roman"/>
      <w:szCs w:val="24"/>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517</Words>
  <Characters>2952</Characters>
  <Lines>24</Lines>
  <Paragraphs>6</Paragraphs>
  <TotalTime>0</TotalTime>
  <ScaleCrop>false</ScaleCrop>
  <LinksUpToDate>false</LinksUpToDate>
  <CharactersWithSpaces>3463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2023-12-02T16:19:00Z</dcterms:created>
  <dc:creator>李 李</dc:creator>
  <cp:lastModifiedBy>Administrator</cp:lastModifiedBy>
  <dcterms:modified xsi:type="dcterms:W3CDTF">2024-03-22T06:29:36Z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24966C1EDDD2FAAF4004F465982E66AC</vt:lpwstr>
  </property>
</Properties>
</file>