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仿宋_GB2312" w:eastAsia="仿宋_GB2312"/>
        </w:rPr>
      </w:pPr>
    </w:p>
    <w:p>
      <w:pPr>
        <w:pStyle w:val="24"/>
        <w:spacing w:line="1320" w:lineRule="exact"/>
        <w:outlineLvl w:val="9"/>
        <w:rPr>
          <w:rFonts w:ascii="仿宋_GB2312" w:hAnsi="新宋体" w:eastAsia="仿宋_GB2312"/>
          <w:color w:val="000000"/>
          <w:spacing w:val="40"/>
          <w:sz w:val="52"/>
          <w:szCs w:val="52"/>
        </w:rPr>
      </w:pPr>
      <w:r>
        <w:rPr>
          <w:rFonts w:hint="eastAsia" w:ascii="仿宋_GB2312" w:hAnsi="新宋体" w:eastAsia="仿宋_GB2312"/>
          <w:color w:val="000000"/>
          <w:spacing w:val="40"/>
          <w:sz w:val="52"/>
          <w:szCs w:val="52"/>
        </w:rPr>
        <w:t>2018年门头沟区防汛应急预案</w:t>
      </w:r>
    </w:p>
    <w:p>
      <w:pPr>
        <w:spacing w:line="1320" w:lineRule="exact"/>
        <w:jc w:val="center"/>
        <w:rPr>
          <w:rFonts w:ascii="仿宋_GB2312" w:hAnsi="新宋体" w:eastAsia="仿宋_GB2312"/>
          <w:b/>
          <w:color w:val="000000"/>
          <w:sz w:val="36"/>
          <w:szCs w:val="36"/>
        </w:rPr>
      </w:pPr>
      <w:r>
        <w:rPr>
          <w:rFonts w:hint="eastAsia" w:ascii="仿宋_GB2312" w:hAnsi="新宋体" w:eastAsia="仿宋_GB2312"/>
          <w:b/>
          <w:color w:val="000000"/>
          <w:sz w:val="36"/>
          <w:szCs w:val="36"/>
        </w:rPr>
        <w:t>（2018年修订）</w:t>
      </w:r>
    </w:p>
    <w:p>
      <w:pPr>
        <w:pStyle w:val="24"/>
        <w:rPr>
          <w:rFonts w:ascii="仿宋_GB2312" w:eastAsia="仿宋_GB2312"/>
          <w:color w:val="000000"/>
          <w:sz w:val="52"/>
          <w:szCs w:val="52"/>
        </w:rPr>
      </w:pPr>
    </w:p>
    <w:p>
      <w:pPr>
        <w:pStyle w:val="24"/>
        <w:rPr>
          <w:rFonts w:ascii="仿宋_GB2312" w:eastAsia="仿宋_GB2312"/>
          <w:color w:val="000000"/>
          <w:sz w:val="52"/>
          <w:szCs w:val="52"/>
        </w:rPr>
      </w:pPr>
    </w:p>
    <w:p>
      <w:pPr>
        <w:pStyle w:val="24"/>
        <w:rPr>
          <w:rFonts w:ascii="仿宋_GB2312" w:eastAsia="仿宋_GB2312"/>
          <w:color w:val="000000"/>
          <w:sz w:val="44"/>
          <w:szCs w:val="44"/>
        </w:rPr>
      </w:pPr>
    </w:p>
    <w:p>
      <w:pPr>
        <w:pStyle w:val="24"/>
        <w:rPr>
          <w:rFonts w:ascii="仿宋_GB2312" w:eastAsia="仿宋_GB2312"/>
          <w:color w:val="000000"/>
          <w:sz w:val="44"/>
          <w:szCs w:val="44"/>
        </w:rPr>
      </w:pPr>
    </w:p>
    <w:p>
      <w:pPr>
        <w:pStyle w:val="24"/>
        <w:rPr>
          <w:rFonts w:ascii="仿宋_GB2312" w:eastAsia="仿宋_GB2312"/>
          <w:color w:val="000000"/>
          <w:sz w:val="44"/>
          <w:szCs w:val="44"/>
        </w:rPr>
      </w:pPr>
    </w:p>
    <w:p>
      <w:pPr>
        <w:pStyle w:val="24"/>
        <w:rPr>
          <w:rFonts w:ascii="仿宋_GB2312" w:eastAsia="仿宋_GB2312"/>
          <w:color w:val="000000"/>
          <w:sz w:val="44"/>
          <w:szCs w:val="44"/>
        </w:rPr>
      </w:pPr>
    </w:p>
    <w:p>
      <w:pPr>
        <w:pStyle w:val="24"/>
        <w:rPr>
          <w:rFonts w:ascii="仿宋_GB2312" w:eastAsia="仿宋_GB2312"/>
          <w:color w:val="000000"/>
          <w:sz w:val="44"/>
          <w:szCs w:val="44"/>
        </w:rPr>
      </w:pPr>
    </w:p>
    <w:p>
      <w:pPr>
        <w:pStyle w:val="24"/>
        <w:rPr>
          <w:rFonts w:ascii="仿宋_GB2312" w:eastAsia="仿宋_GB2312"/>
          <w:color w:val="000000"/>
          <w:sz w:val="44"/>
          <w:szCs w:val="44"/>
        </w:rPr>
      </w:pPr>
    </w:p>
    <w:p>
      <w:pPr>
        <w:pStyle w:val="24"/>
        <w:rPr>
          <w:rFonts w:ascii="仿宋_GB2312" w:eastAsia="仿宋_GB2312"/>
          <w:color w:val="000000"/>
          <w:sz w:val="44"/>
          <w:szCs w:val="44"/>
        </w:rPr>
      </w:pPr>
    </w:p>
    <w:p>
      <w:pPr>
        <w:pStyle w:val="24"/>
        <w:adjustRightInd w:val="0"/>
        <w:snapToGrid w:val="0"/>
        <w:spacing w:line="460" w:lineRule="exact"/>
        <w:outlineLvl w:val="9"/>
        <w:rPr>
          <w:rFonts w:ascii="仿宋_GB2312" w:eastAsia="仿宋_GB2312"/>
          <w:color w:val="000000"/>
          <w:sz w:val="30"/>
          <w:szCs w:val="30"/>
        </w:rPr>
      </w:pPr>
      <w:r>
        <w:rPr>
          <w:rFonts w:hint="eastAsia" w:ascii="仿宋_GB2312" w:eastAsia="仿宋_GB2312"/>
          <w:color w:val="000000"/>
          <w:sz w:val="30"/>
          <w:szCs w:val="30"/>
        </w:rPr>
        <w:t>门头沟区人民政府防汛抗旱指挥部办公室</w:t>
      </w:r>
    </w:p>
    <w:p>
      <w:pPr>
        <w:spacing w:line="520" w:lineRule="exact"/>
        <w:jc w:val="center"/>
        <w:rPr>
          <w:rFonts w:ascii="仿宋_GB2312" w:eastAsia="仿宋_GB2312"/>
          <w:b/>
          <w:color w:val="000000"/>
          <w:sz w:val="30"/>
          <w:szCs w:val="30"/>
        </w:rPr>
        <w:sectPr>
          <w:headerReference r:id="rId5" w:type="first"/>
          <w:footerReference r:id="rId8" w:type="first"/>
          <w:headerReference r:id="rId3" w:type="default"/>
          <w:footerReference r:id="rId6" w:type="default"/>
          <w:headerReference r:id="rId4" w:type="even"/>
          <w:footerReference r:id="rId7" w:type="even"/>
          <w:type w:val="nextColumn"/>
          <w:pgSz w:w="11906" w:h="16838"/>
          <w:pgMar w:top="1588" w:right="1474" w:bottom="1474" w:left="1588" w:header="851" w:footer="992" w:gutter="0"/>
          <w:pgNumType w:start="1"/>
          <w:cols w:space="720" w:num="1"/>
          <w:titlePg/>
          <w:docGrid w:linePitch="312" w:charSpace="0"/>
        </w:sectPr>
      </w:pPr>
      <w:r>
        <w:rPr>
          <w:rFonts w:hint="eastAsia" w:ascii="仿宋_GB2312" w:eastAsia="仿宋_GB2312"/>
          <w:b/>
          <w:color w:val="000000"/>
          <w:sz w:val="30"/>
          <w:szCs w:val="30"/>
        </w:rPr>
        <w:t>二O一八年四月</w:t>
      </w:r>
    </w:p>
    <w:p>
      <w:pPr>
        <w:spacing w:line="520" w:lineRule="exact"/>
        <w:rPr>
          <w:rFonts w:ascii="仿宋_GB2312" w:hAnsi="华文仿宋" w:eastAsia="仿宋_GB2312"/>
          <w:b/>
          <w:color w:val="000000"/>
          <w:sz w:val="36"/>
          <w:szCs w:val="36"/>
        </w:rPr>
      </w:pPr>
      <w:r>
        <w:rPr>
          <w:rFonts w:hint="eastAsia" w:ascii="仿宋_GB2312" w:eastAsia="仿宋_GB2312"/>
          <w:b/>
          <w:color w:val="000000"/>
          <w:sz w:val="44"/>
          <w:szCs w:val="44"/>
        </w:rPr>
        <w:t xml:space="preserve">               目  录</w:t>
      </w:r>
    </w:p>
    <w:p>
      <w:pPr>
        <w:pStyle w:val="19"/>
        <w:spacing w:line="460" w:lineRule="exact"/>
        <w:rPr>
          <w:rFonts w:ascii="仿宋_GB2312" w:hAnsi="Times New Roman" w:eastAsia="仿宋_GB2312"/>
          <w:bCs w:val="0"/>
          <w:caps w:val="0"/>
          <w:color w:val="000000"/>
          <w:sz w:val="28"/>
          <w:szCs w:val="28"/>
        </w:rPr>
      </w:pPr>
      <w:r>
        <w:rPr>
          <w:rStyle w:val="33"/>
          <w:rFonts w:hint="eastAsia" w:ascii="仿宋_GB2312" w:hAnsi="黑体" w:eastAsia="仿宋_GB2312"/>
          <w:color w:val="000000"/>
          <w:sz w:val="28"/>
          <w:szCs w:val="28"/>
          <w:u w:val="none"/>
        </w:rPr>
        <w:t>1、总则</w:t>
      </w:r>
      <w:r>
        <w:rPr>
          <w:rFonts w:hint="eastAsia" w:ascii="仿宋_GB2312" w:eastAsia="仿宋_GB2312"/>
          <w:color w:val="000000"/>
          <w:sz w:val="28"/>
          <w:szCs w:val="28"/>
        </w:rPr>
        <w:tab/>
      </w:r>
      <w:r>
        <w:rPr>
          <w:rFonts w:hint="eastAsia" w:ascii="仿宋_GB2312" w:hAnsi="仿宋_GB2312" w:eastAsia="仿宋_GB2312"/>
          <w:bCs w:val="0"/>
          <w:caps w:val="0"/>
          <w:smallCaps/>
          <w:color w:val="000000"/>
          <w:sz w:val="28"/>
          <w:szCs w:val="28"/>
        </w:rPr>
        <w:t>1</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1.1 指导思想</w:t>
      </w:r>
      <w:r>
        <w:rPr>
          <w:rFonts w:hint="eastAsia" w:eastAsia="仿宋_GB2312"/>
          <w:b w:val="0"/>
          <w:color w:val="000000"/>
          <w:sz w:val="28"/>
          <w:szCs w:val="28"/>
        </w:rPr>
        <w:tab/>
      </w:r>
      <w:r>
        <w:rPr>
          <w:rFonts w:hint="eastAsia" w:eastAsia="仿宋_GB2312"/>
          <w:b w:val="0"/>
          <w:color w:val="000000"/>
          <w:sz w:val="28"/>
          <w:szCs w:val="28"/>
        </w:rPr>
        <w:t>1</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1.2 基本原则</w:t>
      </w:r>
      <w:r>
        <w:rPr>
          <w:rFonts w:hint="eastAsia" w:eastAsia="仿宋_GB2312"/>
          <w:b w:val="0"/>
          <w:color w:val="000000"/>
          <w:sz w:val="28"/>
          <w:szCs w:val="28"/>
        </w:rPr>
        <w:tab/>
      </w:r>
      <w:r>
        <w:rPr>
          <w:rFonts w:hint="eastAsia" w:eastAsia="仿宋_GB2312"/>
          <w:b w:val="0"/>
          <w:color w:val="000000"/>
          <w:sz w:val="28"/>
          <w:szCs w:val="28"/>
        </w:rPr>
        <w:t>1</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1.3 目的</w:t>
      </w:r>
      <w:r>
        <w:rPr>
          <w:rFonts w:hint="eastAsia" w:eastAsia="仿宋_GB2312"/>
          <w:b w:val="0"/>
          <w:color w:val="000000"/>
          <w:sz w:val="28"/>
          <w:szCs w:val="28"/>
        </w:rPr>
        <w:tab/>
      </w:r>
      <w:r>
        <w:rPr>
          <w:rFonts w:hint="eastAsia" w:eastAsia="仿宋_GB2312"/>
          <w:b w:val="0"/>
          <w:color w:val="000000"/>
          <w:sz w:val="28"/>
          <w:szCs w:val="28"/>
        </w:rPr>
        <w:t>1</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1.4 依据</w:t>
      </w:r>
      <w:r>
        <w:rPr>
          <w:rFonts w:hint="eastAsia" w:eastAsia="仿宋_GB2312"/>
          <w:b w:val="0"/>
          <w:color w:val="000000"/>
          <w:sz w:val="28"/>
          <w:szCs w:val="28"/>
        </w:rPr>
        <w:tab/>
      </w:r>
      <w:r>
        <w:rPr>
          <w:rFonts w:hint="eastAsia" w:eastAsia="仿宋_GB2312"/>
          <w:b w:val="0"/>
          <w:color w:val="000000"/>
          <w:sz w:val="28"/>
          <w:szCs w:val="28"/>
        </w:rPr>
        <w:t>1</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1.5 适用范围</w:t>
      </w:r>
      <w:r>
        <w:rPr>
          <w:rFonts w:hint="eastAsia" w:eastAsia="仿宋_GB2312"/>
          <w:b w:val="0"/>
          <w:color w:val="000000"/>
          <w:sz w:val="28"/>
          <w:szCs w:val="28"/>
        </w:rPr>
        <w:tab/>
      </w:r>
      <w:r>
        <w:rPr>
          <w:rFonts w:hint="eastAsia" w:eastAsia="仿宋_GB2312"/>
          <w:b w:val="0"/>
          <w:color w:val="000000"/>
          <w:sz w:val="28"/>
          <w:szCs w:val="28"/>
        </w:rPr>
        <w:t>2</w:t>
      </w:r>
    </w:p>
    <w:p>
      <w:pPr>
        <w:pStyle w:val="19"/>
        <w:spacing w:line="460" w:lineRule="exact"/>
        <w:rPr>
          <w:rFonts w:ascii="仿宋_GB2312" w:hAnsi="Times New Roman" w:eastAsia="仿宋_GB2312"/>
          <w:bCs w:val="0"/>
          <w:caps w:val="0"/>
          <w:color w:val="000000"/>
          <w:sz w:val="28"/>
          <w:szCs w:val="28"/>
        </w:rPr>
      </w:pPr>
      <w:r>
        <w:rPr>
          <w:rStyle w:val="33"/>
          <w:rFonts w:hint="eastAsia" w:ascii="仿宋_GB2312" w:hAnsi="黑体" w:eastAsia="仿宋_GB2312"/>
          <w:color w:val="000000"/>
          <w:sz w:val="28"/>
          <w:szCs w:val="28"/>
          <w:u w:val="none"/>
        </w:rPr>
        <w:t>2、防汛指挥体系</w:t>
      </w:r>
      <w:r>
        <w:rPr>
          <w:rFonts w:hint="eastAsia" w:ascii="仿宋_GB2312" w:eastAsia="仿宋_GB2312"/>
          <w:color w:val="000000"/>
          <w:sz w:val="28"/>
          <w:szCs w:val="28"/>
        </w:rPr>
        <w:tab/>
      </w:r>
      <w:r>
        <w:rPr>
          <w:rFonts w:hint="eastAsia" w:ascii="仿宋_GB2312" w:hAnsi="仿宋_GB2312" w:eastAsia="仿宋_GB2312"/>
          <w:bCs w:val="0"/>
          <w:caps w:val="0"/>
          <w:smallCaps/>
          <w:color w:val="000000"/>
          <w:sz w:val="28"/>
          <w:szCs w:val="28"/>
        </w:rPr>
        <w:t>2</w:t>
      </w:r>
    </w:p>
    <w:p>
      <w:pPr>
        <w:pStyle w:val="19"/>
        <w:spacing w:line="460" w:lineRule="exact"/>
        <w:rPr>
          <w:rFonts w:ascii="仿宋_GB2312" w:hAnsi="Times New Roman" w:eastAsia="仿宋_GB2312"/>
          <w:bCs w:val="0"/>
          <w:caps w:val="0"/>
          <w:color w:val="000000"/>
          <w:sz w:val="28"/>
          <w:szCs w:val="28"/>
        </w:rPr>
      </w:pPr>
      <w:r>
        <w:rPr>
          <w:rStyle w:val="33"/>
          <w:rFonts w:hint="eastAsia" w:ascii="仿宋_GB2312" w:hAnsi="黑体" w:eastAsia="仿宋_GB2312"/>
          <w:color w:val="000000"/>
          <w:sz w:val="28"/>
          <w:szCs w:val="28"/>
          <w:u w:val="none"/>
        </w:rPr>
        <w:t>3、总体要求</w:t>
      </w:r>
      <w:r>
        <w:rPr>
          <w:rFonts w:hint="eastAsia" w:ascii="仿宋_GB2312" w:eastAsia="仿宋_GB2312"/>
          <w:color w:val="000000"/>
          <w:sz w:val="28"/>
          <w:szCs w:val="28"/>
        </w:rPr>
        <w:tab/>
      </w:r>
      <w:r>
        <w:rPr>
          <w:rFonts w:hint="eastAsia" w:ascii="仿宋_GB2312" w:hAnsi="仿宋_GB2312" w:eastAsia="仿宋_GB2312"/>
          <w:bCs w:val="0"/>
          <w:caps w:val="0"/>
          <w:smallCaps/>
          <w:color w:val="000000"/>
          <w:sz w:val="28"/>
          <w:szCs w:val="28"/>
        </w:rPr>
        <w:t>3</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3.1 落实责任制</w:t>
      </w:r>
      <w:r>
        <w:rPr>
          <w:rFonts w:hint="eastAsia" w:eastAsia="仿宋_GB2312"/>
          <w:b w:val="0"/>
          <w:color w:val="000000"/>
          <w:sz w:val="28"/>
          <w:szCs w:val="28"/>
        </w:rPr>
        <w:tab/>
      </w:r>
      <w:r>
        <w:rPr>
          <w:rFonts w:hint="eastAsia" w:eastAsia="仿宋_GB2312"/>
          <w:b w:val="0"/>
          <w:color w:val="000000"/>
          <w:sz w:val="28"/>
          <w:szCs w:val="28"/>
        </w:rPr>
        <w:t>3</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3.2 落实防汛预案</w:t>
      </w:r>
      <w:r>
        <w:rPr>
          <w:rFonts w:hint="eastAsia" w:eastAsia="仿宋_GB2312"/>
          <w:b w:val="0"/>
          <w:color w:val="000000"/>
          <w:sz w:val="28"/>
          <w:szCs w:val="28"/>
        </w:rPr>
        <w:tab/>
      </w:r>
      <w:r>
        <w:rPr>
          <w:rFonts w:hint="eastAsia" w:eastAsia="仿宋_GB2312"/>
          <w:b w:val="0"/>
          <w:color w:val="000000"/>
          <w:sz w:val="28"/>
          <w:szCs w:val="28"/>
        </w:rPr>
        <w:t>3</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3.3 落实抢险队伍</w:t>
      </w:r>
      <w:r>
        <w:rPr>
          <w:rFonts w:hint="eastAsia" w:eastAsia="仿宋_GB2312"/>
          <w:b w:val="0"/>
          <w:color w:val="000000"/>
          <w:sz w:val="28"/>
          <w:szCs w:val="28"/>
        </w:rPr>
        <w:tab/>
      </w:r>
      <w:r>
        <w:rPr>
          <w:rFonts w:hint="eastAsia" w:eastAsia="仿宋_GB2312"/>
          <w:b w:val="0"/>
          <w:color w:val="000000"/>
          <w:sz w:val="28"/>
          <w:szCs w:val="28"/>
        </w:rPr>
        <w:t>3</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3.4 落实物资储备</w:t>
      </w:r>
      <w:r>
        <w:rPr>
          <w:rFonts w:hint="eastAsia" w:eastAsia="仿宋_GB2312"/>
          <w:b w:val="0"/>
          <w:color w:val="000000"/>
          <w:sz w:val="28"/>
          <w:szCs w:val="28"/>
        </w:rPr>
        <w:tab/>
      </w:r>
      <w:r>
        <w:rPr>
          <w:rFonts w:hint="eastAsia" w:eastAsia="仿宋_GB2312"/>
          <w:b w:val="0"/>
          <w:color w:val="000000"/>
          <w:sz w:val="28"/>
          <w:szCs w:val="28"/>
        </w:rPr>
        <w:t>4</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3.5 落实避险措施</w:t>
      </w:r>
      <w:r>
        <w:rPr>
          <w:rFonts w:hint="eastAsia" w:eastAsia="仿宋_GB2312"/>
          <w:b w:val="0"/>
          <w:color w:val="000000"/>
          <w:sz w:val="28"/>
          <w:szCs w:val="28"/>
        </w:rPr>
        <w:tab/>
      </w:r>
      <w:r>
        <w:rPr>
          <w:rFonts w:hint="eastAsia" w:eastAsia="仿宋_GB2312"/>
          <w:b w:val="0"/>
          <w:color w:val="000000"/>
          <w:sz w:val="28"/>
          <w:szCs w:val="28"/>
        </w:rPr>
        <w:t>4</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3.6 开展隐患排查</w:t>
      </w:r>
      <w:r>
        <w:rPr>
          <w:rFonts w:hint="eastAsia" w:eastAsia="仿宋_GB2312"/>
          <w:b w:val="0"/>
          <w:color w:val="000000"/>
          <w:sz w:val="28"/>
          <w:szCs w:val="28"/>
        </w:rPr>
        <w:tab/>
      </w:r>
      <w:r>
        <w:rPr>
          <w:rFonts w:hint="eastAsia" w:eastAsia="仿宋_GB2312"/>
          <w:b w:val="0"/>
          <w:color w:val="000000"/>
          <w:sz w:val="28"/>
          <w:szCs w:val="28"/>
        </w:rPr>
        <w:t>4</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3.7 开展宣传教育</w:t>
      </w:r>
      <w:r>
        <w:rPr>
          <w:rFonts w:hint="eastAsia" w:eastAsia="仿宋_GB2312"/>
          <w:b w:val="0"/>
          <w:color w:val="000000"/>
          <w:sz w:val="28"/>
          <w:szCs w:val="28"/>
        </w:rPr>
        <w:tab/>
      </w:r>
      <w:r>
        <w:rPr>
          <w:rFonts w:hint="eastAsia" w:eastAsia="仿宋_GB2312"/>
          <w:b w:val="0"/>
          <w:color w:val="000000"/>
          <w:sz w:val="28"/>
          <w:szCs w:val="28"/>
        </w:rPr>
        <w:t>4</w:t>
      </w:r>
    </w:p>
    <w:p>
      <w:pPr>
        <w:pStyle w:val="21"/>
        <w:spacing w:line="460" w:lineRule="exact"/>
        <w:rPr>
          <w:rFonts w:hAnsi="Times New Roman" w:eastAsia="仿宋_GB2312"/>
          <w:b w:val="0"/>
          <w:smallCaps w:val="0"/>
          <w:color w:val="000000"/>
          <w:sz w:val="28"/>
          <w:szCs w:val="28"/>
        </w:rPr>
      </w:pPr>
      <w:r>
        <w:rPr>
          <w:rStyle w:val="33"/>
          <w:rFonts w:hint="eastAsia" w:eastAsia="仿宋_GB2312"/>
          <w:b w:val="0"/>
          <w:color w:val="000000"/>
          <w:sz w:val="28"/>
          <w:szCs w:val="28"/>
          <w:u w:val="none"/>
        </w:rPr>
        <w:t>3.8 加强培训演练</w:t>
      </w:r>
      <w:r>
        <w:rPr>
          <w:rFonts w:hint="eastAsia" w:eastAsia="仿宋_GB2312"/>
          <w:b w:val="0"/>
          <w:color w:val="000000"/>
          <w:sz w:val="28"/>
          <w:szCs w:val="28"/>
        </w:rPr>
        <w:tab/>
      </w:r>
      <w:r>
        <w:rPr>
          <w:rFonts w:hint="eastAsia" w:eastAsia="仿宋_GB2312"/>
          <w:b w:val="0"/>
          <w:color w:val="000000"/>
          <w:sz w:val="28"/>
          <w:szCs w:val="28"/>
        </w:rPr>
        <w:t>5</w:t>
      </w:r>
    </w:p>
    <w:p>
      <w:pPr>
        <w:pStyle w:val="21"/>
        <w:spacing w:line="460" w:lineRule="exact"/>
        <w:rPr>
          <w:rFonts w:eastAsia="仿宋_GB2312"/>
          <w:b w:val="0"/>
          <w:color w:val="000000"/>
          <w:sz w:val="28"/>
          <w:szCs w:val="28"/>
        </w:rPr>
      </w:pPr>
      <w:r>
        <w:rPr>
          <w:rStyle w:val="33"/>
          <w:rFonts w:hint="eastAsia" w:eastAsia="仿宋_GB2312"/>
          <w:b w:val="0"/>
          <w:color w:val="000000"/>
          <w:sz w:val="28"/>
          <w:szCs w:val="28"/>
          <w:u w:val="none"/>
        </w:rPr>
        <w:t>3.9 加强应急值守</w:t>
      </w:r>
      <w:r>
        <w:rPr>
          <w:rFonts w:hint="eastAsia" w:eastAsia="仿宋_GB2312"/>
          <w:b w:val="0"/>
          <w:color w:val="000000"/>
          <w:sz w:val="28"/>
          <w:szCs w:val="28"/>
        </w:rPr>
        <w:tab/>
      </w:r>
      <w:r>
        <w:rPr>
          <w:rFonts w:hint="eastAsia" w:eastAsia="仿宋_GB2312"/>
          <w:b w:val="0"/>
          <w:color w:val="000000"/>
          <w:sz w:val="28"/>
          <w:szCs w:val="28"/>
        </w:rPr>
        <w:t>5</w:t>
      </w:r>
    </w:p>
    <w:p>
      <w:pPr>
        <w:pStyle w:val="21"/>
        <w:spacing w:line="460" w:lineRule="exact"/>
      </w:pPr>
      <w:r>
        <w:rPr>
          <w:rStyle w:val="33"/>
          <w:rFonts w:hint="eastAsia" w:eastAsia="仿宋_GB2312"/>
          <w:b w:val="0"/>
          <w:color w:val="auto"/>
          <w:sz w:val="28"/>
          <w:szCs w:val="28"/>
          <w:u w:val="none"/>
        </w:rPr>
        <w:t>3.10加强监督检查</w:t>
      </w:r>
      <w:r>
        <w:rPr>
          <w:rFonts w:hint="eastAsia" w:eastAsia="仿宋_GB2312"/>
          <w:b w:val="0"/>
          <w:color w:val="000000"/>
          <w:sz w:val="28"/>
          <w:szCs w:val="28"/>
        </w:rPr>
        <w:tab/>
      </w:r>
      <w:r>
        <w:rPr>
          <w:rFonts w:hint="eastAsia" w:eastAsia="仿宋_GB2312"/>
          <w:b w:val="0"/>
          <w:color w:val="000000"/>
          <w:sz w:val="28"/>
          <w:szCs w:val="28"/>
        </w:rPr>
        <w:t>5</w:t>
      </w:r>
    </w:p>
    <w:p>
      <w:pPr>
        <w:pStyle w:val="19"/>
        <w:spacing w:line="460" w:lineRule="exact"/>
        <w:rPr>
          <w:rFonts w:ascii="仿宋_GB2312" w:hAnsi="Times New Roman" w:eastAsia="仿宋_GB2312"/>
          <w:bCs w:val="0"/>
          <w:caps w:val="0"/>
          <w:color w:val="000000"/>
          <w:sz w:val="28"/>
          <w:szCs w:val="28"/>
        </w:rPr>
      </w:pPr>
      <w:r>
        <w:rPr>
          <w:rStyle w:val="33"/>
          <w:rFonts w:hint="eastAsia" w:ascii="仿宋_GB2312" w:hAnsi="黑体" w:eastAsia="仿宋_GB2312"/>
          <w:color w:val="000000"/>
          <w:sz w:val="28"/>
          <w:szCs w:val="28"/>
          <w:u w:val="none"/>
        </w:rPr>
        <w:t>4、预警及应急响应</w:t>
      </w:r>
      <w:r>
        <w:rPr>
          <w:rFonts w:hint="eastAsia" w:ascii="仿宋_GB2312" w:eastAsia="仿宋_GB2312"/>
          <w:color w:val="000000"/>
          <w:sz w:val="28"/>
          <w:szCs w:val="28"/>
        </w:rPr>
        <w:tab/>
      </w:r>
      <w:r>
        <w:rPr>
          <w:rFonts w:hint="eastAsia" w:ascii="仿宋_GB2312" w:hAnsi="仿宋_GB2312" w:eastAsia="仿宋_GB2312"/>
          <w:bCs w:val="0"/>
          <w:caps w:val="0"/>
          <w:smallCaps/>
          <w:color w:val="000000"/>
          <w:sz w:val="28"/>
          <w:szCs w:val="28"/>
        </w:rPr>
        <w:t>5</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4.1 监测</w:t>
      </w:r>
      <w:r>
        <w:rPr>
          <w:rFonts w:hint="eastAsia" w:eastAsia="仿宋_GB2312"/>
          <w:b w:val="0"/>
          <w:color w:val="000000"/>
          <w:sz w:val="28"/>
          <w:szCs w:val="28"/>
        </w:rPr>
        <w:tab/>
      </w:r>
      <w:r>
        <w:rPr>
          <w:rFonts w:hint="eastAsia" w:eastAsia="仿宋_GB2312"/>
          <w:b w:val="0"/>
          <w:color w:val="000000"/>
          <w:sz w:val="28"/>
          <w:szCs w:val="28"/>
        </w:rPr>
        <w:t>6</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4.2 预警发布、变更及解除</w:t>
      </w:r>
      <w:r>
        <w:rPr>
          <w:rFonts w:hint="eastAsia" w:eastAsia="仿宋_GB2312"/>
          <w:b w:val="0"/>
          <w:color w:val="000000"/>
          <w:sz w:val="28"/>
          <w:szCs w:val="28"/>
        </w:rPr>
        <w:tab/>
      </w:r>
      <w:r>
        <w:rPr>
          <w:rFonts w:hint="eastAsia" w:eastAsia="仿宋_GB2312"/>
          <w:b w:val="0"/>
          <w:color w:val="000000"/>
          <w:sz w:val="28"/>
          <w:szCs w:val="28"/>
        </w:rPr>
        <w:t>7</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4.3 应急响应启动及结束</w:t>
      </w:r>
      <w:r>
        <w:rPr>
          <w:rFonts w:hint="eastAsia" w:eastAsia="仿宋_GB2312"/>
          <w:b w:val="0"/>
          <w:color w:val="000000"/>
          <w:sz w:val="28"/>
          <w:szCs w:val="28"/>
        </w:rPr>
        <w:tab/>
      </w:r>
      <w:r>
        <w:rPr>
          <w:rFonts w:hint="eastAsia" w:eastAsia="仿宋_GB2312"/>
          <w:b w:val="0"/>
          <w:color w:val="000000"/>
          <w:sz w:val="28"/>
          <w:szCs w:val="28"/>
        </w:rPr>
        <w:t>8</w:t>
      </w:r>
    </w:p>
    <w:p>
      <w:pPr>
        <w:pStyle w:val="21"/>
        <w:spacing w:line="460" w:lineRule="exact"/>
        <w:rPr>
          <w:rFonts w:eastAsia="仿宋_GB2312"/>
          <w:b w:val="0"/>
          <w:color w:val="000000"/>
          <w:sz w:val="28"/>
          <w:szCs w:val="28"/>
        </w:rPr>
      </w:pPr>
      <w:r>
        <w:rPr>
          <w:rStyle w:val="33"/>
          <w:rFonts w:hint="eastAsia" w:hAnsi="仿宋" w:eastAsia="仿宋_GB2312"/>
          <w:b w:val="0"/>
          <w:color w:val="000000"/>
          <w:sz w:val="28"/>
          <w:szCs w:val="28"/>
          <w:u w:val="none"/>
        </w:rPr>
        <w:t>4.4 Ⅳ级应急响应</w:t>
      </w:r>
      <w:r>
        <w:rPr>
          <w:rFonts w:hint="eastAsia" w:eastAsia="仿宋_GB2312"/>
          <w:b w:val="0"/>
          <w:color w:val="000000"/>
          <w:sz w:val="28"/>
          <w:szCs w:val="28"/>
        </w:rPr>
        <w:tab/>
      </w:r>
      <w:r>
        <w:rPr>
          <w:rFonts w:hint="eastAsia" w:eastAsia="仿宋_GB2312"/>
          <w:b w:val="0"/>
          <w:color w:val="000000"/>
          <w:sz w:val="28"/>
          <w:szCs w:val="28"/>
        </w:rPr>
        <w:t>8</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4.5 Ⅲ级应急响应</w:t>
      </w:r>
      <w:r>
        <w:rPr>
          <w:rFonts w:hint="eastAsia" w:eastAsia="仿宋_GB2312"/>
          <w:b w:val="0"/>
          <w:color w:val="000000"/>
          <w:sz w:val="28"/>
          <w:szCs w:val="28"/>
        </w:rPr>
        <w:tab/>
      </w:r>
      <w:r>
        <w:rPr>
          <w:rFonts w:hint="eastAsia" w:eastAsia="仿宋_GB2312"/>
          <w:b w:val="0"/>
          <w:color w:val="000000"/>
          <w:sz w:val="28"/>
          <w:szCs w:val="28"/>
        </w:rPr>
        <w:t>9</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4.6 Ⅱ级应急响应</w:t>
      </w:r>
      <w:r>
        <w:rPr>
          <w:rFonts w:hint="eastAsia" w:eastAsia="仿宋_GB2312"/>
          <w:b w:val="0"/>
          <w:color w:val="000000"/>
          <w:sz w:val="28"/>
          <w:szCs w:val="28"/>
        </w:rPr>
        <w:tab/>
      </w:r>
      <w:r>
        <w:rPr>
          <w:rFonts w:hint="eastAsia" w:eastAsia="仿宋_GB2312"/>
          <w:b w:val="0"/>
          <w:color w:val="000000"/>
          <w:sz w:val="28"/>
          <w:szCs w:val="28"/>
        </w:rPr>
        <w:t>12</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4.7 Ⅰ级应急响应</w:t>
      </w:r>
      <w:r>
        <w:rPr>
          <w:rFonts w:hint="eastAsia" w:eastAsia="仿宋_GB2312"/>
          <w:b w:val="0"/>
          <w:color w:val="000000"/>
          <w:sz w:val="28"/>
          <w:szCs w:val="28"/>
        </w:rPr>
        <w:tab/>
      </w:r>
      <w:r>
        <w:rPr>
          <w:rFonts w:hint="eastAsia" w:eastAsia="仿宋_GB2312"/>
          <w:b w:val="0"/>
          <w:color w:val="000000"/>
          <w:sz w:val="28"/>
          <w:szCs w:val="28"/>
        </w:rPr>
        <w:t>13</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4.8 现场处置</w:t>
      </w:r>
      <w:r>
        <w:rPr>
          <w:rFonts w:hint="eastAsia" w:eastAsia="仿宋_GB2312"/>
          <w:b w:val="0"/>
          <w:color w:val="000000"/>
          <w:sz w:val="28"/>
          <w:szCs w:val="28"/>
        </w:rPr>
        <w:tab/>
      </w:r>
      <w:r>
        <w:rPr>
          <w:rFonts w:hint="eastAsia" w:eastAsia="仿宋_GB2312"/>
          <w:b w:val="0"/>
          <w:color w:val="000000"/>
          <w:sz w:val="28"/>
          <w:szCs w:val="28"/>
        </w:rPr>
        <w:t>14</w:t>
      </w:r>
    </w:p>
    <w:p>
      <w:pPr>
        <w:pStyle w:val="21"/>
        <w:spacing w:line="460" w:lineRule="exact"/>
        <w:rPr>
          <w:rStyle w:val="33"/>
          <w:rFonts w:hAnsi="仿宋" w:eastAsia="仿宋_GB2312"/>
          <w:b w:val="0"/>
          <w:color w:val="000000"/>
          <w:sz w:val="28"/>
          <w:szCs w:val="28"/>
          <w:u w:val="none"/>
        </w:rPr>
        <w:sectPr>
          <w:footerReference r:id="rId9" w:type="default"/>
          <w:type w:val="nextColumn"/>
          <w:pgSz w:w="11906" w:h="16838"/>
          <w:pgMar w:top="1588" w:right="1474" w:bottom="1474" w:left="1588" w:header="851" w:footer="992" w:gutter="0"/>
          <w:cols w:space="720" w:num="1"/>
          <w:docGrid w:linePitch="312" w:charSpace="0"/>
        </w:sectPr>
      </w:pPr>
      <w:r>
        <w:rPr>
          <w:rStyle w:val="33"/>
          <w:rFonts w:hint="eastAsia" w:hAnsi="仿宋" w:eastAsia="仿宋_GB2312"/>
          <w:b w:val="0"/>
          <w:color w:val="000000"/>
          <w:sz w:val="28"/>
          <w:szCs w:val="28"/>
          <w:u w:val="none"/>
        </w:rPr>
        <w:t>4.9 信息报送</w:t>
      </w:r>
      <w:r>
        <w:rPr>
          <w:rFonts w:hint="eastAsia" w:eastAsia="仿宋_GB2312"/>
          <w:b w:val="0"/>
          <w:color w:val="000000"/>
          <w:sz w:val="28"/>
          <w:szCs w:val="28"/>
        </w:rPr>
        <w:tab/>
      </w:r>
      <w:r>
        <w:rPr>
          <w:rFonts w:hint="eastAsia" w:eastAsia="仿宋_GB2312"/>
          <w:b w:val="0"/>
          <w:color w:val="000000"/>
          <w:sz w:val="28"/>
          <w:szCs w:val="28"/>
        </w:rPr>
        <w:t>15</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4.10 信息发布</w:t>
      </w:r>
      <w:r>
        <w:rPr>
          <w:rFonts w:hint="eastAsia" w:eastAsia="仿宋_GB2312"/>
          <w:b w:val="0"/>
          <w:color w:val="000000"/>
          <w:sz w:val="28"/>
          <w:szCs w:val="28"/>
        </w:rPr>
        <w:tab/>
      </w:r>
      <w:r>
        <w:rPr>
          <w:rFonts w:hint="eastAsia" w:eastAsia="仿宋_GB2312"/>
          <w:b w:val="0"/>
          <w:color w:val="000000"/>
          <w:sz w:val="28"/>
          <w:szCs w:val="28"/>
        </w:rPr>
        <w:t>16</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4.11 紧急防汛期</w:t>
      </w:r>
      <w:r>
        <w:rPr>
          <w:rFonts w:hint="eastAsia" w:eastAsia="仿宋_GB2312"/>
          <w:b w:val="0"/>
          <w:color w:val="000000"/>
          <w:sz w:val="28"/>
          <w:szCs w:val="28"/>
        </w:rPr>
        <w:tab/>
      </w:r>
      <w:r>
        <w:rPr>
          <w:rFonts w:hint="eastAsia" w:eastAsia="仿宋_GB2312"/>
          <w:b w:val="0"/>
          <w:color w:val="000000"/>
          <w:sz w:val="28"/>
          <w:szCs w:val="28"/>
        </w:rPr>
        <w:t>16</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4.12 社会动员</w:t>
      </w:r>
      <w:r>
        <w:rPr>
          <w:rFonts w:hint="eastAsia" w:eastAsia="仿宋_GB2312"/>
          <w:b w:val="0"/>
          <w:color w:val="000000"/>
          <w:sz w:val="28"/>
          <w:szCs w:val="28"/>
        </w:rPr>
        <w:tab/>
      </w:r>
      <w:r>
        <w:rPr>
          <w:rFonts w:hint="eastAsia" w:eastAsia="仿宋_GB2312"/>
          <w:b w:val="0"/>
          <w:color w:val="000000"/>
          <w:sz w:val="28"/>
          <w:szCs w:val="28"/>
        </w:rPr>
        <w:t>17</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4.13 应急响应结束</w:t>
      </w:r>
      <w:r>
        <w:rPr>
          <w:rFonts w:hint="eastAsia" w:eastAsia="仿宋_GB2312"/>
          <w:b w:val="0"/>
          <w:color w:val="000000"/>
          <w:sz w:val="28"/>
          <w:szCs w:val="28"/>
        </w:rPr>
        <w:tab/>
      </w:r>
      <w:r>
        <w:rPr>
          <w:rFonts w:hint="eastAsia" w:eastAsia="仿宋_GB2312"/>
          <w:b w:val="0"/>
          <w:color w:val="000000"/>
          <w:sz w:val="28"/>
          <w:szCs w:val="28"/>
        </w:rPr>
        <w:t>17</w:t>
      </w:r>
    </w:p>
    <w:p>
      <w:pPr>
        <w:pStyle w:val="19"/>
        <w:spacing w:line="460" w:lineRule="exact"/>
        <w:rPr>
          <w:rFonts w:ascii="仿宋_GB2312" w:hAnsi="Times New Roman" w:eastAsia="仿宋_GB2312"/>
          <w:bCs w:val="0"/>
          <w:caps w:val="0"/>
          <w:color w:val="000000"/>
          <w:sz w:val="28"/>
          <w:szCs w:val="28"/>
        </w:rPr>
      </w:pPr>
      <w:r>
        <w:rPr>
          <w:rStyle w:val="33"/>
          <w:rFonts w:hint="eastAsia" w:ascii="仿宋_GB2312" w:hAnsi="黑体" w:eastAsia="仿宋_GB2312"/>
          <w:color w:val="000000"/>
          <w:sz w:val="28"/>
          <w:szCs w:val="28"/>
          <w:u w:val="none"/>
        </w:rPr>
        <w:t>5、恢复与重建</w:t>
      </w:r>
      <w:r>
        <w:rPr>
          <w:rFonts w:hint="eastAsia" w:ascii="仿宋_GB2312" w:eastAsia="仿宋_GB2312"/>
          <w:color w:val="000000"/>
          <w:sz w:val="28"/>
          <w:szCs w:val="28"/>
        </w:rPr>
        <w:tab/>
      </w:r>
      <w:r>
        <w:rPr>
          <w:rFonts w:hint="eastAsia" w:ascii="仿宋_GB2312" w:hAnsi="仿宋_GB2312" w:eastAsia="仿宋_GB2312"/>
          <w:bCs w:val="0"/>
          <w:caps w:val="0"/>
          <w:smallCaps/>
          <w:color w:val="000000"/>
          <w:sz w:val="28"/>
          <w:szCs w:val="28"/>
        </w:rPr>
        <w:t>18</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5.1 灾后救助</w:t>
      </w:r>
      <w:r>
        <w:rPr>
          <w:rFonts w:hint="eastAsia" w:eastAsia="仿宋_GB2312"/>
          <w:b w:val="0"/>
          <w:color w:val="000000"/>
          <w:sz w:val="28"/>
          <w:szCs w:val="28"/>
        </w:rPr>
        <w:tab/>
      </w:r>
      <w:r>
        <w:rPr>
          <w:rFonts w:hint="eastAsia" w:eastAsia="仿宋_GB2312"/>
          <w:b w:val="0"/>
          <w:bCs/>
          <w:color w:val="000000"/>
          <w:sz w:val="28"/>
          <w:szCs w:val="28"/>
        </w:rPr>
        <w:t>18</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5.2 总结评估</w:t>
      </w:r>
      <w:r>
        <w:rPr>
          <w:rFonts w:hint="eastAsia" w:eastAsia="仿宋_GB2312"/>
          <w:b w:val="0"/>
          <w:color w:val="000000"/>
          <w:sz w:val="28"/>
          <w:szCs w:val="28"/>
        </w:rPr>
        <w:tab/>
      </w:r>
      <w:r>
        <w:rPr>
          <w:rFonts w:hint="eastAsia" w:eastAsia="仿宋_GB2312"/>
          <w:b w:val="0"/>
          <w:bCs/>
          <w:color w:val="000000"/>
          <w:sz w:val="28"/>
          <w:szCs w:val="28"/>
        </w:rPr>
        <w:t>18</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5.3 抢险物资补充</w:t>
      </w:r>
      <w:r>
        <w:rPr>
          <w:rFonts w:hint="eastAsia" w:eastAsia="仿宋_GB2312"/>
          <w:b w:val="0"/>
          <w:color w:val="000000"/>
          <w:sz w:val="28"/>
          <w:szCs w:val="28"/>
        </w:rPr>
        <w:tab/>
      </w:r>
      <w:r>
        <w:rPr>
          <w:rFonts w:hint="eastAsia" w:eastAsia="仿宋_GB2312"/>
          <w:b w:val="0"/>
          <w:color w:val="000000"/>
          <w:sz w:val="28"/>
          <w:szCs w:val="28"/>
        </w:rPr>
        <w:t>18</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5.4 水毁工程、设施修复</w:t>
      </w:r>
      <w:r>
        <w:rPr>
          <w:rFonts w:hint="eastAsia" w:eastAsia="仿宋_GB2312"/>
          <w:b w:val="0"/>
          <w:color w:val="000000"/>
          <w:sz w:val="28"/>
          <w:szCs w:val="28"/>
        </w:rPr>
        <w:tab/>
      </w:r>
      <w:r>
        <w:rPr>
          <w:rFonts w:hint="eastAsia" w:eastAsia="仿宋_GB2312"/>
          <w:b w:val="0"/>
          <w:color w:val="000000"/>
          <w:sz w:val="28"/>
          <w:szCs w:val="28"/>
        </w:rPr>
        <w:t>18</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5.5 灾后重建</w:t>
      </w:r>
      <w:r>
        <w:rPr>
          <w:rFonts w:hint="eastAsia" w:eastAsia="仿宋_GB2312"/>
          <w:b w:val="0"/>
          <w:color w:val="000000"/>
          <w:sz w:val="28"/>
          <w:szCs w:val="28"/>
        </w:rPr>
        <w:tab/>
      </w:r>
      <w:r>
        <w:rPr>
          <w:rFonts w:hint="eastAsia" w:eastAsia="仿宋_GB2312"/>
          <w:b w:val="0"/>
          <w:color w:val="000000"/>
          <w:sz w:val="28"/>
          <w:szCs w:val="28"/>
        </w:rPr>
        <w:t>19</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5.6 保险与补偿</w:t>
      </w:r>
      <w:r>
        <w:rPr>
          <w:rFonts w:hint="eastAsia" w:eastAsia="仿宋_GB2312"/>
          <w:b w:val="0"/>
          <w:color w:val="000000"/>
          <w:sz w:val="28"/>
          <w:szCs w:val="28"/>
        </w:rPr>
        <w:tab/>
      </w:r>
      <w:r>
        <w:rPr>
          <w:rFonts w:hint="eastAsia" w:eastAsia="仿宋_GB2312"/>
          <w:b w:val="0"/>
          <w:color w:val="000000"/>
          <w:sz w:val="28"/>
          <w:szCs w:val="28"/>
        </w:rPr>
        <w:t>19</w:t>
      </w:r>
    </w:p>
    <w:p>
      <w:pPr>
        <w:pStyle w:val="19"/>
        <w:spacing w:line="460" w:lineRule="exact"/>
        <w:rPr>
          <w:rFonts w:ascii="仿宋_GB2312" w:hAnsi="Times New Roman" w:eastAsia="仿宋_GB2312"/>
          <w:bCs w:val="0"/>
          <w:caps w:val="0"/>
          <w:color w:val="000000"/>
          <w:sz w:val="28"/>
          <w:szCs w:val="28"/>
        </w:rPr>
      </w:pPr>
      <w:r>
        <w:rPr>
          <w:rStyle w:val="33"/>
          <w:rFonts w:hint="eastAsia" w:ascii="仿宋_GB2312" w:hAnsi="黑体" w:eastAsia="仿宋_GB2312"/>
          <w:color w:val="000000"/>
          <w:sz w:val="28"/>
          <w:szCs w:val="28"/>
          <w:u w:val="none"/>
        </w:rPr>
        <w:t>6、保障措施</w:t>
      </w:r>
      <w:r>
        <w:rPr>
          <w:rFonts w:hint="eastAsia" w:ascii="仿宋_GB2312" w:eastAsia="仿宋_GB2312"/>
          <w:color w:val="000000"/>
          <w:sz w:val="28"/>
          <w:szCs w:val="28"/>
        </w:rPr>
        <w:tab/>
      </w:r>
      <w:r>
        <w:rPr>
          <w:rFonts w:hint="eastAsia" w:ascii="仿宋_GB2312" w:hAnsi="仿宋_GB2312" w:eastAsia="仿宋_GB2312"/>
          <w:bCs w:val="0"/>
          <w:caps w:val="0"/>
          <w:smallCaps/>
          <w:color w:val="000000"/>
          <w:sz w:val="28"/>
          <w:szCs w:val="28"/>
        </w:rPr>
        <w:t>19</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6.1 技术保障</w:t>
      </w:r>
      <w:r>
        <w:rPr>
          <w:rFonts w:hint="eastAsia" w:eastAsia="仿宋_GB2312"/>
          <w:b w:val="0"/>
          <w:color w:val="000000"/>
          <w:sz w:val="28"/>
          <w:szCs w:val="28"/>
        </w:rPr>
        <w:tab/>
      </w:r>
      <w:r>
        <w:rPr>
          <w:rFonts w:hint="eastAsia" w:eastAsia="仿宋_GB2312"/>
          <w:b w:val="0"/>
          <w:color w:val="000000"/>
          <w:sz w:val="28"/>
          <w:szCs w:val="28"/>
        </w:rPr>
        <w:t>19</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6.2 资金保障</w:t>
      </w:r>
      <w:r>
        <w:rPr>
          <w:rFonts w:hint="eastAsia" w:eastAsia="仿宋_GB2312"/>
          <w:b w:val="0"/>
          <w:color w:val="000000"/>
          <w:sz w:val="28"/>
          <w:szCs w:val="28"/>
        </w:rPr>
        <w:tab/>
      </w:r>
      <w:r>
        <w:rPr>
          <w:rFonts w:hint="eastAsia" w:eastAsia="仿宋_GB2312"/>
          <w:b w:val="0"/>
          <w:color w:val="000000"/>
          <w:sz w:val="28"/>
          <w:szCs w:val="28"/>
        </w:rPr>
        <w:t>20</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6.3 制度保障</w:t>
      </w:r>
      <w:r>
        <w:rPr>
          <w:rFonts w:hint="eastAsia" w:eastAsia="仿宋_GB2312"/>
          <w:b w:val="0"/>
          <w:color w:val="000000"/>
          <w:sz w:val="28"/>
          <w:szCs w:val="28"/>
        </w:rPr>
        <w:tab/>
      </w:r>
      <w:r>
        <w:rPr>
          <w:rFonts w:hint="eastAsia" w:eastAsia="仿宋_GB2312"/>
          <w:b w:val="0"/>
          <w:color w:val="000000"/>
          <w:sz w:val="28"/>
          <w:szCs w:val="28"/>
        </w:rPr>
        <w:t>20</w:t>
      </w:r>
    </w:p>
    <w:p>
      <w:pPr>
        <w:pStyle w:val="19"/>
        <w:spacing w:line="460" w:lineRule="exact"/>
        <w:rPr>
          <w:rFonts w:ascii="仿宋_GB2312" w:hAnsi="Times New Roman" w:eastAsia="仿宋_GB2312"/>
          <w:bCs w:val="0"/>
          <w:caps w:val="0"/>
          <w:color w:val="000000"/>
          <w:sz w:val="28"/>
          <w:szCs w:val="28"/>
        </w:rPr>
      </w:pPr>
      <w:r>
        <w:rPr>
          <w:rStyle w:val="33"/>
          <w:rFonts w:hint="eastAsia" w:ascii="仿宋_GB2312" w:hAnsi="黑体" w:eastAsia="仿宋_GB2312"/>
          <w:color w:val="000000"/>
          <w:sz w:val="28"/>
          <w:szCs w:val="28"/>
          <w:u w:val="none"/>
        </w:rPr>
        <w:t>7、附则</w:t>
      </w:r>
      <w:r>
        <w:rPr>
          <w:rFonts w:hint="eastAsia" w:ascii="仿宋_GB2312" w:eastAsia="仿宋_GB2312"/>
          <w:color w:val="000000"/>
          <w:sz w:val="28"/>
          <w:szCs w:val="28"/>
        </w:rPr>
        <w:tab/>
      </w:r>
      <w:r>
        <w:rPr>
          <w:rFonts w:hint="eastAsia" w:ascii="仿宋_GB2312" w:hAnsi="仿宋_GB2312" w:eastAsia="仿宋_GB2312"/>
          <w:bCs w:val="0"/>
          <w:caps w:val="0"/>
          <w:smallCaps/>
          <w:color w:val="000000"/>
          <w:sz w:val="28"/>
          <w:szCs w:val="28"/>
        </w:rPr>
        <w:t>20</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7.1 名词术语、缩略语的说明</w:t>
      </w:r>
      <w:r>
        <w:rPr>
          <w:rFonts w:hint="eastAsia" w:eastAsia="仿宋_GB2312"/>
          <w:b w:val="0"/>
          <w:color w:val="000000"/>
          <w:sz w:val="28"/>
          <w:szCs w:val="28"/>
        </w:rPr>
        <w:tab/>
      </w:r>
      <w:r>
        <w:rPr>
          <w:rFonts w:hint="eastAsia" w:eastAsia="仿宋_GB2312"/>
          <w:b w:val="0"/>
          <w:color w:val="000000"/>
          <w:sz w:val="28"/>
          <w:szCs w:val="28"/>
        </w:rPr>
        <w:t>20</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7.2 奖励与惩罚</w:t>
      </w:r>
      <w:r>
        <w:rPr>
          <w:rFonts w:hint="eastAsia" w:eastAsia="仿宋_GB2312"/>
          <w:b w:val="0"/>
          <w:color w:val="000000"/>
          <w:sz w:val="28"/>
          <w:szCs w:val="28"/>
        </w:rPr>
        <w:tab/>
      </w:r>
      <w:r>
        <w:rPr>
          <w:rFonts w:hint="eastAsia" w:eastAsia="仿宋_GB2312"/>
          <w:b w:val="0"/>
          <w:color w:val="000000"/>
          <w:sz w:val="28"/>
          <w:szCs w:val="28"/>
        </w:rPr>
        <w:t>21</w:t>
      </w:r>
    </w:p>
    <w:p>
      <w:pPr>
        <w:pStyle w:val="21"/>
        <w:spacing w:line="460" w:lineRule="exact"/>
        <w:rPr>
          <w:rStyle w:val="33"/>
          <w:rFonts w:hAnsi="黑体" w:eastAsia="仿宋_GB2312"/>
          <w:b w:val="0"/>
          <w:color w:val="000000"/>
          <w:sz w:val="28"/>
          <w:szCs w:val="28"/>
          <w:u w:val="none"/>
        </w:rPr>
      </w:pPr>
      <w:r>
        <w:rPr>
          <w:rStyle w:val="33"/>
          <w:rFonts w:hint="eastAsia" w:hAnsi="仿宋" w:eastAsia="仿宋_GB2312"/>
          <w:b w:val="0"/>
          <w:color w:val="000000"/>
          <w:sz w:val="28"/>
          <w:szCs w:val="28"/>
          <w:u w:val="none"/>
        </w:rPr>
        <w:t>7.3 预案管理</w:t>
      </w:r>
      <w:r>
        <w:rPr>
          <w:rFonts w:hint="eastAsia" w:eastAsia="仿宋_GB2312"/>
          <w:b w:val="0"/>
          <w:color w:val="000000"/>
          <w:sz w:val="28"/>
          <w:szCs w:val="28"/>
        </w:rPr>
        <w:tab/>
      </w:r>
      <w:r>
        <w:rPr>
          <w:rFonts w:hint="eastAsia" w:eastAsia="仿宋_GB2312"/>
          <w:b w:val="0"/>
          <w:color w:val="000000"/>
          <w:sz w:val="28"/>
          <w:szCs w:val="28"/>
        </w:rPr>
        <w:t>21</w:t>
      </w:r>
    </w:p>
    <w:p>
      <w:pPr>
        <w:pStyle w:val="19"/>
        <w:spacing w:line="460" w:lineRule="exact"/>
        <w:rPr>
          <w:rFonts w:ascii="仿宋_GB2312" w:hAnsi="仿宋_GB2312" w:eastAsia="仿宋_GB2312"/>
          <w:bCs w:val="0"/>
          <w:caps w:val="0"/>
          <w:smallCaps/>
          <w:color w:val="000000"/>
          <w:sz w:val="28"/>
          <w:szCs w:val="28"/>
        </w:rPr>
      </w:pPr>
      <w:r>
        <w:rPr>
          <w:rStyle w:val="33"/>
          <w:rFonts w:hint="eastAsia" w:ascii="仿宋_GB2312" w:hAnsi="黑体" w:eastAsia="仿宋_GB2312"/>
          <w:color w:val="000000"/>
          <w:sz w:val="28"/>
          <w:szCs w:val="28"/>
          <w:u w:val="none"/>
        </w:rPr>
        <w:t>8、附录</w:t>
      </w:r>
      <w:r>
        <w:rPr>
          <w:rFonts w:hint="eastAsia" w:ascii="仿宋_GB2312" w:eastAsia="仿宋_GB2312"/>
          <w:color w:val="000000"/>
          <w:sz w:val="28"/>
          <w:szCs w:val="28"/>
        </w:rPr>
        <w:tab/>
      </w:r>
      <w:r>
        <w:rPr>
          <w:rFonts w:hint="eastAsia" w:ascii="仿宋_GB2312" w:hAnsi="仿宋_GB2312" w:eastAsia="仿宋_GB2312"/>
          <w:bCs w:val="0"/>
          <w:caps w:val="0"/>
          <w:smallCaps/>
          <w:color w:val="000000"/>
          <w:sz w:val="28"/>
          <w:szCs w:val="28"/>
        </w:rPr>
        <w:t>23</w:t>
      </w:r>
    </w:p>
    <w:p>
      <w:pPr>
        <w:pStyle w:val="19"/>
        <w:spacing w:line="460" w:lineRule="exact"/>
        <w:ind w:firstLine="140" w:firstLineChars="50"/>
        <w:rPr>
          <w:rFonts w:ascii="仿宋_GB2312" w:hAnsi="Times New Roman" w:eastAsia="仿宋_GB2312"/>
          <w:bCs w:val="0"/>
          <w:caps w:val="0"/>
          <w:color w:val="000000"/>
          <w:sz w:val="28"/>
          <w:szCs w:val="28"/>
        </w:rPr>
      </w:pPr>
      <w:r>
        <w:rPr>
          <w:rStyle w:val="33"/>
          <w:rFonts w:hint="eastAsia" w:ascii="仿宋_GB2312" w:eastAsia="仿宋_GB2312"/>
          <w:color w:val="000000"/>
          <w:sz w:val="28"/>
          <w:szCs w:val="28"/>
          <w:u w:val="none"/>
        </w:rPr>
        <w:t>1.雨量等级表</w:t>
      </w:r>
      <w:r>
        <w:rPr>
          <w:rFonts w:hint="eastAsia" w:ascii="仿宋_GB2312" w:hAnsi="仿宋_GB2312" w:eastAsia="仿宋_GB2312"/>
          <w:bCs w:val="0"/>
          <w:caps w:val="0"/>
          <w:smallCaps/>
          <w:color w:val="000000"/>
          <w:sz w:val="28"/>
          <w:szCs w:val="28"/>
        </w:rPr>
        <w:tab/>
      </w:r>
      <w:r>
        <w:rPr>
          <w:rFonts w:hint="eastAsia" w:ascii="仿宋_GB2312" w:hAnsi="仿宋_GB2312" w:eastAsia="仿宋_GB2312"/>
          <w:bCs w:val="0"/>
          <w:caps w:val="0"/>
          <w:smallCaps/>
          <w:color w:val="000000"/>
          <w:sz w:val="28"/>
          <w:szCs w:val="28"/>
        </w:rPr>
        <w:t>23</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2.预警条件</w:t>
      </w:r>
      <w:r>
        <w:rPr>
          <w:rFonts w:hint="eastAsia" w:eastAsia="仿宋_GB2312"/>
          <w:b w:val="0"/>
          <w:color w:val="000000"/>
          <w:sz w:val="28"/>
          <w:szCs w:val="28"/>
        </w:rPr>
        <w:tab/>
      </w:r>
      <w:r>
        <w:rPr>
          <w:rFonts w:hint="eastAsia" w:eastAsia="仿宋_GB2312"/>
          <w:b w:val="0"/>
          <w:color w:val="000000"/>
          <w:sz w:val="28"/>
          <w:szCs w:val="28"/>
        </w:rPr>
        <w:t>24</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3.防汛突发事件分级</w:t>
      </w:r>
      <w:r>
        <w:rPr>
          <w:rFonts w:hint="eastAsia" w:eastAsia="仿宋_GB2312"/>
          <w:b w:val="0"/>
          <w:color w:val="000000"/>
          <w:sz w:val="28"/>
          <w:szCs w:val="28"/>
        </w:rPr>
        <w:tab/>
      </w:r>
      <w:r>
        <w:rPr>
          <w:rFonts w:hint="eastAsia" w:eastAsia="仿宋_GB2312"/>
          <w:b w:val="0"/>
          <w:color w:val="000000"/>
          <w:sz w:val="28"/>
          <w:szCs w:val="28"/>
        </w:rPr>
        <w:t>27</w:t>
      </w:r>
    </w:p>
    <w:p>
      <w:pPr>
        <w:pStyle w:val="21"/>
        <w:spacing w:line="460" w:lineRule="exact"/>
        <w:rPr>
          <w:rFonts w:hAnsi="Times New Roman" w:eastAsia="仿宋_GB2312"/>
          <w:b w:val="0"/>
          <w:smallCaps w:val="0"/>
          <w:color w:val="000000"/>
          <w:sz w:val="28"/>
          <w:szCs w:val="28"/>
        </w:rPr>
      </w:pPr>
      <w:r>
        <w:rPr>
          <w:rStyle w:val="33"/>
          <w:rFonts w:hint="eastAsia" w:hAnsi="仿宋" w:eastAsia="仿宋_GB2312"/>
          <w:b w:val="0"/>
          <w:color w:val="000000"/>
          <w:sz w:val="28"/>
          <w:szCs w:val="28"/>
          <w:u w:val="none"/>
        </w:rPr>
        <w:t>4.公众安全提示</w:t>
      </w:r>
      <w:r>
        <w:rPr>
          <w:rFonts w:hint="eastAsia" w:eastAsia="仿宋_GB2312"/>
          <w:b w:val="0"/>
          <w:color w:val="000000"/>
          <w:sz w:val="28"/>
          <w:szCs w:val="28"/>
        </w:rPr>
        <w:tab/>
      </w:r>
      <w:r>
        <w:rPr>
          <w:rFonts w:hint="eastAsia" w:eastAsia="仿宋_GB2312"/>
          <w:b w:val="0"/>
          <w:color w:val="000000"/>
          <w:sz w:val="28"/>
          <w:szCs w:val="28"/>
        </w:rPr>
        <w:t>29</w:t>
      </w:r>
    </w:p>
    <w:p>
      <w:pPr>
        <w:pStyle w:val="21"/>
        <w:spacing w:line="460" w:lineRule="exact"/>
        <w:rPr>
          <w:rStyle w:val="33"/>
          <w:rFonts w:hAnsi="仿宋" w:eastAsia="仿宋_GB2312"/>
          <w:b w:val="0"/>
          <w:color w:val="000000"/>
          <w:sz w:val="28"/>
          <w:szCs w:val="28"/>
          <w:u w:val="none"/>
        </w:rPr>
      </w:pPr>
      <w:r>
        <w:rPr>
          <w:rStyle w:val="33"/>
          <w:rFonts w:hint="eastAsia" w:hAnsi="仿宋" w:eastAsia="仿宋_GB2312"/>
          <w:b w:val="0"/>
          <w:color w:val="000000"/>
          <w:sz w:val="28"/>
          <w:szCs w:val="28"/>
          <w:u w:val="none"/>
        </w:rPr>
        <w:t>5.区人民政府防汛抗旱指挥部组织体系及职责</w:t>
      </w:r>
      <w:r>
        <w:rPr>
          <w:rFonts w:hint="eastAsia" w:eastAsia="仿宋_GB2312"/>
          <w:b w:val="0"/>
          <w:color w:val="000000"/>
          <w:sz w:val="28"/>
          <w:szCs w:val="28"/>
        </w:rPr>
        <w:tab/>
      </w:r>
      <w:r>
        <w:rPr>
          <w:rFonts w:hint="eastAsia" w:eastAsia="仿宋_GB2312"/>
          <w:b w:val="0"/>
          <w:color w:val="000000"/>
          <w:sz w:val="28"/>
          <w:szCs w:val="28"/>
        </w:rPr>
        <w:t>30</w:t>
      </w:r>
    </w:p>
    <w:p>
      <w:pPr>
        <w:pStyle w:val="21"/>
        <w:spacing w:line="460" w:lineRule="exact"/>
        <w:rPr>
          <w:rStyle w:val="33"/>
          <w:rFonts w:hAnsi="仿宋" w:eastAsia="仿宋_GB2312"/>
          <w:b w:val="0"/>
          <w:color w:val="000000"/>
          <w:u w:val="none"/>
        </w:rPr>
      </w:pPr>
      <w:r>
        <w:rPr>
          <w:rStyle w:val="33"/>
          <w:rFonts w:hint="eastAsia" w:hAnsi="仿宋" w:eastAsia="仿宋_GB2312"/>
          <w:b w:val="0"/>
          <w:color w:val="000000"/>
          <w:sz w:val="28"/>
          <w:szCs w:val="28"/>
          <w:u w:val="none"/>
        </w:rPr>
        <w:t>6.</w:t>
      </w:r>
      <w:r>
        <w:rPr>
          <w:rStyle w:val="33"/>
          <w:rFonts w:hint="eastAsia" w:hAnsi="仿宋" w:eastAsia="仿宋_GB2312"/>
          <w:b w:val="0"/>
          <w:color w:val="000000"/>
          <w:spacing w:val="-28"/>
          <w:u w:val="none"/>
        </w:rPr>
        <w:t>门头沟区防汛抗旱应急指挥部领导成员及分指挥部成员名单</w:t>
      </w:r>
      <w:r>
        <w:rPr>
          <w:rStyle w:val="33"/>
          <w:rFonts w:hint="eastAsia" w:hAnsi="仿宋" w:eastAsia="仿宋_GB2312"/>
          <w:b w:val="0"/>
          <w:color w:val="000000"/>
          <w:u w:val="none"/>
        </w:rPr>
        <w:tab/>
      </w:r>
      <w:r>
        <w:rPr>
          <w:rStyle w:val="33"/>
          <w:rFonts w:hint="eastAsia" w:hAnsi="仿宋" w:eastAsia="仿宋_GB2312"/>
          <w:b w:val="0"/>
          <w:color w:val="000000"/>
          <w:u w:val="none"/>
        </w:rPr>
        <w:t>39</w:t>
      </w:r>
    </w:p>
    <w:p>
      <w:pPr>
        <w:pStyle w:val="21"/>
        <w:spacing w:line="460" w:lineRule="exact"/>
        <w:rPr>
          <w:rStyle w:val="33"/>
          <w:rFonts w:hAnsi="仿宋" w:eastAsia="仿宋_GB2312"/>
          <w:b w:val="0"/>
          <w:color w:val="000000"/>
          <w:u w:val="none"/>
        </w:rPr>
      </w:pPr>
      <w:r>
        <w:rPr>
          <w:rStyle w:val="33"/>
          <w:rFonts w:hint="eastAsia" w:hAnsi="仿宋" w:eastAsia="仿宋_GB2312"/>
          <w:b w:val="0"/>
          <w:color w:val="000000"/>
          <w:sz w:val="28"/>
          <w:szCs w:val="28"/>
          <w:u w:val="none"/>
        </w:rPr>
        <w:t>7.门头沟区人民政府防汛抗旱指挥部组织指挥体系图</w:t>
      </w:r>
      <w:r>
        <w:rPr>
          <w:rStyle w:val="33"/>
          <w:rFonts w:hint="eastAsia" w:hAnsi="仿宋" w:eastAsia="仿宋_GB2312"/>
          <w:b w:val="0"/>
          <w:color w:val="000000"/>
          <w:u w:val="none"/>
        </w:rPr>
        <w:tab/>
      </w:r>
      <w:r>
        <w:rPr>
          <w:rStyle w:val="33"/>
          <w:rFonts w:hint="eastAsia" w:hAnsi="仿宋" w:eastAsia="仿宋_GB2312"/>
          <w:b w:val="0"/>
          <w:color w:val="000000"/>
          <w:u w:val="none"/>
        </w:rPr>
        <w:t>43</w:t>
      </w:r>
    </w:p>
    <w:p>
      <w:pPr>
        <w:pStyle w:val="21"/>
        <w:spacing w:line="460" w:lineRule="exact"/>
        <w:rPr>
          <w:rStyle w:val="33"/>
          <w:rFonts w:hAnsi="仿宋" w:eastAsia="仿宋_GB2312"/>
          <w:b w:val="0"/>
          <w:color w:val="000000"/>
          <w:sz w:val="28"/>
          <w:szCs w:val="28"/>
          <w:u w:val="none"/>
        </w:rPr>
      </w:pPr>
      <w:bookmarkStart w:id="0" w:name="_Toc414007600"/>
      <w:r>
        <w:rPr>
          <w:rStyle w:val="33"/>
          <w:rFonts w:hint="eastAsia" w:hAnsi="仿宋" w:eastAsia="仿宋_GB2312"/>
          <w:b w:val="0"/>
          <w:color w:val="000000"/>
          <w:sz w:val="28"/>
          <w:szCs w:val="28"/>
          <w:u w:val="none"/>
        </w:rPr>
        <w:t>8.门头沟区破坏性灾情应急处置流程图</w:t>
      </w:r>
      <w:r>
        <w:rPr>
          <w:rFonts w:hint="eastAsia" w:eastAsia="仿宋_GB2312"/>
          <w:b w:val="0"/>
          <w:color w:val="000000"/>
          <w:sz w:val="28"/>
          <w:szCs w:val="28"/>
        </w:rPr>
        <w:tab/>
      </w:r>
      <w:r>
        <w:rPr>
          <w:rFonts w:hint="eastAsia" w:eastAsia="仿宋_GB2312"/>
          <w:b w:val="0"/>
          <w:color w:val="000000"/>
          <w:sz w:val="28"/>
          <w:szCs w:val="28"/>
        </w:rPr>
        <w:t>44</w:t>
      </w:r>
    </w:p>
    <w:p>
      <w:pPr>
        <w:pStyle w:val="21"/>
        <w:spacing w:line="460" w:lineRule="exact"/>
        <w:rPr>
          <w:rStyle w:val="33"/>
          <w:rFonts w:hAnsi="黑体" w:eastAsia="仿宋_GB2312"/>
          <w:bCs/>
          <w:caps/>
          <w:color w:val="000000"/>
          <w:sz w:val="32"/>
          <w:szCs w:val="32"/>
          <w:u w:val="none"/>
        </w:rPr>
      </w:pPr>
      <w:r>
        <w:rPr>
          <w:rStyle w:val="33"/>
          <w:rFonts w:hint="eastAsia" w:hAnsi="仿宋" w:eastAsia="仿宋_GB2312"/>
          <w:b w:val="0"/>
          <w:color w:val="000000"/>
          <w:sz w:val="28"/>
          <w:szCs w:val="28"/>
          <w:u w:val="none"/>
        </w:rPr>
        <w:t>9.门头沟区防汛重点分布图</w:t>
      </w:r>
      <w:r>
        <w:rPr>
          <w:rFonts w:hint="eastAsia" w:eastAsia="仿宋_GB2312"/>
          <w:b w:val="0"/>
          <w:color w:val="000000"/>
          <w:sz w:val="28"/>
          <w:szCs w:val="28"/>
        </w:rPr>
        <w:tab/>
      </w:r>
      <w:r>
        <w:rPr>
          <w:rFonts w:hint="eastAsia" w:eastAsia="仿宋_GB2312"/>
          <w:b w:val="0"/>
          <w:color w:val="000000"/>
          <w:sz w:val="28"/>
          <w:szCs w:val="28"/>
        </w:rPr>
        <w:t>45</w:t>
      </w:r>
    </w:p>
    <w:p>
      <w:pPr>
        <w:spacing w:line="360" w:lineRule="auto"/>
        <w:jc w:val="center"/>
        <w:outlineLvl w:val="0"/>
        <w:rPr>
          <w:rFonts w:ascii="仿宋_GB2312" w:hAnsi="黑体" w:eastAsia="仿宋_GB2312"/>
          <w:b/>
          <w:color w:val="000000"/>
          <w:sz w:val="36"/>
          <w:szCs w:val="30"/>
        </w:rPr>
        <w:sectPr>
          <w:footerReference r:id="rId10" w:type="default"/>
          <w:pgSz w:w="11906" w:h="16838"/>
          <w:pgMar w:top="1588" w:right="1474" w:bottom="1474" w:left="1588" w:header="851" w:footer="992" w:gutter="0"/>
          <w:cols w:space="720" w:num="1"/>
          <w:docGrid w:linePitch="312" w:charSpace="0"/>
        </w:sectPr>
      </w:pPr>
    </w:p>
    <w:p>
      <w:pPr>
        <w:spacing w:line="360" w:lineRule="auto"/>
        <w:jc w:val="center"/>
        <w:outlineLvl w:val="0"/>
        <w:rPr>
          <w:rFonts w:ascii="仿宋_GB2312" w:hAnsi="黑体" w:eastAsia="仿宋_GB2312"/>
          <w:b/>
          <w:color w:val="000000"/>
          <w:sz w:val="36"/>
          <w:szCs w:val="30"/>
        </w:rPr>
      </w:pPr>
      <w:r>
        <w:rPr>
          <w:rFonts w:hint="eastAsia" w:ascii="仿宋_GB2312" w:hAnsi="黑体" w:eastAsia="仿宋_GB2312"/>
          <w:b/>
          <w:color w:val="000000"/>
          <w:sz w:val="36"/>
          <w:szCs w:val="30"/>
        </w:rPr>
        <w:t>总  则</w:t>
      </w:r>
      <w:bookmarkEnd w:id="0"/>
    </w:p>
    <w:p>
      <w:pPr>
        <w:snapToGrid w:val="0"/>
        <w:spacing w:line="360" w:lineRule="auto"/>
        <w:outlineLvl w:val="1"/>
        <w:rPr>
          <w:rFonts w:ascii="仿宋_GB2312" w:hAnsi="仿宋_GB2312" w:eastAsia="仿宋_GB2312"/>
          <w:b/>
          <w:color w:val="000000"/>
          <w:sz w:val="30"/>
          <w:szCs w:val="30"/>
        </w:rPr>
      </w:pPr>
      <w:bookmarkStart w:id="1" w:name="_Toc414007601"/>
      <w:r>
        <w:rPr>
          <w:rFonts w:hint="eastAsia" w:ascii="仿宋_GB2312" w:hAnsi="仿宋_GB2312" w:eastAsia="仿宋_GB2312"/>
          <w:b/>
          <w:color w:val="000000"/>
          <w:sz w:val="30"/>
          <w:szCs w:val="30"/>
        </w:rPr>
        <w:t>1.1 指导思想</w:t>
      </w:r>
      <w:bookmarkEnd w:id="1"/>
    </w:p>
    <w:p>
      <w:pPr>
        <w:spacing w:line="360" w:lineRule="auto"/>
        <w:ind w:firstLine="600" w:firstLineChars="200"/>
        <w:rPr>
          <w:rFonts w:ascii="仿宋_GB2312" w:hAnsi="华文仿宋" w:eastAsia="仿宋_GB2312" w:cs="华文仿宋"/>
          <w:b/>
          <w:bCs/>
          <w:color w:val="000000"/>
          <w:sz w:val="30"/>
          <w:szCs w:val="30"/>
        </w:rPr>
      </w:pPr>
      <w:r>
        <w:rPr>
          <w:rFonts w:hint="eastAsia" w:ascii="仿宋_GB2312" w:hAnsi="仿宋_GB2312" w:eastAsia="仿宋_GB2312"/>
          <w:color w:val="000000"/>
          <w:sz w:val="30"/>
          <w:szCs w:val="30"/>
        </w:rPr>
        <w:t>以习近平总书记系列重要讲话精神为指导，认真贯彻落实党的十九大精神，紧紧围绕全面建设生态涵养区的中心目标，按照“创新、协调、绿色、开放、共享”的发展理念，树立“生命至上、安全第一”的宗旨，建立“集中领导、统一指挥、分级负责、结构完整、功能全面、反应灵敏、运转高效”的防汛体系，提高指挥决策、预报预警、社会动员能力，不断提升本区的防汛应急处置和管理水平。</w:t>
      </w:r>
    </w:p>
    <w:p>
      <w:pPr>
        <w:spacing w:line="360" w:lineRule="auto"/>
        <w:outlineLvl w:val="1"/>
        <w:rPr>
          <w:rFonts w:ascii="仿宋_GB2312" w:hAnsi="仿宋_GB2312" w:eastAsia="仿宋_GB2312"/>
          <w:b/>
          <w:color w:val="000000"/>
          <w:sz w:val="30"/>
          <w:szCs w:val="30"/>
        </w:rPr>
      </w:pPr>
      <w:bookmarkStart w:id="2" w:name="_Toc414007602"/>
      <w:r>
        <w:rPr>
          <w:rFonts w:hint="eastAsia" w:ascii="仿宋_GB2312" w:hAnsi="仿宋_GB2312" w:eastAsia="仿宋_GB2312"/>
          <w:b/>
          <w:color w:val="000000"/>
          <w:sz w:val="30"/>
          <w:szCs w:val="30"/>
        </w:rPr>
        <w:t>1.2 基本原则</w:t>
      </w:r>
      <w:bookmarkEnd w:id="2"/>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坚持安全第一、常备不懈、以防为主、防抗结合的原则；坚持因地制宜、城乡统筹、资源整合、突出重点、局部利益服从全局利益的原则；坚持依法防汛、政府主导、属地管理、专业处置与社会动员相结合的原则。</w:t>
      </w:r>
    </w:p>
    <w:p>
      <w:pPr>
        <w:snapToGrid w:val="0"/>
        <w:spacing w:line="360" w:lineRule="auto"/>
        <w:outlineLvl w:val="1"/>
        <w:rPr>
          <w:rFonts w:ascii="仿宋_GB2312" w:hAnsi="仿宋_GB2312" w:eastAsia="仿宋_GB2312"/>
          <w:b/>
          <w:color w:val="000000"/>
          <w:sz w:val="30"/>
          <w:szCs w:val="30"/>
        </w:rPr>
      </w:pPr>
      <w:bookmarkStart w:id="3" w:name="_Toc414007603"/>
      <w:r>
        <w:rPr>
          <w:rFonts w:hint="eastAsia" w:ascii="仿宋_GB2312" w:hAnsi="仿宋_GB2312" w:eastAsia="仿宋_GB2312"/>
          <w:b/>
          <w:color w:val="000000"/>
          <w:sz w:val="30"/>
          <w:szCs w:val="30"/>
        </w:rPr>
        <w:t>1.3 目的</w:t>
      </w:r>
      <w:bookmarkEnd w:id="3"/>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立足于防大汛、抗大洪、抢大险、救大灾，立足于应对极端天气，确保人民生命财产安全，确保本区安全度汛，</w:t>
      </w:r>
      <w:r>
        <w:rPr>
          <w:rFonts w:hint="eastAsia" w:ascii="仿宋_GB2312" w:hAnsi="仿宋_GB2312" w:eastAsia="仿宋_GB2312"/>
          <w:color w:val="000000"/>
          <w:kern w:val="0"/>
          <w:sz w:val="30"/>
          <w:szCs w:val="30"/>
        </w:rPr>
        <w:t>为门头沟区建设</w:t>
      </w:r>
      <w:r>
        <w:rPr>
          <w:rFonts w:hint="eastAsia" w:ascii="仿宋_GB2312" w:hAnsi="仿宋_GB2312" w:eastAsia="仿宋_GB2312"/>
          <w:color w:val="000000"/>
          <w:sz w:val="30"/>
          <w:szCs w:val="30"/>
        </w:rPr>
        <w:t>设</w:t>
      </w:r>
      <w:r>
        <w:rPr>
          <w:rFonts w:hint="eastAsia" w:ascii="仿宋_GB2312" w:hAnsi="华文仿宋" w:eastAsia="仿宋_GB2312"/>
          <w:sz w:val="30"/>
          <w:szCs w:val="30"/>
        </w:rPr>
        <w:t>生态涵养区</w:t>
      </w:r>
      <w:r>
        <w:rPr>
          <w:rFonts w:hint="eastAsia" w:ascii="仿宋_GB2312" w:hAnsi="仿宋_GB2312" w:eastAsia="仿宋_GB2312"/>
          <w:color w:val="000000"/>
          <w:kern w:val="0"/>
          <w:sz w:val="30"/>
          <w:szCs w:val="30"/>
        </w:rPr>
        <w:t>提供有力支撑和保障。</w:t>
      </w:r>
    </w:p>
    <w:p>
      <w:pPr>
        <w:snapToGrid w:val="0"/>
        <w:spacing w:line="360" w:lineRule="auto"/>
        <w:outlineLvl w:val="1"/>
        <w:rPr>
          <w:rFonts w:ascii="仿宋_GB2312" w:hAnsi="仿宋_GB2312" w:eastAsia="仿宋_GB2312"/>
          <w:b/>
          <w:color w:val="000000"/>
          <w:sz w:val="30"/>
          <w:szCs w:val="30"/>
        </w:rPr>
      </w:pPr>
      <w:bookmarkStart w:id="4" w:name="_Toc414007604"/>
      <w:r>
        <w:rPr>
          <w:rFonts w:hint="eastAsia" w:ascii="仿宋_GB2312" w:hAnsi="仿宋_GB2312" w:eastAsia="仿宋_GB2312"/>
          <w:b/>
          <w:color w:val="000000"/>
          <w:sz w:val="30"/>
          <w:szCs w:val="30"/>
        </w:rPr>
        <w:t>1.4 依据</w:t>
      </w:r>
      <w:bookmarkEnd w:id="4"/>
    </w:p>
    <w:p>
      <w:pPr>
        <w:snapToGrid w:val="0"/>
        <w:spacing w:line="360" w:lineRule="auto"/>
        <w:ind w:firstLine="600" w:firstLineChars="200"/>
        <w:rPr>
          <w:rFonts w:ascii="仿宋_GB2312" w:hAnsi="仿宋_GB2312" w:eastAsia="仿宋_GB2312"/>
          <w:color w:val="000000"/>
          <w:sz w:val="30"/>
          <w:szCs w:val="30"/>
        </w:rPr>
        <w:sectPr>
          <w:footerReference r:id="rId11" w:type="default"/>
          <w:pgSz w:w="11906" w:h="16838"/>
          <w:pgMar w:top="1588" w:right="1474" w:bottom="1474" w:left="1588" w:header="851" w:footer="992" w:gutter="0"/>
          <w:pgNumType w:start="1"/>
          <w:cols w:space="720" w:num="1"/>
          <w:docGrid w:linePitch="312" w:charSpace="0"/>
        </w:sectPr>
      </w:pPr>
      <w:r>
        <w:rPr>
          <w:rFonts w:hint="eastAsia" w:ascii="仿宋_GB2312" w:hAnsi="仿宋_GB2312" w:eastAsia="仿宋_GB2312"/>
          <w:color w:val="000000"/>
          <w:sz w:val="30"/>
          <w:szCs w:val="30"/>
        </w:rPr>
        <w:t>依据《中华人民共和国防洪法》、《中华人民共和国突发事件应对法》、《中华人民共和国防汛条例》、《北京市实施〈中华人民共和国防洪法〉办法》、《北京市实施〈中华人民共和国突发事件应对法〉</w:t>
      </w:r>
    </w:p>
    <w:p>
      <w:pPr>
        <w:snapToGrid w:val="0"/>
        <w:spacing w:line="36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办法》、《北京市突发事件总体应急预案》、《北京市防汛应急预案》、《门头沟区突发事件总体应急预案》和其他有关法律、法规及规定，结合本区防汛工作实际，制定本预案。</w:t>
      </w:r>
    </w:p>
    <w:p>
      <w:pPr>
        <w:snapToGrid w:val="0"/>
        <w:spacing w:line="360" w:lineRule="auto"/>
        <w:outlineLvl w:val="1"/>
        <w:rPr>
          <w:rFonts w:ascii="仿宋_GB2312" w:hAnsi="仿宋_GB2312" w:eastAsia="仿宋_GB2312"/>
          <w:b/>
          <w:color w:val="000000"/>
          <w:sz w:val="30"/>
          <w:szCs w:val="30"/>
        </w:rPr>
      </w:pPr>
      <w:bookmarkStart w:id="5" w:name="_Toc414007605"/>
      <w:r>
        <w:rPr>
          <w:rFonts w:hint="eastAsia" w:ascii="仿宋_GB2312" w:hAnsi="仿宋_GB2312" w:eastAsia="仿宋_GB2312"/>
          <w:b/>
          <w:color w:val="000000"/>
          <w:sz w:val="30"/>
          <w:szCs w:val="30"/>
        </w:rPr>
        <w:t>1.5 适用范围</w:t>
      </w:r>
      <w:bookmarkEnd w:id="5"/>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本预案适用于本区行政区域内的防汛应急工作。</w:t>
      </w:r>
    </w:p>
    <w:p>
      <w:pPr>
        <w:pStyle w:val="19"/>
        <w:spacing w:line="360" w:lineRule="auto"/>
        <w:outlineLvl w:val="0"/>
        <w:rPr>
          <w:rFonts w:ascii="仿宋_GB2312" w:hAnsi="黑体" w:eastAsia="仿宋_GB2312"/>
          <w:b/>
          <w:bCs w:val="0"/>
          <w:caps w:val="0"/>
          <w:color w:val="000000"/>
          <w:sz w:val="30"/>
          <w:szCs w:val="30"/>
        </w:rPr>
      </w:pPr>
      <w:bookmarkStart w:id="6" w:name="_Toc384369172"/>
      <w:bookmarkStart w:id="7" w:name="_Toc414007606"/>
      <w:r>
        <w:rPr>
          <w:rFonts w:hint="eastAsia" w:ascii="仿宋_GB2312" w:hAnsi="黑体" w:eastAsia="仿宋_GB2312"/>
          <w:b/>
          <w:bCs w:val="0"/>
          <w:caps w:val="0"/>
          <w:color w:val="000000"/>
          <w:sz w:val="30"/>
          <w:szCs w:val="30"/>
        </w:rPr>
        <w:t>2、防汛指挥</w:t>
      </w:r>
      <w:bookmarkEnd w:id="6"/>
      <w:bookmarkEnd w:id="7"/>
      <w:r>
        <w:rPr>
          <w:rFonts w:hint="eastAsia" w:ascii="仿宋_GB2312" w:hAnsi="黑体" w:eastAsia="仿宋_GB2312"/>
          <w:b/>
          <w:bCs w:val="0"/>
          <w:caps w:val="0"/>
          <w:color w:val="000000"/>
          <w:sz w:val="30"/>
          <w:szCs w:val="30"/>
        </w:rPr>
        <w:t>体系</w:t>
      </w:r>
    </w:p>
    <w:p>
      <w:pPr>
        <w:pStyle w:val="19"/>
        <w:spacing w:line="360" w:lineRule="auto"/>
        <w:ind w:firstLine="600" w:firstLineChars="200"/>
        <w:outlineLvl w:val="0"/>
        <w:rPr>
          <w:rFonts w:ascii="仿宋_GB2312" w:eastAsia="仿宋_GB2312"/>
          <w:sz w:val="30"/>
          <w:szCs w:val="30"/>
        </w:rPr>
      </w:pPr>
      <w:r>
        <w:rPr>
          <w:rFonts w:hint="eastAsia" w:ascii="仿宋_GB2312" w:eastAsia="仿宋_GB2312"/>
          <w:sz w:val="30"/>
          <w:szCs w:val="30"/>
        </w:rPr>
        <w:t>北京市门头沟区人民政府防汛抗旱指挥部（以下简称区防汛指挥部），在门头沟区委、门头沟区人民政府及门头沟区应急委的领导下组织全区防汛抗旱工作。区防汛指挥部政委由区委书记担任，总指挥由区长担任，常务副总指挥由常务副区长担任，执行副总指挥由主管副区长担任，副总指挥由各副区长及有关部门主要负责同志担任。区防汛指挥部下设北京市门头沟区人民政府防汛抗旱指挥部办公室（以下简称区防汛办），区防汛办主任由区水务局局长担任。</w:t>
      </w:r>
    </w:p>
    <w:p>
      <w:pPr>
        <w:pStyle w:val="19"/>
        <w:spacing w:line="360" w:lineRule="auto"/>
        <w:ind w:firstLine="600" w:firstLineChars="200"/>
        <w:outlineLvl w:val="0"/>
        <w:rPr>
          <w:rFonts w:ascii="仿宋_GB2312" w:eastAsia="仿宋_GB2312"/>
          <w:sz w:val="30"/>
          <w:szCs w:val="30"/>
        </w:rPr>
      </w:pPr>
      <w:r>
        <w:rPr>
          <w:rFonts w:hint="eastAsia" w:ascii="仿宋_GB2312" w:eastAsia="仿宋_GB2312"/>
          <w:sz w:val="30"/>
          <w:szCs w:val="30"/>
        </w:rPr>
        <w:t>区防汛抗旱指挥部由“1+10+13” （1个总指挥部、10个专项分指挥部、13个镇街指挥部）的防汛专项分指及镇街分指挥部组成。</w:t>
      </w:r>
    </w:p>
    <w:p>
      <w:pPr>
        <w:pStyle w:val="19"/>
        <w:spacing w:line="360" w:lineRule="auto"/>
        <w:ind w:firstLine="600" w:firstLineChars="200"/>
        <w:outlineLvl w:val="0"/>
        <w:rPr>
          <w:rFonts w:ascii="仿宋_GB2312" w:eastAsia="仿宋_GB2312"/>
          <w:sz w:val="30"/>
          <w:szCs w:val="30"/>
        </w:rPr>
      </w:pPr>
      <w:r>
        <w:rPr>
          <w:rFonts w:hint="eastAsia" w:ascii="仿宋_GB2312" w:eastAsia="仿宋_GB2312"/>
          <w:sz w:val="30"/>
          <w:szCs w:val="30"/>
        </w:rPr>
        <w:t>防汛专项分指挥部（10个）包括：防汛宣传专项分指挥部、住房和城乡建设防汛专项分指挥部、道路交通防汛专项分指挥部、城市地下管线防汛专项分指挥部、地质灾害防汛专项分指挥部、旅游防汛专项分指挥部、防汛综合保障专项分指挥部、京煤集团专项分指挥部、防汛应急抢险专项分指挥部、永定河流域防汛专项分指挥部。</w:t>
      </w:r>
    </w:p>
    <w:p>
      <w:pPr>
        <w:pStyle w:val="19"/>
        <w:spacing w:line="360" w:lineRule="auto"/>
        <w:ind w:firstLine="600" w:firstLineChars="200"/>
        <w:outlineLvl w:val="0"/>
        <w:rPr>
          <w:rFonts w:ascii="仿宋_GB2312" w:eastAsia="仿宋_GB2312"/>
          <w:sz w:val="30"/>
          <w:szCs w:val="30"/>
        </w:rPr>
      </w:pPr>
      <w:r>
        <w:rPr>
          <w:rFonts w:hint="eastAsia" w:ascii="仿宋_GB2312" w:eastAsia="仿宋_GB2312"/>
          <w:sz w:val="30"/>
          <w:szCs w:val="30"/>
        </w:rPr>
        <w:t>镇街防汛指挥部（13个）包括：清水镇、斋堂镇、雁翅镇、王平镇、妙峰山镇、军庄镇、龙泉镇、永定镇、潭柘寺镇、大台办事处、城子办事处、东辛房办事处、大峪办事处。</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区政府相关部门及企事业单位负有防汛责任的单位组成各自防汛组织机构。</w:t>
      </w:r>
    </w:p>
    <w:p>
      <w:pPr>
        <w:snapToGrid w:val="0"/>
        <w:spacing w:line="360" w:lineRule="auto"/>
        <w:outlineLvl w:val="0"/>
        <w:rPr>
          <w:rFonts w:ascii="仿宋_GB2312" w:hAnsi="黑体" w:eastAsia="仿宋_GB2312"/>
          <w:b/>
          <w:color w:val="000000"/>
          <w:sz w:val="30"/>
          <w:szCs w:val="30"/>
        </w:rPr>
      </w:pPr>
      <w:bookmarkStart w:id="8" w:name="_Toc414007609"/>
      <w:r>
        <w:rPr>
          <w:rFonts w:hint="eastAsia" w:ascii="仿宋_GB2312" w:hAnsi="黑体" w:eastAsia="仿宋_GB2312"/>
          <w:b/>
          <w:color w:val="000000"/>
          <w:sz w:val="30"/>
          <w:szCs w:val="30"/>
        </w:rPr>
        <w:t>3、总体要求</w:t>
      </w:r>
      <w:bookmarkEnd w:id="8"/>
    </w:p>
    <w:p>
      <w:pPr>
        <w:snapToGrid w:val="0"/>
        <w:spacing w:line="360" w:lineRule="auto"/>
        <w:outlineLvl w:val="1"/>
        <w:rPr>
          <w:rFonts w:ascii="仿宋_GB2312" w:hAnsi="仿宋_GB2312" w:eastAsia="仿宋_GB2312"/>
          <w:b/>
          <w:color w:val="000000"/>
          <w:sz w:val="30"/>
          <w:szCs w:val="30"/>
        </w:rPr>
      </w:pPr>
      <w:bookmarkStart w:id="9" w:name="_Toc414007610"/>
      <w:r>
        <w:rPr>
          <w:rFonts w:hint="eastAsia" w:ascii="仿宋_GB2312" w:hAnsi="仿宋_GB2312" w:eastAsia="仿宋_GB2312"/>
          <w:b/>
          <w:color w:val="000000"/>
          <w:sz w:val="30"/>
          <w:szCs w:val="30"/>
        </w:rPr>
        <w:t>3.1 落实责任制</w:t>
      </w:r>
      <w:bookmarkEnd w:id="9"/>
    </w:p>
    <w:p>
      <w:pPr>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建立健全以行政首长负责制为核心的责任制体系。各防汛专项分指挥部</w:t>
      </w:r>
      <w:r>
        <w:rPr>
          <w:rFonts w:hint="eastAsia" w:ascii="仿宋_GB2312" w:hAnsi="仿宋" w:eastAsia="仿宋_GB2312"/>
          <w:color w:val="000000"/>
          <w:spacing w:val="-16"/>
          <w:sz w:val="30"/>
          <w:szCs w:val="30"/>
        </w:rPr>
        <w:t>、各镇街防汛指挥部、各单位完善</w:t>
      </w:r>
      <w:r>
        <w:rPr>
          <w:rFonts w:hint="eastAsia" w:ascii="仿宋_GB2312" w:hAnsi="仿宋" w:eastAsia="仿宋_GB2312"/>
          <w:color w:val="000000"/>
          <w:sz w:val="30"/>
          <w:szCs w:val="30"/>
        </w:rPr>
        <w:t>防汛组织机构和防汛责任体系，各部门、各单位逐级签订责任书，严格责任管理，一级抓一级，层层抓落实。落实区、镇街、村、户四级责任制，建立“无缝隙、无死角”的防汛责任制体系，实现防汛责任制全覆盖。每年5月中旬前完成责任制落实工作，并将落实情况报区防汛办备案。</w:t>
      </w:r>
    </w:p>
    <w:p>
      <w:pPr>
        <w:snapToGrid w:val="0"/>
        <w:spacing w:line="360" w:lineRule="auto"/>
        <w:outlineLvl w:val="1"/>
        <w:rPr>
          <w:rFonts w:ascii="仿宋_GB2312" w:hAnsi="仿宋_GB2312" w:eastAsia="仿宋_GB2312"/>
          <w:b/>
          <w:color w:val="000000"/>
          <w:sz w:val="30"/>
          <w:szCs w:val="30"/>
        </w:rPr>
      </w:pPr>
      <w:bookmarkStart w:id="10" w:name="_Toc414007611"/>
      <w:r>
        <w:rPr>
          <w:rFonts w:hint="eastAsia" w:ascii="仿宋_GB2312" w:hAnsi="仿宋_GB2312" w:eastAsia="仿宋_GB2312"/>
          <w:b/>
          <w:color w:val="000000"/>
          <w:sz w:val="30"/>
          <w:szCs w:val="30"/>
        </w:rPr>
        <w:t>3.2 落实防汛预案</w:t>
      </w:r>
      <w:bookmarkEnd w:id="10"/>
    </w:p>
    <w:p>
      <w:pPr>
        <w:spacing w:line="360" w:lineRule="auto"/>
        <w:ind w:firstLine="600" w:firstLineChars="200"/>
        <w:rPr>
          <w:rFonts w:ascii="仿宋_GB2312" w:hAnsi="仿宋" w:eastAsia="仿宋_GB2312"/>
          <w:color w:val="000000"/>
          <w:sz w:val="30"/>
          <w:szCs w:val="30"/>
        </w:rPr>
      </w:pPr>
      <w:r>
        <w:rPr>
          <w:rFonts w:hint="eastAsia" w:ascii="仿宋_GB2312" w:hAnsi="仿宋_GB2312" w:eastAsia="仿宋_GB2312"/>
          <w:color w:val="000000"/>
          <w:sz w:val="30"/>
          <w:szCs w:val="30"/>
        </w:rPr>
        <w:t>各相关防汛指挥部完善防汛预案，加强预案间的衔接，提高预案的可操作性；</w:t>
      </w:r>
      <w:r>
        <w:rPr>
          <w:rFonts w:hint="eastAsia" w:ascii="仿宋_GB2312" w:hAnsi="仿宋" w:eastAsia="仿宋_GB2312"/>
          <w:color w:val="000000"/>
          <w:sz w:val="30"/>
          <w:szCs w:val="30"/>
        </w:rPr>
        <w:t>建立完善由总体预案、专项预案、镇街预案、部门预案及单位预案等组成的预案体系，</w:t>
      </w:r>
      <w:r>
        <w:rPr>
          <w:rFonts w:hint="eastAsia" w:ascii="仿宋_GB2312" w:hAnsi="仿宋_GB2312" w:eastAsia="仿宋_GB2312"/>
          <w:color w:val="000000"/>
          <w:sz w:val="30"/>
          <w:szCs w:val="30"/>
        </w:rPr>
        <w:t>实现对防汛突发事件的全覆盖，指导各类防汛突发事件应对工作。</w:t>
      </w:r>
      <w:r>
        <w:rPr>
          <w:rFonts w:hint="eastAsia" w:ascii="仿宋_GB2312" w:hAnsi="仿宋" w:eastAsia="仿宋_GB2312"/>
          <w:color w:val="000000"/>
          <w:sz w:val="30"/>
          <w:szCs w:val="30"/>
        </w:rPr>
        <w:t>每年4月底前完成防汛预案落实工作，并将落实情况报区防汛办备案。</w:t>
      </w:r>
    </w:p>
    <w:p>
      <w:pPr>
        <w:snapToGrid w:val="0"/>
        <w:spacing w:line="360" w:lineRule="auto"/>
        <w:outlineLvl w:val="1"/>
        <w:rPr>
          <w:rFonts w:ascii="仿宋_GB2312" w:hAnsi="仿宋_GB2312" w:eastAsia="仿宋_GB2312"/>
          <w:b/>
          <w:color w:val="000000"/>
          <w:sz w:val="30"/>
          <w:szCs w:val="30"/>
        </w:rPr>
      </w:pPr>
      <w:bookmarkStart w:id="11" w:name="_Toc414007612"/>
      <w:r>
        <w:rPr>
          <w:rFonts w:hint="eastAsia" w:ascii="仿宋_GB2312" w:hAnsi="仿宋_GB2312" w:eastAsia="仿宋_GB2312"/>
          <w:b/>
          <w:color w:val="000000"/>
          <w:sz w:val="30"/>
          <w:szCs w:val="30"/>
        </w:rPr>
        <w:t>3.3 落实抢险队伍</w:t>
      </w:r>
      <w:bookmarkEnd w:id="11"/>
    </w:p>
    <w:p>
      <w:pPr>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各防汛专项分指挥部</w:t>
      </w:r>
      <w:r>
        <w:rPr>
          <w:rFonts w:hint="eastAsia" w:ascii="仿宋_GB2312" w:hAnsi="仿宋" w:eastAsia="仿宋_GB2312"/>
          <w:color w:val="000000"/>
          <w:spacing w:val="-16"/>
          <w:sz w:val="30"/>
          <w:szCs w:val="30"/>
        </w:rPr>
        <w:t>、各镇街防汛指挥部</w:t>
      </w:r>
      <w:r>
        <w:rPr>
          <w:rFonts w:hint="eastAsia" w:ascii="仿宋_GB2312" w:hAnsi="仿宋" w:eastAsia="仿宋_GB2312"/>
          <w:color w:val="000000"/>
          <w:sz w:val="30"/>
          <w:szCs w:val="30"/>
        </w:rPr>
        <w:t>、相关单位完善各级防汛应急抢险队伍，加强专业抢险技能培训和实战演练，充分整合抢险队伍、装备设备，建设具备处置各类险情的专业防汛抢险队伍；完善防汛队伍联动机制和军地联合抢险机制，形成高效防汛抢险体系。每年4月底前完成抢险队伍落实工作，并将落实情况报区防汛办备案。</w:t>
      </w:r>
    </w:p>
    <w:p>
      <w:pPr>
        <w:snapToGrid w:val="0"/>
        <w:spacing w:line="360" w:lineRule="auto"/>
        <w:outlineLvl w:val="1"/>
        <w:rPr>
          <w:rFonts w:ascii="仿宋_GB2312" w:hAnsi="仿宋_GB2312" w:eastAsia="仿宋_GB2312"/>
          <w:b/>
          <w:color w:val="000000"/>
          <w:sz w:val="30"/>
          <w:szCs w:val="30"/>
        </w:rPr>
      </w:pPr>
      <w:bookmarkStart w:id="12" w:name="_Toc414007613"/>
      <w:r>
        <w:rPr>
          <w:rFonts w:hint="eastAsia" w:ascii="仿宋_GB2312" w:hAnsi="仿宋_GB2312" w:eastAsia="仿宋_GB2312"/>
          <w:b/>
          <w:color w:val="000000"/>
          <w:sz w:val="30"/>
          <w:szCs w:val="30"/>
        </w:rPr>
        <w:t>3.4 落实物资储备</w:t>
      </w:r>
      <w:bookmarkEnd w:id="12"/>
    </w:p>
    <w:p>
      <w:pPr>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各防汛专项分指挥部</w:t>
      </w:r>
      <w:r>
        <w:rPr>
          <w:rFonts w:hint="eastAsia" w:ascii="仿宋_GB2312" w:hAnsi="仿宋" w:eastAsia="仿宋_GB2312"/>
          <w:color w:val="000000"/>
          <w:spacing w:val="-16"/>
          <w:sz w:val="30"/>
          <w:szCs w:val="30"/>
        </w:rPr>
        <w:t>、各镇街防汛指挥部</w:t>
      </w:r>
      <w:r>
        <w:rPr>
          <w:rFonts w:hint="eastAsia" w:ascii="仿宋_GB2312" w:hAnsi="仿宋" w:eastAsia="仿宋_GB2312"/>
          <w:color w:val="000000"/>
          <w:sz w:val="30"/>
          <w:szCs w:val="30"/>
        </w:rPr>
        <w:t>、相关单位明确防汛抢险救灾物资储备种类和数量，</w:t>
      </w:r>
      <w:r>
        <w:rPr>
          <w:rFonts w:hint="eastAsia" w:ascii="仿宋_GB2312" w:hAnsi="仿宋_GB2312" w:eastAsia="仿宋_GB2312"/>
          <w:color w:val="000000"/>
          <w:sz w:val="30"/>
          <w:szCs w:val="30"/>
        </w:rPr>
        <w:t>建立台账，</w:t>
      </w:r>
      <w:r>
        <w:rPr>
          <w:rFonts w:hint="eastAsia" w:ascii="仿宋_GB2312" w:hAnsi="仿宋" w:eastAsia="仿宋_GB2312"/>
          <w:color w:val="000000"/>
          <w:sz w:val="30"/>
          <w:szCs w:val="30"/>
        </w:rPr>
        <w:t>完善防汛抢险救灾物资调度联动机制，及时满足防汛抢险需求，提高防汛抢险救灾物资保障能力。每年4月底前完成物资储备落实工作，并将落实情况报区防汛办备案。</w:t>
      </w:r>
    </w:p>
    <w:p>
      <w:pPr>
        <w:snapToGrid w:val="0"/>
        <w:spacing w:line="360" w:lineRule="auto"/>
        <w:outlineLvl w:val="1"/>
        <w:rPr>
          <w:rFonts w:ascii="仿宋_GB2312" w:hAnsi="仿宋_GB2312" w:eastAsia="仿宋_GB2312"/>
          <w:b/>
          <w:color w:val="000000"/>
          <w:sz w:val="30"/>
          <w:szCs w:val="30"/>
        </w:rPr>
      </w:pPr>
      <w:bookmarkStart w:id="13" w:name="_Toc414007614"/>
      <w:r>
        <w:rPr>
          <w:rFonts w:hint="eastAsia" w:ascii="仿宋_GB2312" w:hAnsi="仿宋_GB2312" w:eastAsia="仿宋_GB2312"/>
          <w:b/>
          <w:color w:val="000000"/>
          <w:sz w:val="30"/>
          <w:szCs w:val="30"/>
        </w:rPr>
        <w:t>3.5 落实避险措施</w:t>
      </w:r>
      <w:bookmarkEnd w:id="13"/>
    </w:p>
    <w:p>
      <w:pPr>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各防汛专项分指挥部</w:t>
      </w:r>
      <w:r>
        <w:rPr>
          <w:rFonts w:hint="eastAsia" w:ascii="仿宋_GB2312" w:hAnsi="仿宋" w:eastAsia="仿宋_GB2312"/>
          <w:color w:val="000000"/>
          <w:spacing w:val="-16"/>
          <w:sz w:val="30"/>
          <w:szCs w:val="30"/>
        </w:rPr>
        <w:t>、各镇街防汛指挥部</w:t>
      </w:r>
      <w:r>
        <w:rPr>
          <w:rFonts w:hint="eastAsia" w:ascii="仿宋_GB2312" w:hAnsi="仿宋" w:eastAsia="仿宋_GB2312"/>
          <w:color w:val="000000"/>
          <w:sz w:val="30"/>
          <w:szCs w:val="30"/>
        </w:rPr>
        <w:t>、相关单位按照“七包七落实”的要求落实山洪、</w:t>
      </w:r>
      <w:r>
        <w:rPr>
          <w:rFonts w:hint="eastAsia" w:ascii="仿宋_GB2312" w:hAnsi="仿宋_GB2312" w:eastAsia="仿宋_GB2312"/>
          <w:color w:val="000000"/>
          <w:sz w:val="30"/>
          <w:szCs w:val="30"/>
        </w:rPr>
        <w:t>泥石流</w:t>
      </w:r>
      <w:r>
        <w:rPr>
          <w:rFonts w:hint="eastAsia" w:ascii="仿宋_GB2312" w:hAnsi="仿宋" w:eastAsia="仿宋_GB2312"/>
          <w:color w:val="000000"/>
          <w:sz w:val="30"/>
          <w:szCs w:val="30"/>
        </w:rPr>
        <w:t>、</w:t>
      </w:r>
      <w:r>
        <w:rPr>
          <w:rFonts w:hint="eastAsia" w:ascii="仿宋_GB2312" w:hAnsi="仿宋_GB2312" w:eastAsia="仿宋_GB2312"/>
          <w:color w:val="000000"/>
          <w:sz w:val="30"/>
          <w:szCs w:val="30"/>
        </w:rPr>
        <w:t>地质灾害易发区、沿河村庄、蓄水工程下游等危险地区的群众避险措施，制定群众安全避险预案及危险地区群众搬迁计划。</w:t>
      </w:r>
      <w:r>
        <w:rPr>
          <w:rFonts w:hint="eastAsia" w:ascii="仿宋_GB2312" w:hAnsi="仿宋" w:eastAsia="仿宋_GB2312"/>
          <w:color w:val="000000"/>
          <w:sz w:val="30"/>
          <w:szCs w:val="30"/>
        </w:rPr>
        <w:t>每年4月底前将避险措施落实情况报区防汛办备案。</w:t>
      </w:r>
    </w:p>
    <w:p>
      <w:pPr>
        <w:snapToGrid w:val="0"/>
        <w:spacing w:line="360" w:lineRule="auto"/>
        <w:outlineLvl w:val="1"/>
        <w:rPr>
          <w:rFonts w:ascii="仿宋_GB2312" w:hAnsi="仿宋_GB2312" w:eastAsia="仿宋_GB2312"/>
          <w:b/>
          <w:color w:val="000000"/>
          <w:sz w:val="30"/>
          <w:szCs w:val="30"/>
        </w:rPr>
      </w:pPr>
      <w:bookmarkStart w:id="14" w:name="_Toc414007615"/>
      <w:r>
        <w:rPr>
          <w:rFonts w:hint="eastAsia" w:ascii="仿宋_GB2312" w:hAnsi="仿宋_GB2312" w:eastAsia="仿宋_GB2312"/>
          <w:b/>
          <w:color w:val="000000"/>
          <w:sz w:val="30"/>
          <w:szCs w:val="30"/>
        </w:rPr>
        <w:t>3.6 开展隐患排查</w:t>
      </w:r>
      <w:bookmarkEnd w:id="14"/>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 w:eastAsia="仿宋_GB2312"/>
          <w:color w:val="000000"/>
          <w:sz w:val="30"/>
          <w:szCs w:val="30"/>
        </w:rPr>
        <w:t>各防汛专项分指挥部</w:t>
      </w:r>
      <w:r>
        <w:rPr>
          <w:rFonts w:hint="eastAsia" w:ascii="仿宋_GB2312" w:hAnsi="仿宋" w:eastAsia="仿宋_GB2312"/>
          <w:color w:val="000000"/>
          <w:spacing w:val="-16"/>
          <w:sz w:val="30"/>
          <w:szCs w:val="30"/>
        </w:rPr>
        <w:t>、各镇街防汛指挥部</w:t>
      </w:r>
      <w:r>
        <w:rPr>
          <w:rFonts w:hint="eastAsia" w:ascii="仿宋_GB2312" w:hAnsi="仿宋" w:eastAsia="仿宋_GB2312"/>
          <w:color w:val="000000"/>
          <w:sz w:val="30"/>
          <w:szCs w:val="30"/>
        </w:rPr>
        <w:t>、相关单位组织开展防汛安全大检查，对河道水库、排水设施、危旧房屋、积滞水点、地下空间、山洪、</w:t>
      </w:r>
      <w:r>
        <w:rPr>
          <w:rFonts w:hint="eastAsia" w:ascii="仿宋_GB2312" w:hAnsi="仿宋_GB2312" w:eastAsia="仿宋_GB2312"/>
          <w:color w:val="000000"/>
          <w:sz w:val="30"/>
          <w:szCs w:val="30"/>
        </w:rPr>
        <w:t>泥石流等地质灾害易发区、旅游景点等重点部位开展安全度汛隐患排查，落实责任单位，</w:t>
      </w:r>
      <w:r>
        <w:rPr>
          <w:rFonts w:hint="eastAsia" w:ascii="仿宋_GB2312" w:hAnsi="仿宋" w:eastAsia="仿宋_GB2312"/>
          <w:color w:val="000000"/>
          <w:sz w:val="30"/>
          <w:szCs w:val="30"/>
        </w:rPr>
        <w:t>建立防汛隐患台账，落实工程及非工程整改措施，组织检查组对整改措施落实情况进行督察。每年5月底前将隐患排查，限期整改情况报区防汛办备案。</w:t>
      </w:r>
    </w:p>
    <w:p>
      <w:pPr>
        <w:snapToGrid w:val="0"/>
        <w:spacing w:line="360" w:lineRule="auto"/>
        <w:outlineLvl w:val="1"/>
        <w:rPr>
          <w:rFonts w:ascii="仿宋_GB2312" w:hAnsi="仿宋_GB2312" w:eastAsia="仿宋_GB2312"/>
          <w:b/>
          <w:color w:val="000000"/>
          <w:sz w:val="30"/>
          <w:szCs w:val="30"/>
        </w:rPr>
      </w:pPr>
      <w:bookmarkStart w:id="15" w:name="_Toc414007616"/>
      <w:r>
        <w:rPr>
          <w:rFonts w:hint="eastAsia" w:ascii="仿宋_GB2312" w:hAnsi="仿宋_GB2312" w:eastAsia="仿宋_GB2312"/>
          <w:b/>
          <w:color w:val="000000"/>
          <w:sz w:val="30"/>
          <w:szCs w:val="30"/>
        </w:rPr>
        <w:t>3.7 开展宣传教育</w:t>
      </w:r>
      <w:bookmarkEnd w:id="15"/>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 w:eastAsia="仿宋_GB2312"/>
          <w:color w:val="000000"/>
          <w:sz w:val="30"/>
          <w:szCs w:val="30"/>
        </w:rPr>
        <w:t>各防汛专项分指挥部</w:t>
      </w:r>
      <w:r>
        <w:rPr>
          <w:rFonts w:hint="eastAsia" w:ascii="仿宋_GB2312" w:hAnsi="仿宋" w:eastAsia="仿宋_GB2312"/>
          <w:color w:val="000000"/>
          <w:spacing w:val="-16"/>
          <w:sz w:val="30"/>
          <w:szCs w:val="30"/>
        </w:rPr>
        <w:t>、各镇街防汛指挥部</w:t>
      </w:r>
      <w:r>
        <w:rPr>
          <w:rFonts w:hint="eastAsia" w:ascii="仿宋_GB2312" w:hAnsi="仿宋" w:eastAsia="仿宋_GB2312"/>
          <w:color w:val="000000"/>
          <w:sz w:val="30"/>
          <w:szCs w:val="30"/>
        </w:rPr>
        <w:t>、相关单位利用电视、广播、报纸等媒体，普及防汛知识，增强市民防汛意识，做到进单位、进学校、进景区、进村庄、进社区、进家庭，到广场、到街道、到户、到人，</w:t>
      </w:r>
      <w:r>
        <w:rPr>
          <w:rFonts w:hint="eastAsia" w:ascii="仿宋_GB2312" w:hAnsi="仿宋_GB2312" w:eastAsia="仿宋_GB2312"/>
          <w:color w:val="000000"/>
          <w:sz w:val="30"/>
          <w:szCs w:val="30"/>
        </w:rPr>
        <w:t xml:space="preserve">努力实现社会宣传全覆盖。 </w:t>
      </w:r>
    </w:p>
    <w:p>
      <w:pPr>
        <w:snapToGrid w:val="0"/>
        <w:spacing w:line="360" w:lineRule="auto"/>
        <w:outlineLvl w:val="1"/>
        <w:rPr>
          <w:rFonts w:ascii="仿宋_GB2312" w:hAnsi="仿宋_GB2312" w:eastAsia="仿宋_GB2312"/>
          <w:b/>
          <w:color w:val="000000"/>
          <w:sz w:val="30"/>
          <w:szCs w:val="30"/>
        </w:rPr>
      </w:pPr>
      <w:bookmarkStart w:id="16" w:name="_Toc414007617"/>
      <w:r>
        <w:rPr>
          <w:rFonts w:hint="eastAsia" w:ascii="仿宋_GB2312" w:hAnsi="仿宋_GB2312" w:eastAsia="仿宋_GB2312"/>
          <w:b/>
          <w:color w:val="000000"/>
          <w:sz w:val="30"/>
          <w:szCs w:val="30"/>
        </w:rPr>
        <w:t>3.8 加强培训演练</w:t>
      </w:r>
      <w:bookmarkEnd w:id="16"/>
    </w:p>
    <w:p>
      <w:pPr>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各防汛专项分指挥部</w:t>
      </w:r>
      <w:r>
        <w:rPr>
          <w:rFonts w:hint="eastAsia" w:ascii="仿宋_GB2312" w:hAnsi="仿宋" w:eastAsia="仿宋_GB2312"/>
          <w:color w:val="000000"/>
          <w:spacing w:val="-16"/>
          <w:sz w:val="30"/>
          <w:szCs w:val="30"/>
        </w:rPr>
        <w:t>、各镇街防汛指挥部</w:t>
      </w:r>
      <w:r>
        <w:rPr>
          <w:rFonts w:hint="eastAsia" w:ascii="仿宋_GB2312" w:hAnsi="仿宋" w:eastAsia="仿宋_GB2312"/>
          <w:color w:val="000000"/>
          <w:sz w:val="30"/>
          <w:szCs w:val="30"/>
        </w:rPr>
        <w:t>、相关单位每年汛前至少组织一次培训，重点对指挥调度人员、抢险救灾人员、防汛业务人员进行培训。每年至少组织一次应急演练，以检验、改善和强化应急准备和应急处置能力。专业抢险队伍必须每年针对当地易发生的各类险情进行防汛抢险演练。</w:t>
      </w:r>
      <w:r>
        <w:rPr>
          <w:rFonts w:hint="eastAsia" w:ascii="仿宋_GB2312" w:hAnsi="仿宋" w:eastAsia="仿宋_GB2312"/>
          <w:color w:val="000000"/>
          <w:spacing w:val="-16"/>
          <w:sz w:val="30"/>
          <w:szCs w:val="30"/>
        </w:rPr>
        <w:t>各镇街</w:t>
      </w:r>
      <w:r>
        <w:rPr>
          <w:rFonts w:hint="eastAsia" w:ascii="仿宋_GB2312" w:hAnsi="仿宋" w:eastAsia="仿宋_GB2312"/>
          <w:color w:val="000000"/>
          <w:sz w:val="30"/>
          <w:szCs w:val="30"/>
        </w:rPr>
        <w:t>每年要组织开展一次群众防汛应急避险演练，不断提高公众防灾意识和避险自救能力。</w:t>
      </w:r>
    </w:p>
    <w:p>
      <w:pPr>
        <w:snapToGrid w:val="0"/>
        <w:spacing w:line="360" w:lineRule="auto"/>
        <w:outlineLvl w:val="1"/>
        <w:rPr>
          <w:rFonts w:ascii="仿宋_GB2312" w:hAnsi="仿宋_GB2312" w:eastAsia="仿宋_GB2312"/>
          <w:b/>
          <w:color w:val="000000"/>
          <w:sz w:val="30"/>
          <w:szCs w:val="30"/>
        </w:rPr>
      </w:pPr>
      <w:bookmarkStart w:id="17" w:name="_Toc414007618"/>
      <w:r>
        <w:rPr>
          <w:rFonts w:hint="eastAsia" w:ascii="仿宋_GB2312" w:hAnsi="仿宋_GB2312" w:eastAsia="仿宋_GB2312"/>
          <w:b/>
          <w:color w:val="000000"/>
          <w:sz w:val="30"/>
          <w:szCs w:val="30"/>
        </w:rPr>
        <w:t>3.9 加强应急值守</w:t>
      </w:r>
      <w:bookmarkEnd w:id="17"/>
    </w:p>
    <w:p>
      <w:pPr>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汛期，各防汛专项分指挥部</w:t>
      </w:r>
      <w:r>
        <w:rPr>
          <w:rFonts w:hint="eastAsia" w:ascii="仿宋_GB2312" w:hAnsi="仿宋" w:eastAsia="仿宋_GB2312"/>
          <w:color w:val="000000"/>
          <w:spacing w:val="-16"/>
          <w:sz w:val="30"/>
          <w:szCs w:val="30"/>
        </w:rPr>
        <w:t>、各镇街防汛指挥部</w:t>
      </w:r>
      <w:r>
        <w:rPr>
          <w:rFonts w:hint="eastAsia" w:ascii="仿宋_GB2312" w:hAnsi="仿宋" w:eastAsia="仿宋_GB2312"/>
          <w:color w:val="000000"/>
          <w:sz w:val="30"/>
          <w:szCs w:val="30"/>
        </w:rPr>
        <w:t>、相关单位实行24小时领导带班和值班制度，确保通信畅通，密切关注天气变化，加强天气会商和监测，全程跟踪雨情、水情、工情、灾情，并及时采取应急响应措施。</w:t>
      </w:r>
    </w:p>
    <w:p>
      <w:pPr>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每年5月中旬前完成并落实防汛责任制、应急预案、抢险队伍、物资储备、避险措施、隐患排查等工作，并将落实情况报区防汛办。</w:t>
      </w:r>
    </w:p>
    <w:p>
      <w:pPr>
        <w:snapToGrid w:val="0"/>
        <w:spacing w:line="360" w:lineRule="auto"/>
        <w:outlineLvl w:val="1"/>
        <w:rPr>
          <w:rFonts w:ascii="仿宋_GB2312" w:hAnsi="仿宋_GB2312" w:eastAsia="仿宋_GB2312"/>
          <w:b/>
          <w:sz w:val="30"/>
          <w:szCs w:val="30"/>
        </w:rPr>
      </w:pPr>
      <w:bookmarkStart w:id="18" w:name="_Toc505952485"/>
      <w:bookmarkStart w:id="19" w:name="_Toc414007619"/>
      <w:r>
        <w:rPr>
          <w:rFonts w:hint="eastAsia" w:ascii="仿宋_GB2312" w:hAnsi="仿宋_GB2312" w:eastAsia="仿宋_GB2312"/>
          <w:b/>
          <w:sz w:val="30"/>
          <w:szCs w:val="30"/>
        </w:rPr>
        <w:t>3.10加强监督检查</w:t>
      </w:r>
      <w:bookmarkEnd w:id="18"/>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各级防汛指挥部要加强督察检查。汛前和遇有重大汛情时要深入基层和重点部位开展检查督查,加强监督对灾害易发区</w:t>
      </w:r>
      <w:r>
        <w:rPr>
          <w:rFonts w:ascii="仿宋" w:hAnsi="仿宋" w:eastAsia="仿宋"/>
          <w:sz w:val="32"/>
          <w:szCs w:val="32"/>
        </w:rPr>
        <w:t>与重点部位的隐患排查</w:t>
      </w:r>
      <w:r>
        <w:rPr>
          <w:rFonts w:hint="eastAsia" w:ascii="仿宋" w:hAnsi="仿宋" w:eastAsia="仿宋"/>
          <w:sz w:val="32"/>
          <w:szCs w:val="32"/>
        </w:rPr>
        <w:t>，确保基层单位防汛工作责任、预案、队伍、物资、措施、人员值守落实；区纪委监委要加强对汛期各级防汛值守情况的检查监督，以强有力的督导促进防汛各项工作落实。</w:t>
      </w:r>
    </w:p>
    <w:p>
      <w:pPr>
        <w:snapToGrid w:val="0"/>
        <w:spacing w:line="360" w:lineRule="auto"/>
        <w:ind w:firstLine="640" w:firstLineChars="200"/>
        <w:rPr>
          <w:rFonts w:ascii="仿宋" w:hAnsi="仿宋" w:eastAsia="仿宋"/>
          <w:sz w:val="32"/>
          <w:szCs w:val="32"/>
        </w:rPr>
      </w:pPr>
    </w:p>
    <w:p>
      <w:pPr>
        <w:snapToGrid w:val="0"/>
        <w:spacing w:line="360" w:lineRule="auto"/>
        <w:outlineLvl w:val="0"/>
        <w:rPr>
          <w:rFonts w:ascii="仿宋_GB2312" w:hAnsi="黑体" w:eastAsia="仿宋_GB2312"/>
          <w:b/>
          <w:color w:val="000000"/>
          <w:sz w:val="30"/>
          <w:szCs w:val="30"/>
        </w:rPr>
      </w:pPr>
      <w:r>
        <w:rPr>
          <w:rFonts w:hint="eastAsia" w:ascii="仿宋_GB2312" w:hAnsi="黑体" w:eastAsia="仿宋_GB2312"/>
          <w:b/>
          <w:color w:val="000000"/>
          <w:sz w:val="30"/>
          <w:szCs w:val="30"/>
        </w:rPr>
        <w:t>4　预警及应急响应</w:t>
      </w:r>
      <w:bookmarkEnd w:id="19"/>
    </w:p>
    <w:p>
      <w:pPr>
        <w:snapToGrid w:val="0"/>
        <w:spacing w:line="360" w:lineRule="auto"/>
        <w:outlineLvl w:val="1"/>
        <w:rPr>
          <w:rFonts w:ascii="仿宋_GB2312" w:hAnsi="仿宋" w:eastAsia="仿宋_GB2312"/>
          <w:b/>
          <w:color w:val="000000"/>
          <w:sz w:val="30"/>
          <w:szCs w:val="30"/>
        </w:rPr>
      </w:pPr>
      <w:bookmarkStart w:id="20" w:name="_Toc414007620"/>
      <w:r>
        <w:rPr>
          <w:rFonts w:hint="eastAsia" w:ascii="仿宋_GB2312" w:hAnsi="仿宋" w:eastAsia="仿宋_GB2312"/>
          <w:b/>
          <w:color w:val="000000"/>
          <w:sz w:val="30"/>
          <w:szCs w:val="30"/>
        </w:rPr>
        <w:t>4.1 监测</w:t>
      </w:r>
      <w:bookmarkEnd w:id="20"/>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本区建立完善防汛监测制度和信息共享工作机制，实现对暴雨、地质灾害、洪水等的动态监测，为预警预报和指挥决策提供技术支撑。</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区气象部门加强灾害性天气的跟踪监测，完善区域灾害性天气监测预报系统，采取分区域、渐进性方法，努力提高短时临近预报精确度，准确预报降雨量级、强度、影响区域。</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区规划国土部门加强地质灾害监测与评估，努力提高受地质灾害影响严重的城镇、聚居地、高速公路、山区道路等局部区域的监测精度。</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区水务部门加强重点河道洪水监测，及时预报水库、河道洪峰流量、最高水位、峰现时间、持续时间、洪水总量、影响范围等洪水要素。</w:t>
      </w:r>
    </w:p>
    <w:p>
      <w:pPr>
        <w:snapToGrid w:val="0"/>
        <w:spacing w:line="360" w:lineRule="auto"/>
        <w:outlineLvl w:val="1"/>
        <w:rPr>
          <w:rFonts w:ascii="仿宋_GB2312" w:hAnsi="仿宋" w:eastAsia="仿宋_GB2312"/>
          <w:b/>
          <w:color w:val="000000"/>
          <w:sz w:val="30"/>
          <w:szCs w:val="30"/>
        </w:rPr>
      </w:pPr>
      <w:bookmarkStart w:id="21" w:name="_Toc414007621"/>
      <w:r>
        <w:rPr>
          <w:rFonts w:hint="eastAsia" w:ascii="仿宋_GB2312" w:hAnsi="仿宋" w:eastAsia="仿宋_GB2312"/>
          <w:b/>
          <w:color w:val="000000"/>
          <w:sz w:val="30"/>
          <w:szCs w:val="30"/>
        </w:rPr>
        <w:t>4.2 预警发布、变更及解除</w:t>
      </w:r>
      <w:bookmarkEnd w:id="21"/>
    </w:p>
    <w:p>
      <w:pPr>
        <w:snapToGrid w:val="0"/>
        <w:spacing w:line="36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4.2.1汛情预警包括暴雨预警、地质灾害气象风险预警、洪水预警，由低到高划分为一般、较重、严重、特别严重四个预警级别，并依次采用蓝色、黄色、橙色、红色加以表示。</w:t>
      </w:r>
    </w:p>
    <w:p>
      <w:pPr>
        <w:snapToGrid w:val="0"/>
        <w:spacing w:line="36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4.2.2在汛期，全区性暴雨预警、地质灾害气象风险预警、区重点河道的洪水预警分别由区气象部门、区规划国土部门、区防汛办与市防汛办会商后发布、变更及解除，并报区应急办备案。</w:t>
      </w:r>
    </w:p>
    <w:p>
      <w:pPr>
        <w:autoSpaceDE w:val="0"/>
        <w:autoSpaceDN w:val="0"/>
        <w:adjustRightInd w:val="0"/>
        <w:spacing w:line="36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4.2.2.1 暴雨预警</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蓝色、黄色预警，由区气象局发布（或解除）。橙色预警，经区气象局与市气象局会商，报区应急办主任批准后，由区气象局发布（或解除）。红色预警，经区气象局与市气象局会商，报区应急委主任批准后，由区气象局发布（或解除）,并报区应急办备案。</w:t>
      </w:r>
    </w:p>
    <w:p>
      <w:pPr>
        <w:autoSpaceDE w:val="0"/>
        <w:autoSpaceDN w:val="0"/>
        <w:adjustRightInd w:val="0"/>
        <w:spacing w:line="36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4.2.2.2 地质灾害气象风险预警</w:t>
      </w:r>
    </w:p>
    <w:p>
      <w:pPr>
        <w:spacing w:line="360" w:lineRule="auto"/>
        <w:ind w:firstLine="600" w:firstLineChars="200"/>
        <w:rPr>
          <w:rFonts w:ascii="仿宋_GB2312" w:eastAsia="仿宋_GB2312"/>
          <w:color w:val="000000"/>
          <w:sz w:val="30"/>
          <w:szCs w:val="30"/>
        </w:rPr>
      </w:pPr>
      <w:r>
        <w:rPr>
          <w:rFonts w:hint="eastAsia" w:ascii="仿宋_GB2312" w:eastAsia="仿宋_GB2312"/>
          <w:color w:val="000000"/>
          <w:sz w:val="30"/>
          <w:szCs w:val="30"/>
        </w:rPr>
        <w:t>蓝色、黄色预警，经区规划国分土局和区气象局共同会商后，由区国土分局、区气象局通过气象平台联合发布</w:t>
      </w:r>
      <w:r>
        <w:rPr>
          <w:rFonts w:hint="eastAsia" w:ascii="仿宋_GB2312" w:hAnsi="仿宋" w:eastAsia="仿宋_GB2312"/>
          <w:sz w:val="30"/>
          <w:szCs w:val="30"/>
        </w:rPr>
        <w:t>（或解除）</w:t>
      </w:r>
      <w:r>
        <w:rPr>
          <w:rFonts w:hint="eastAsia" w:ascii="仿宋_GB2312" w:eastAsia="仿宋_GB2312"/>
          <w:color w:val="000000"/>
          <w:sz w:val="30"/>
          <w:szCs w:val="30"/>
        </w:rPr>
        <w:t>。橙色、红色预警，经区规划国土分局和区气象局会商后，报请区应急委主任批准后，由区规划国土分局与区气象局联合发布</w:t>
      </w:r>
      <w:r>
        <w:rPr>
          <w:rFonts w:hint="eastAsia" w:ascii="仿宋_GB2312" w:hAnsi="仿宋" w:eastAsia="仿宋_GB2312"/>
          <w:sz w:val="30"/>
          <w:szCs w:val="30"/>
        </w:rPr>
        <w:t>（或解除）。</w:t>
      </w:r>
    </w:p>
    <w:p>
      <w:pPr>
        <w:autoSpaceDE w:val="0"/>
        <w:autoSpaceDN w:val="0"/>
        <w:adjustRightInd w:val="0"/>
        <w:spacing w:line="36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 xml:space="preserve">4.2.2.3 洪水预警 </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蓝色、黄色预警，经区防办与区气象局会商后，由区防汛办发布（或解除）。橙色、红色预警，经区防办与区气象局、市防汛办会商，由区防汛办分别报区防汛指挥部副指挥、总指挥批准后，由区防汛办发布（或解除），并报市防汛办及区应急办备案。</w:t>
      </w:r>
    </w:p>
    <w:p>
      <w:pPr>
        <w:snapToGrid w:val="0"/>
        <w:spacing w:line="360" w:lineRule="auto"/>
        <w:ind w:firstLine="600" w:firstLineChars="200"/>
        <w:rPr>
          <w:rFonts w:ascii="仿宋_GB2312" w:hAnsi="仿宋" w:eastAsia="仿宋_GB2312"/>
          <w:sz w:val="30"/>
          <w:szCs w:val="30"/>
        </w:rPr>
      </w:pPr>
      <w:r>
        <w:rPr>
          <w:rFonts w:hint="eastAsia" w:ascii="仿宋_GB2312" w:hAnsi="仿宋_GB2312" w:eastAsia="仿宋_GB2312"/>
          <w:color w:val="000000"/>
          <w:sz w:val="30"/>
          <w:szCs w:val="30"/>
        </w:rPr>
        <w:t>根据全区性预警情况、结合本镇街辖区实际情况，各镇街防汛指挥部可自主转发相应暴雨预警、地质灾害气象风险预警、洪水预警，并报区防汛办和区应急办备案。</w:t>
      </w:r>
    </w:p>
    <w:p>
      <w:pPr>
        <w:snapToGrid w:val="0"/>
        <w:spacing w:line="36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4.2.3非汛期，全区性暴雨预警、地质灾害气象风险预警的发布、变更和解除，按照《北京市门头沟区突发事件预警信息发布管理暂行办法》的有关规定执行。</w:t>
      </w:r>
    </w:p>
    <w:p>
      <w:pPr>
        <w:snapToGrid w:val="0"/>
        <w:spacing w:line="360" w:lineRule="auto"/>
        <w:outlineLvl w:val="1"/>
        <w:rPr>
          <w:rFonts w:ascii="仿宋_GB2312" w:hAnsi="仿宋" w:eastAsia="仿宋_GB2312"/>
          <w:b/>
          <w:color w:val="000000"/>
          <w:sz w:val="30"/>
          <w:szCs w:val="30"/>
        </w:rPr>
      </w:pPr>
      <w:bookmarkStart w:id="22" w:name="_Toc414007622"/>
      <w:r>
        <w:rPr>
          <w:rFonts w:hint="eastAsia" w:ascii="仿宋_GB2312" w:hAnsi="仿宋" w:eastAsia="仿宋_GB2312"/>
          <w:b/>
          <w:color w:val="000000"/>
          <w:sz w:val="30"/>
          <w:szCs w:val="30"/>
        </w:rPr>
        <w:t>4.3 应急响应启动及结束</w:t>
      </w:r>
      <w:bookmarkEnd w:id="22"/>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应急响应是防汛指挥部门根据暴雨、</w:t>
      </w:r>
      <w:r>
        <w:rPr>
          <w:rFonts w:hint="eastAsia" w:ascii="仿宋_GB2312" w:hAnsi="仿宋_GB2312" w:eastAsia="仿宋_GB2312"/>
          <w:color w:val="000000"/>
          <w:sz w:val="30"/>
          <w:szCs w:val="30"/>
        </w:rPr>
        <w:t>地质灾害气象风险、洪水，</w:t>
      </w:r>
      <w:r>
        <w:rPr>
          <w:rFonts w:hint="eastAsia" w:ascii="仿宋_GB2312" w:hAnsi="仿宋" w:eastAsia="仿宋_GB2312"/>
          <w:sz w:val="30"/>
          <w:szCs w:val="30"/>
        </w:rPr>
        <w:t>三类预警信息及实际汛情而采取的应对行动，从低到高划分为Ⅳ级应急响应、Ⅲ级应急响应、Ⅱ级应急响应和Ⅰ级应急响应。</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Ⅳ级和Ⅲ级应急响应的启动（或解除）由区防汛指挥部副指挥（区防汛办负责同志）批准。Ⅱ级和Ⅰ级应急响应的启动（或解除）由区防汛指挥部总指挥或执行副指挥批准，并报市防汛办及区应急办备案。</w:t>
      </w:r>
    </w:p>
    <w:p>
      <w:pPr>
        <w:snapToGrid w:val="0"/>
        <w:spacing w:line="360" w:lineRule="auto"/>
        <w:ind w:firstLine="600" w:firstLineChars="200"/>
        <w:outlineLvl w:val="1"/>
        <w:rPr>
          <w:rFonts w:ascii="仿宋_GB2312" w:hAnsi="仿宋" w:eastAsia="仿宋_GB2312"/>
          <w:sz w:val="30"/>
          <w:szCs w:val="30"/>
        </w:rPr>
      </w:pPr>
      <w:r>
        <w:rPr>
          <w:rFonts w:hint="eastAsia" w:ascii="仿宋_GB2312" w:hAnsi="仿宋" w:eastAsia="仿宋_GB2312"/>
          <w:sz w:val="30"/>
          <w:szCs w:val="30"/>
        </w:rPr>
        <w:t>镇街防汛指挥部可根据本辖区实际情况自主启动应急响应，并报区防汛办和区应急办备案。</w:t>
      </w:r>
      <w:bookmarkStart w:id="23" w:name="_Toc414007623"/>
    </w:p>
    <w:p>
      <w:pPr>
        <w:snapToGrid w:val="0"/>
        <w:spacing w:line="360" w:lineRule="auto"/>
        <w:outlineLvl w:val="1"/>
        <w:rPr>
          <w:rFonts w:ascii="仿宋_GB2312" w:hAnsi="仿宋" w:eastAsia="仿宋_GB2312"/>
          <w:b/>
          <w:color w:val="000000"/>
          <w:sz w:val="30"/>
          <w:szCs w:val="30"/>
        </w:rPr>
      </w:pPr>
      <w:r>
        <w:rPr>
          <w:rFonts w:hint="eastAsia" w:ascii="仿宋_GB2312" w:hAnsi="仿宋" w:eastAsia="仿宋_GB2312"/>
          <w:b/>
          <w:color w:val="000000"/>
          <w:sz w:val="30"/>
          <w:szCs w:val="30"/>
        </w:rPr>
        <w:t>4.4 Ⅳ级应急响应</w:t>
      </w:r>
      <w:bookmarkEnd w:id="23"/>
    </w:p>
    <w:p>
      <w:pPr>
        <w:snapToGrid w:val="0"/>
        <w:spacing w:line="360" w:lineRule="auto"/>
        <w:ind w:firstLine="600" w:firstLineChars="200"/>
        <w:outlineLvl w:val="1"/>
        <w:rPr>
          <w:rFonts w:ascii="仿宋_GB2312" w:hAnsi="仿宋" w:eastAsia="仿宋_GB2312"/>
          <w:sz w:val="30"/>
          <w:szCs w:val="30"/>
        </w:rPr>
      </w:pPr>
      <w:bookmarkStart w:id="24" w:name="_Toc414007624"/>
      <w:r>
        <w:rPr>
          <w:rFonts w:hint="eastAsia" w:ascii="仿宋_GB2312" w:hAnsi="仿宋" w:eastAsia="仿宋_GB2312"/>
          <w:sz w:val="30"/>
          <w:szCs w:val="30"/>
        </w:rPr>
        <w:t>当区气象部门发布暴雨蓝色预警，或水文部门发布洪水蓝色预警，或区规划国土部门和气象部门联合发布地质灾害气象风险蓝色预警时，区防汛指挥部根据预警、雨水情、工情、险情、灾情等情况可启动Ⅳ级应急响应：</w:t>
      </w:r>
    </w:p>
    <w:p>
      <w:pPr>
        <w:snapToGrid w:val="0"/>
        <w:spacing w:line="360" w:lineRule="auto"/>
        <w:ind w:firstLine="640" w:firstLineChars="200"/>
        <w:rPr>
          <w:rFonts w:ascii="仿宋" w:hAnsi="仿宋" w:eastAsia="仿宋"/>
          <w:sz w:val="32"/>
          <w:szCs w:val="32"/>
        </w:rPr>
      </w:pPr>
      <w:bookmarkStart w:id="25" w:name="OLE_LINK1"/>
      <w:r>
        <w:rPr>
          <w:rFonts w:hint="eastAsia" w:ascii="仿宋" w:hAnsi="仿宋" w:eastAsia="仿宋"/>
          <w:sz w:val="32"/>
          <w:szCs w:val="32"/>
        </w:rPr>
        <w:t>区防汛指挥部及时掌控信息，适时加密会商，并加强对防汛工作的指导，做好防汛联动保障。区防汛指挥部副指挥（区水务局负责同志）在区防汛指挥部指挥。相关防汛指挥部副指挥在各自指挥部指挥。</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道路交通</w:t>
      </w:r>
      <w:r>
        <w:rPr>
          <w:rFonts w:ascii="仿宋" w:hAnsi="仿宋" w:eastAsia="仿宋"/>
          <w:sz w:val="32"/>
          <w:szCs w:val="32"/>
        </w:rPr>
        <w:t>、</w:t>
      </w:r>
      <w:r>
        <w:rPr>
          <w:rFonts w:hint="eastAsia" w:ascii="仿宋" w:hAnsi="仿宋" w:eastAsia="仿宋"/>
          <w:sz w:val="32"/>
          <w:szCs w:val="32"/>
        </w:rPr>
        <w:t>住房和城乡建设</w:t>
      </w:r>
      <w:r>
        <w:rPr>
          <w:rFonts w:ascii="仿宋" w:hAnsi="仿宋" w:eastAsia="仿宋"/>
          <w:sz w:val="32"/>
          <w:szCs w:val="32"/>
        </w:rPr>
        <w:t>、</w:t>
      </w:r>
      <w:r>
        <w:rPr>
          <w:rFonts w:hint="eastAsia" w:ascii="仿宋" w:hAnsi="仿宋" w:eastAsia="仿宋"/>
          <w:sz w:val="32"/>
          <w:szCs w:val="32"/>
        </w:rPr>
        <w:t>地质灾害、</w:t>
      </w:r>
      <w:r>
        <w:rPr>
          <w:rFonts w:ascii="仿宋" w:hAnsi="仿宋" w:eastAsia="仿宋"/>
          <w:sz w:val="32"/>
          <w:szCs w:val="32"/>
        </w:rPr>
        <w:t>城市地下管线、旅游</w:t>
      </w:r>
      <w:r>
        <w:rPr>
          <w:rFonts w:hint="eastAsia" w:ascii="仿宋" w:hAnsi="仿宋" w:eastAsia="仿宋"/>
          <w:sz w:val="32"/>
          <w:szCs w:val="32"/>
        </w:rPr>
        <w:t>防汛专项</w:t>
      </w:r>
      <w:r>
        <w:rPr>
          <w:rFonts w:ascii="仿宋" w:hAnsi="仿宋" w:eastAsia="仿宋"/>
          <w:sz w:val="32"/>
          <w:szCs w:val="32"/>
        </w:rPr>
        <w:t>分</w:t>
      </w:r>
      <w:r>
        <w:rPr>
          <w:rFonts w:hint="eastAsia" w:ascii="仿宋" w:hAnsi="仿宋" w:eastAsia="仿宋"/>
          <w:sz w:val="32"/>
          <w:szCs w:val="32"/>
        </w:rPr>
        <w:t>指挥部对重点部位进行布控，加强巡查，及时处置。城市基础设施运营单位负责做好权属范围基础设施安全运行。</w:t>
      </w:r>
    </w:p>
    <w:bookmarkEnd w:id="25"/>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防汛宣传专项分指挥部利用各媒体、公共场所大型显示屏等实时播报汛情、安全提示等信息。</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防汛综合保障专项分指挥部做好物资调运准备工作。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京煤集团防汛专项分指挥部做好辖区防汛重点部位的巡查检查和群众避险转移安置工作。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防汛应急抢险专项分指挥部及时协调组织驻区部队和武警部队做好参加防汛抢险的准备。</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永定河防汛指挥部及时与各镇街防汛指挥部沟通相关情况，密切关注雨水情变化，加强洪水监测、预报及调度工作。河道、水库、闸坝管理部门加强巡查，做好洪水调度工作。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各镇街防汛指挥部对所辖地区的山洪泥石流沟道、</w:t>
      </w:r>
      <w:r>
        <w:rPr>
          <w:rFonts w:ascii="仿宋" w:hAnsi="仿宋" w:eastAsia="仿宋"/>
          <w:sz w:val="32"/>
          <w:szCs w:val="32"/>
        </w:rPr>
        <w:t>地质灾害易发区、</w:t>
      </w:r>
      <w:r>
        <w:rPr>
          <w:rFonts w:hint="eastAsia" w:ascii="仿宋" w:hAnsi="仿宋" w:eastAsia="仿宋"/>
          <w:sz w:val="32"/>
          <w:szCs w:val="32"/>
        </w:rPr>
        <w:t>河道、水库、塘坝及水工建筑物、排水设施、老旧平房、低洼院落、建筑工地、人防工事等防汛重点部位隐患加强监控，密切监控</w:t>
      </w:r>
      <w:r>
        <w:rPr>
          <w:rFonts w:ascii="仿宋" w:hAnsi="仿宋" w:eastAsia="仿宋"/>
          <w:sz w:val="32"/>
          <w:szCs w:val="32"/>
        </w:rPr>
        <w:t>旅游景区</w:t>
      </w:r>
      <w:r>
        <w:rPr>
          <w:rFonts w:hint="eastAsia" w:ascii="仿宋" w:hAnsi="仿宋" w:eastAsia="仿宋"/>
          <w:sz w:val="32"/>
          <w:szCs w:val="32"/>
        </w:rPr>
        <w:t>与地质灾害隐患点、</w:t>
      </w:r>
      <w:r>
        <w:rPr>
          <w:rFonts w:ascii="仿宋" w:hAnsi="仿宋" w:eastAsia="仿宋"/>
          <w:sz w:val="32"/>
          <w:szCs w:val="32"/>
        </w:rPr>
        <w:t>易积滞水点</w:t>
      </w:r>
      <w:r>
        <w:rPr>
          <w:rFonts w:hint="eastAsia" w:ascii="仿宋" w:hAnsi="仿宋" w:eastAsia="仿宋"/>
          <w:sz w:val="32"/>
          <w:szCs w:val="32"/>
        </w:rPr>
        <w:t>，</w:t>
      </w:r>
      <w:r>
        <w:rPr>
          <w:rFonts w:ascii="仿宋" w:hAnsi="仿宋" w:eastAsia="仿宋"/>
          <w:sz w:val="32"/>
          <w:szCs w:val="32"/>
        </w:rPr>
        <w:t>对重点部位与灾害易发区提前布控</w:t>
      </w:r>
      <w:r>
        <w:rPr>
          <w:rFonts w:hint="eastAsia" w:ascii="仿宋" w:hAnsi="仿宋" w:eastAsia="仿宋"/>
          <w:sz w:val="32"/>
          <w:szCs w:val="32"/>
        </w:rPr>
        <w:t>，等加强监控，及时采取措施；并与永定河防汛指挥部及河道上下游、左右岸村居沟通信息，密切关注汛情险情，做好重点部位抢险和危险地区群众避险转移安置工作。</w:t>
      </w:r>
    </w:p>
    <w:p>
      <w:pPr>
        <w:snapToGrid w:val="0"/>
        <w:spacing w:line="360" w:lineRule="auto"/>
        <w:outlineLvl w:val="1"/>
        <w:rPr>
          <w:rFonts w:ascii="仿宋_GB2312" w:hAnsi="仿宋" w:eastAsia="仿宋_GB2312"/>
          <w:b/>
          <w:color w:val="000000"/>
          <w:sz w:val="30"/>
          <w:szCs w:val="30"/>
        </w:rPr>
      </w:pPr>
      <w:r>
        <w:rPr>
          <w:rFonts w:hint="eastAsia" w:ascii="仿宋_GB2312" w:hAnsi="仿宋" w:eastAsia="仿宋_GB2312"/>
          <w:b/>
          <w:color w:val="000000"/>
          <w:sz w:val="30"/>
          <w:szCs w:val="30"/>
        </w:rPr>
        <w:t>4.5 Ⅲ级应急响应</w:t>
      </w:r>
      <w:bookmarkEnd w:id="24"/>
    </w:p>
    <w:p>
      <w:pPr>
        <w:snapToGrid w:val="0"/>
        <w:spacing w:line="360" w:lineRule="auto"/>
        <w:ind w:firstLine="640" w:firstLineChars="200"/>
        <w:rPr>
          <w:rFonts w:ascii="仿宋" w:hAnsi="仿宋" w:eastAsia="仿宋"/>
          <w:sz w:val="32"/>
          <w:szCs w:val="32"/>
        </w:rPr>
      </w:pPr>
      <w:bookmarkStart w:id="26" w:name="_Toc414007625"/>
      <w:r>
        <w:rPr>
          <w:rFonts w:hint="eastAsia" w:ascii="仿宋" w:hAnsi="仿宋" w:eastAsia="仿宋"/>
          <w:sz w:val="32"/>
          <w:szCs w:val="32"/>
        </w:rPr>
        <w:t>当区气象部门发布暴雨黄色预警，或水文部门发布洪水黄色预警，或区规划国土部门和气象部门联合发布地质灾害气象风险黄色预警时，区防汛指挥部根据预警、雨水情、工情、险情、灾情等情况可启动Ⅲ级应急响应：</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除执行Ⅳ级响应措施外，区防汛指挥部与各相关防汛指挥部加强指导，提出专项应对措施，及时与相关镇街通报汛情。区防汛指挥部副指挥（区水务局负责同志）在区防汛指挥部指挥，相关防汛指挥部副指挥在各自指挥部指挥。</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防汛宣传专项分指挥部利用电视、广播、微博、短信等各媒体、加强汛情播报频次、</w:t>
      </w:r>
      <w:r>
        <w:rPr>
          <w:rFonts w:ascii="仿宋" w:hAnsi="仿宋" w:eastAsia="仿宋"/>
          <w:sz w:val="32"/>
          <w:szCs w:val="32"/>
        </w:rPr>
        <w:t>汛情应对措施</w:t>
      </w:r>
      <w:r>
        <w:rPr>
          <w:rFonts w:hint="eastAsia" w:ascii="仿宋" w:hAnsi="仿宋" w:eastAsia="仿宋"/>
          <w:sz w:val="32"/>
          <w:szCs w:val="32"/>
        </w:rPr>
        <w:t>等动态信息。加强网络舆情监控，主动引导网络舆情，组织网络媒体宣传报道正面信息，及时处理网络谣言等不实信息。</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道路交通防汛专项分指挥部及时调整公交及地铁运营计划；疏导积滞水点交通，必要时采取断路、绕行措施；及时通过</w:t>
      </w:r>
      <w:r>
        <w:rPr>
          <w:rFonts w:ascii="仿宋" w:hAnsi="仿宋" w:eastAsia="仿宋"/>
          <w:sz w:val="32"/>
          <w:szCs w:val="32"/>
        </w:rPr>
        <w:t>道路电子显示屏</w:t>
      </w:r>
      <w:r>
        <w:rPr>
          <w:rFonts w:hint="eastAsia" w:ascii="仿宋" w:hAnsi="仿宋" w:eastAsia="仿宋"/>
          <w:sz w:val="32"/>
          <w:szCs w:val="32"/>
        </w:rPr>
        <w:t>及</w:t>
      </w:r>
      <w:r>
        <w:rPr>
          <w:rFonts w:ascii="仿宋" w:hAnsi="仿宋" w:eastAsia="仿宋"/>
          <w:sz w:val="32"/>
          <w:szCs w:val="32"/>
        </w:rPr>
        <w:t>公交车</w:t>
      </w:r>
      <w:r>
        <w:rPr>
          <w:rFonts w:hint="eastAsia" w:ascii="仿宋" w:hAnsi="仿宋" w:eastAsia="仿宋"/>
          <w:sz w:val="32"/>
          <w:szCs w:val="32"/>
        </w:rPr>
        <w:t>、</w:t>
      </w:r>
      <w:r>
        <w:rPr>
          <w:rFonts w:ascii="仿宋" w:hAnsi="仿宋" w:eastAsia="仿宋"/>
          <w:sz w:val="32"/>
          <w:szCs w:val="32"/>
        </w:rPr>
        <w:t>地铁车站显示屏</w:t>
      </w:r>
      <w:r>
        <w:rPr>
          <w:rFonts w:hint="eastAsia" w:ascii="仿宋" w:hAnsi="仿宋" w:eastAsia="仿宋"/>
          <w:sz w:val="32"/>
          <w:szCs w:val="32"/>
        </w:rPr>
        <w:t>发布降雨</w:t>
      </w:r>
      <w:r>
        <w:rPr>
          <w:rFonts w:ascii="仿宋" w:hAnsi="仿宋" w:eastAsia="仿宋"/>
          <w:sz w:val="32"/>
          <w:szCs w:val="32"/>
        </w:rPr>
        <w:t>和道路积水信息、</w:t>
      </w:r>
      <w:r>
        <w:rPr>
          <w:rFonts w:hint="eastAsia" w:ascii="仿宋" w:hAnsi="仿宋" w:eastAsia="仿宋"/>
          <w:sz w:val="32"/>
          <w:szCs w:val="32"/>
        </w:rPr>
        <w:t>客运调整信息，增加运力妥善疏散滞留旅客。住房和城乡建设防汛专项分指挥部适时暂停地铁、房屋等在建工程施工，做好防倒灌工作；做好人防工事、普通地下空间的防倒灌工作；及时抢修漏雨房屋，排除低洼院落积水，做好群众避险转移安置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地质灾害防汛专项分指挥部做好受地质灾害威胁地区监测，指导各镇街对山洪泥石流沟口实行严格管控，禁止人员进入，做好群众转移工作；对地质灾害隐患点组织专业队伍和群测群防员加密巡查；开展应急调查并提供相应的应急保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城市地下管线防汛专项分指挥部加强对水电气热等管线的巡查，视天气情况提前开启或延迟关闭道路照明，组织</w:t>
      </w:r>
      <w:r>
        <w:rPr>
          <w:rFonts w:ascii="仿宋" w:hAnsi="仿宋" w:eastAsia="仿宋"/>
          <w:sz w:val="32"/>
          <w:szCs w:val="32"/>
        </w:rPr>
        <w:t>相关单位</w:t>
      </w:r>
      <w:r>
        <w:rPr>
          <w:rFonts w:hint="eastAsia" w:ascii="仿宋" w:hAnsi="仿宋" w:eastAsia="仿宋"/>
          <w:sz w:val="32"/>
          <w:szCs w:val="32"/>
        </w:rPr>
        <w:t>清理主干道路淤泥落叶等垃圾。</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旅游防汛专项分指挥部适时组织相关各区和部门关闭景区，疏导游客，协调相关部门做好信息发布工作；协调相关部门减少户外旅游活动。</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防汛综合保障专项分指挥部加强物资调运及灾情统计工作。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京煤集团防汛专项分指挥部加强辖区防汛重点部位的巡查检查力度，妥善开展群众避险转移安置工作。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防汛应急抢险专项分指挥部及时协调组织驻区部队和武警部队做好防汛应急抢险的准备。</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永定河防汛指挥部对河道、水库、闸坝加强调度，保证安全运行，指导各镇街防汛指挥部做好抢险准备工作，指导受洪水威胁区域的人员转移工作。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各镇街防汛指挥部及时做好重点地区的巡查抢险以及山洪易发区、泥石流易发区、低洼地区、危旧房屋等危险地区众避险转移和安置工作。及时对所辖内的景区、山洪泥石流沟道、地质灾害隐患点人员进行疏导与管控。</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水务部门加强供排水设施安全管理</w:t>
      </w:r>
      <w:r>
        <w:rPr>
          <w:rFonts w:ascii="仿宋" w:hAnsi="仿宋" w:eastAsia="仿宋"/>
          <w:sz w:val="32"/>
          <w:szCs w:val="32"/>
        </w:rPr>
        <w:t>工作</w:t>
      </w:r>
      <w:r>
        <w:rPr>
          <w:rFonts w:hint="eastAsia" w:ascii="仿宋" w:hAnsi="仿宋" w:eastAsia="仿宋"/>
          <w:sz w:val="32"/>
          <w:szCs w:val="32"/>
        </w:rPr>
        <w:t>，做好河道、水库洪水调度等工作。园林绿化部门及时加强绿化带的巡视看管工作，及时清理倒树、断枝、</w:t>
      </w:r>
      <w:r>
        <w:rPr>
          <w:rFonts w:ascii="仿宋" w:hAnsi="仿宋" w:eastAsia="仿宋"/>
          <w:sz w:val="32"/>
          <w:szCs w:val="32"/>
        </w:rPr>
        <w:t>落叶</w:t>
      </w:r>
      <w:r>
        <w:rPr>
          <w:rFonts w:hint="eastAsia" w:ascii="仿宋" w:hAnsi="仿宋" w:eastAsia="仿宋"/>
          <w:sz w:val="32"/>
          <w:szCs w:val="32"/>
        </w:rPr>
        <w:t>，消除对道路交通与雨水口的影响。体育部门视情况暂停举办户外体育类活动并</w:t>
      </w:r>
      <w:r>
        <w:rPr>
          <w:rFonts w:ascii="仿宋" w:hAnsi="仿宋" w:eastAsia="仿宋"/>
          <w:sz w:val="32"/>
          <w:szCs w:val="32"/>
        </w:rPr>
        <w:t>加强</w:t>
      </w:r>
      <w:r>
        <w:rPr>
          <w:rFonts w:hint="eastAsia" w:ascii="仿宋" w:hAnsi="仿宋" w:eastAsia="仿宋"/>
          <w:sz w:val="32"/>
          <w:szCs w:val="32"/>
        </w:rPr>
        <w:t>对登山、探险、徒步、骑行、涉水运动等相关活动</w:t>
      </w:r>
      <w:r>
        <w:rPr>
          <w:rFonts w:ascii="仿宋" w:hAnsi="仿宋" w:eastAsia="仿宋"/>
          <w:sz w:val="32"/>
          <w:szCs w:val="32"/>
        </w:rPr>
        <w:t>人员</w:t>
      </w:r>
      <w:r>
        <w:rPr>
          <w:rFonts w:hint="eastAsia" w:ascii="仿宋" w:hAnsi="仿宋" w:eastAsia="仿宋"/>
          <w:sz w:val="32"/>
          <w:szCs w:val="32"/>
        </w:rPr>
        <w:t>的疏散引导</w:t>
      </w:r>
      <w:r>
        <w:rPr>
          <w:rFonts w:ascii="仿宋" w:hAnsi="仿宋" w:eastAsia="仿宋"/>
          <w:sz w:val="32"/>
          <w:szCs w:val="32"/>
        </w:rPr>
        <w:t>工作</w:t>
      </w:r>
      <w:r>
        <w:rPr>
          <w:rFonts w:hint="eastAsia" w:ascii="仿宋" w:hAnsi="仿宋" w:eastAsia="仿宋"/>
          <w:sz w:val="32"/>
          <w:szCs w:val="32"/>
        </w:rPr>
        <w:t>。联通、移动等通信管理部门做好通信服务保障。电力部门做好机闸、泵站等重点防汛设施外围电网（外电源）供电保障工作。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各成员</w:t>
      </w:r>
      <w:r>
        <w:rPr>
          <w:rFonts w:ascii="仿宋" w:hAnsi="仿宋" w:eastAsia="仿宋"/>
          <w:sz w:val="32"/>
          <w:szCs w:val="32"/>
        </w:rPr>
        <w:t>单位</w:t>
      </w:r>
      <w:r>
        <w:rPr>
          <w:rFonts w:hint="eastAsia" w:ascii="仿宋" w:hAnsi="仿宋" w:eastAsia="仿宋"/>
          <w:sz w:val="32"/>
          <w:szCs w:val="32"/>
        </w:rPr>
        <w:t>按照职责对</w:t>
      </w:r>
      <w:r>
        <w:rPr>
          <w:rFonts w:ascii="仿宋" w:hAnsi="仿宋" w:eastAsia="仿宋"/>
          <w:sz w:val="32"/>
          <w:szCs w:val="32"/>
        </w:rPr>
        <w:t>重点区域、重点部位</w:t>
      </w:r>
      <w:r>
        <w:rPr>
          <w:rFonts w:hint="eastAsia" w:ascii="仿宋" w:hAnsi="仿宋" w:eastAsia="仿宋"/>
          <w:sz w:val="32"/>
          <w:szCs w:val="32"/>
        </w:rPr>
        <w:t>以及</w:t>
      </w:r>
      <w:r>
        <w:rPr>
          <w:rFonts w:ascii="仿宋" w:hAnsi="仿宋" w:eastAsia="仿宋"/>
          <w:sz w:val="32"/>
          <w:szCs w:val="32"/>
        </w:rPr>
        <w:t>灾害易发区</w:t>
      </w:r>
      <w:r>
        <w:rPr>
          <w:rFonts w:hint="eastAsia" w:ascii="仿宋" w:hAnsi="仿宋" w:eastAsia="仿宋"/>
          <w:sz w:val="32"/>
          <w:szCs w:val="32"/>
        </w:rPr>
        <w:t>做好</w:t>
      </w:r>
      <w:r>
        <w:rPr>
          <w:rFonts w:ascii="仿宋" w:hAnsi="仿宋" w:eastAsia="仿宋"/>
          <w:sz w:val="32"/>
          <w:szCs w:val="32"/>
        </w:rPr>
        <w:t>防汛抢险准备</w:t>
      </w:r>
      <w:r>
        <w:rPr>
          <w:rFonts w:hint="eastAsia" w:ascii="仿宋" w:hAnsi="仿宋" w:eastAsia="仿宋"/>
          <w:sz w:val="32"/>
          <w:szCs w:val="32"/>
        </w:rPr>
        <w:t>与保障工作</w:t>
      </w:r>
      <w:r>
        <w:rPr>
          <w:rFonts w:ascii="仿宋" w:hAnsi="仿宋" w:eastAsia="仿宋"/>
          <w:sz w:val="32"/>
          <w:szCs w:val="32"/>
        </w:rPr>
        <w:t>。</w:t>
      </w:r>
    </w:p>
    <w:p>
      <w:pPr>
        <w:snapToGrid w:val="0"/>
        <w:spacing w:line="360" w:lineRule="auto"/>
        <w:outlineLvl w:val="1"/>
        <w:rPr>
          <w:rFonts w:ascii="仿宋_GB2312" w:hAnsi="仿宋" w:eastAsia="仿宋_GB2312"/>
          <w:b/>
          <w:color w:val="000000"/>
          <w:sz w:val="30"/>
          <w:szCs w:val="30"/>
        </w:rPr>
      </w:pPr>
      <w:r>
        <w:rPr>
          <w:rFonts w:hint="eastAsia" w:ascii="仿宋_GB2312" w:hAnsi="仿宋" w:eastAsia="仿宋_GB2312"/>
          <w:b/>
          <w:color w:val="000000"/>
          <w:sz w:val="30"/>
          <w:szCs w:val="30"/>
        </w:rPr>
        <w:t>4.6 Ⅱ级应急响应</w:t>
      </w:r>
      <w:bookmarkEnd w:id="26"/>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当区气象部门发布暴雨橙色预警，或水文部门发布洪水橙色预警，或区规划国土部门和气象部门联合发布地质灾害气象风险橙色预警时，区防汛指挥部根据预警、雨水情、工情、险情、灾情等情况可启动Ⅱ级应急响应：</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除执行Ⅲ级响应措施外，区防汛指挥部总指挥（或执行副总指挥）在区应急办实施抗洪抢险统一指挥，并将情况上报市防汛抗旱指挥部。相关防汛指挥部指挥在各自分指挥部指挥，必要时，按照区防汛指挥部要求到达指定位置指挥。相关防汛指挥部副指挥</w:t>
      </w:r>
      <w:r>
        <w:rPr>
          <w:rFonts w:ascii="仿宋" w:hAnsi="仿宋" w:eastAsia="仿宋"/>
          <w:sz w:val="32"/>
          <w:szCs w:val="32"/>
        </w:rPr>
        <w:t>在各自岗位负责开展防汛抢险工作。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防汛宣传专项分指挥部组织新闻媒体及时向社会发布相关信息；协调新闻单位滚动播报汛情信息和减灾、救灾、抗灾动态。</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道路交通防汛专项分指挥部协调相关部门做好车站地的滞留旅客疏散工作；必要时采取交通管制，保障抢险救灾物资车辆的通行。</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住房和城乡建设防汛专项分指挥部采取在建工程停止施工措施。</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地质灾害防汛专项分指挥部派工作组赶赴灾害现场做好地质灾害调查与评估，协助各区开展应急抢险工作并提供技术保障。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城市地下管线防汛专项分指挥部及时</w:t>
      </w:r>
      <w:r>
        <w:rPr>
          <w:rFonts w:ascii="仿宋" w:hAnsi="仿宋" w:eastAsia="仿宋"/>
          <w:sz w:val="32"/>
          <w:szCs w:val="32"/>
        </w:rPr>
        <w:t>开展</w:t>
      </w:r>
      <w:r>
        <w:rPr>
          <w:rFonts w:hint="eastAsia" w:ascii="仿宋" w:hAnsi="仿宋" w:eastAsia="仿宋"/>
          <w:sz w:val="32"/>
          <w:szCs w:val="32"/>
        </w:rPr>
        <w:t>对水电气热等管线的抢修工作。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旅游行业防汛专项分指挥部组织相关各区和部门关闭全部景区，疏导游客，协调相关部门取消一切户外旅游活动。</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防汛综合保障专项分指挥部做好调拨抢险救灾物资的准备；做好伤病员救治和卫生防疫工作的准备。</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永定河防汛指挥部组织开展抗洪抢险，按照预案进行洪水调度；及时与市防汛抗旱指挥部、永定河防汛抗旱总指挥部及相关镇街互通信息，联合调度。</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京煤集团防汛专项分指挥部做好辖区群众避险转移安置及抢险救灾工作。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防汛应急抢险专项分指挥部按照相关要求，协调组织驻区部队和武警部队参加抗洪抢险。</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各镇街防汛指挥部做好抗洪减灾和群众避险安置工作，采取措施减少次生灾害，必要时提前进行群众避险转移。相关镇街专人加强</w:t>
      </w:r>
      <w:r>
        <w:rPr>
          <w:rFonts w:ascii="仿宋" w:hAnsi="仿宋" w:eastAsia="仿宋"/>
          <w:sz w:val="32"/>
          <w:szCs w:val="32"/>
        </w:rPr>
        <w:t>在山洪</w:t>
      </w:r>
      <w:r>
        <w:rPr>
          <w:rFonts w:hint="eastAsia" w:ascii="仿宋" w:hAnsi="仿宋" w:eastAsia="仿宋"/>
          <w:sz w:val="32"/>
          <w:szCs w:val="32"/>
        </w:rPr>
        <w:t>泥石流沟道沟口、地质隐患点值守，做好灾害处置、秩序维护和灾民安置工作。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公安部门做好社会治安维稳工作。教育部门做好中小学、幼儿园暴雨应对工作，保证在校学生安全。</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相关单位可暂停举办大型群众性活动。各社会单位可视情况安排错峰上下班。</w:t>
      </w:r>
    </w:p>
    <w:p>
      <w:pPr>
        <w:snapToGrid w:val="0"/>
        <w:spacing w:line="360" w:lineRule="auto"/>
        <w:outlineLvl w:val="1"/>
        <w:rPr>
          <w:rFonts w:ascii="仿宋_GB2312" w:hAnsi="仿宋" w:eastAsia="仿宋_GB2312"/>
          <w:b/>
          <w:color w:val="000000"/>
          <w:sz w:val="30"/>
          <w:szCs w:val="30"/>
        </w:rPr>
      </w:pPr>
      <w:bookmarkStart w:id="27" w:name="_Toc414007626"/>
      <w:r>
        <w:rPr>
          <w:rFonts w:hint="eastAsia" w:ascii="仿宋_GB2312" w:hAnsi="仿宋" w:eastAsia="仿宋_GB2312"/>
          <w:b/>
          <w:color w:val="000000"/>
          <w:sz w:val="30"/>
          <w:szCs w:val="30"/>
        </w:rPr>
        <w:t>4.7 Ⅰ级应急响应</w:t>
      </w:r>
      <w:bookmarkEnd w:id="27"/>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当区气象部门发布暴雨红色预警，或水文部门发布洪水红色预警，或区规划国土部门和气象部门联合发布地质灾害气象风险红色预警时，区防汛指挥部根据预警、雨水情、工情、险情、灾情等情况可启动Ⅰ级应急响应：</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除执行Ⅱ级响应措施外，区委、区政府组织驻区部队、武警、应急抢险大队等一切力量全力进行抗洪抢险救灾工作，</w:t>
      </w:r>
      <w:r>
        <w:rPr>
          <w:rFonts w:ascii="仿宋" w:hAnsi="仿宋" w:eastAsia="仿宋"/>
          <w:sz w:val="32"/>
          <w:szCs w:val="32"/>
        </w:rPr>
        <w:t>对地下空间、</w:t>
      </w:r>
      <w:r>
        <w:rPr>
          <w:rFonts w:hint="eastAsia" w:ascii="仿宋" w:hAnsi="仿宋" w:eastAsia="仿宋"/>
          <w:sz w:val="32"/>
          <w:szCs w:val="32"/>
        </w:rPr>
        <w:t>地下通道以及</w:t>
      </w:r>
      <w:r>
        <w:rPr>
          <w:rFonts w:ascii="仿宋" w:hAnsi="仿宋" w:eastAsia="仿宋"/>
          <w:sz w:val="32"/>
          <w:szCs w:val="32"/>
        </w:rPr>
        <w:t>山洪泥石流易发区</w:t>
      </w:r>
      <w:r>
        <w:rPr>
          <w:rFonts w:hint="eastAsia" w:ascii="仿宋" w:hAnsi="仿宋" w:eastAsia="仿宋"/>
          <w:sz w:val="32"/>
          <w:szCs w:val="32"/>
        </w:rPr>
        <w:t>等</w:t>
      </w:r>
      <w:r>
        <w:rPr>
          <w:rFonts w:ascii="仿宋" w:hAnsi="仿宋" w:eastAsia="仿宋"/>
          <w:sz w:val="32"/>
          <w:szCs w:val="32"/>
        </w:rPr>
        <w:t>重点部位</w:t>
      </w:r>
      <w:r>
        <w:rPr>
          <w:rFonts w:hint="eastAsia" w:ascii="仿宋" w:hAnsi="仿宋" w:eastAsia="仿宋"/>
          <w:sz w:val="32"/>
          <w:szCs w:val="32"/>
        </w:rPr>
        <w:t>开展汛情险情处置工作。区防汛指挥部在区委、区</w:t>
      </w:r>
      <w:r>
        <w:rPr>
          <w:rFonts w:ascii="仿宋" w:hAnsi="仿宋" w:eastAsia="仿宋"/>
          <w:sz w:val="32"/>
          <w:szCs w:val="32"/>
        </w:rPr>
        <w:t>政府</w:t>
      </w:r>
      <w:r>
        <w:rPr>
          <w:rFonts w:hint="eastAsia" w:ascii="仿宋" w:hAnsi="仿宋" w:eastAsia="仿宋"/>
          <w:sz w:val="32"/>
          <w:szCs w:val="32"/>
        </w:rPr>
        <w:t>的</w:t>
      </w:r>
      <w:r>
        <w:rPr>
          <w:rFonts w:ascii="仿宋" w:hAnsi="仿宋" w:eastAsia="仿宋"/>
          <w:sz w:val="32"/>
          <w:szCs w:val="32"/>
        </w:rPr>
        <w:t>领导下</w:t>
      </w:r>
      <w:r>
        <w:rPr>
          <w:rFonts w:hint="eastAsia" w:ascii="仿宋" w:hAnsi="仿宋" w:eastAsia="仿宋"/>
          <w:sz w:val="32"/>
          <w:szCs w:val="32"/>
        </w:rPr>
        <w:t>，总指挥在区政府或区防汛指挥部统一指挥区市防汛工作；区防汛指挥部与市防汛抗旱指挥部、永定河流域防汛抗旱总指挥部开通会商系统；及时上报有关情况。</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各级防汛指挥部</w:t>
      </w:r>
      <w:r>
        <w:rPr>
          <w:rFonts w:ascii="仿宋" w:hAnsi="仿宋" w:eastAsia="仿宋"/>
          <w:sz w:val="32"/>
          <w:szCs w:val="32"/>
        </w:rPr>
        <w:t>在</w:t>
      </w:r>
      <w:r>
        <w:rPr>
          <w:rFonts w:hint="eastAsia" w:ascii="仿宋" w:hAnsi="仿宋" w:eastAsia="仿宋"/>
          <w:sz w:val="32"/>
          <w:szCs w:val="32"/>
        </w:rPr>
        <w:t>同级</w:t>
      </w:r>
      <w:r>
        <w:rPr>
          <w:rFonts w:ascii="仿宋" w:hAnsi="仿宋" w:eastAsia="仿宋"/>
          <w:sz w:val="32"/>
          <w:szCs w:val="32"/>
        </w:rPr>
        <w:t>党委</w:t>
      </w:r>
      <w:r>
        <w:rPr>
          <w:rFonts w:hint="eastAsia" w:ascii="仿宋" w:hAnsi="仿宋" w:eastAsia="仿宋"/>
          <w:sz w:val="32"/>
          <w:szCs w:val="32"/>
        </w:rPr>
        <w:t>、</w:t>
      </w:r>
      <w:r>
        <w:rPr>
          <w:rFonts w:ascii="仿宋" w:hAnsi="仿宋" w:eastAsia="仿宋"/>
          <w:sz w:val="32"/>
          <w:szCs w:val="32"/>
        </w:rPr>
        <w:t>政府的</w:t>
      </w:r>
      <w:r>
        <w:rPr>
          <w:rFonts w:hint="eastAsia" w:ascii="仿宋" w:hAnsi="仿宋" w:eastAsia="仿宋"/>
          <w:sz w:val="32"/>
          <w:szCs w:val="32"/>
        </w:rPr>
        <w:t>领导下全力组织抢险救灾工作，各部门、抢险队伍全力投入抢险救灾工作。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各部门、各社会单位按照区委、区政府要求紧急动员，采取有效措施保障人员安全、保证社会稳定；中小学、幼儿园停课，企事业单位可根据情况调整工作时间。</w:t>
      </w:r>
    </w:p>
    <w:p>
      <w:pPr>
        <w:snapToGrid w:val="0"/>
        <w:spacing w:line="360" w:lineRule="auto"/>
        <w:outlineLvl w:val="1"/>
        <w:rPr>
          <w:rFonts w:ascii="仿宋_GB2312" w:hAnsi="仿宋" w:eastAsia="仿宋_GB2312"/>
          <w:b/>
          <w:color w:val="000000"/>
          <w:sz w:val="30"/>
          <w:szCs w:val="30"/>
        </w:rPr>
      </w:pPr>
      <w:bookmarkStart w:id="28" w:name="_Toc414007627"/>
      <w:r>
        <w:rPr>
          <w:rFonts w:hint="eastAsia" w:ascii="仿宋_GB2312" w:hAnsi="仿宋" w:eastAsia="仿宋_GB2312"/>
          <w:b/>
          <w:color w:val="000000"/>
          <w:sz w:val="30"/>
          <w:szCs w:val="30"/>
        </w:rPr>
        <w:t>4.8 现场处置</w:t>
      </w:r>
      <w:bookmarkEnd w:id="28"/>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接到预警信息或发生防汛突发事件后，事发地各镇街组织社区居委会、村委会和社会单位，立即组织群众转移疏散，开展自主抢险和互救抢险，维护社会秩序，及时将受灾情况上报到区应急办及区防汛办，并采取措施防止灾害扩大。</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根据事件发展状况，按照“谁先到达谁先处置，逐步移交指挥权”和“谁主管，谁负责”的原则，由相关防汛指挥部或相关责任主体组织属地和责任单位负责人在现场组成指挥部，负责防汛突发事件统一指挥与综合协调工作，研究处置措施；调度抢险队伍和物资；及时汇报现场指挥调度、抢险救灾情况。</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在各相关防汛指挥部应急处置的基础上，当事件处置工作需要区领导赶赴现场时，根据防汛突发事件的级别，明确以下机制：较大防汛突发事件发生后，区政府分管副区长赶赴现场；重大防汛突发事件发生后，主管防汛的区领导或常务副区长赶赴现场；特别重大防汛突发事件发生后，区委书记、区长和主管区领导赶赴现场。当防汛突发事件引发或可能引发重大次生衍生灾害时，其他相关区领导应赶赴现场配合做好相关处置工作。</w:t>
      </w:r>
    </w:p>
    <w:p>
      <w:pPr>
        <w:snapToGrid w:val="0"/>
        <w:spacing w:line="360" w:lineRule="auto"/>
        <w:outlineLvl w:val="1"/>
        <w:rPr>
          <w:rFonts w:ascii="仿宋_GB2312" w:hAnsi="仿宋" w:eastAsia="仿宋_GB2312"/>
          <w:b/>
          <w:color w:val="000000"/>
          <w:sz w:val="30"/>
          <w:szCs w:val="30"/>
        </w:rPr>
      </w:pPr>
      <w:bookmarkStart w:id="29" w:name="_Toc414007628"/>
      <w:r>
        <w:rPr>
          <w:rFonts w:hint="eastAsia" w:ascii="仿宋_GB2312" w:hAnsi="仿宋" w:eastAsia="仿宋_GB2312"/>
          <w:b/>
          <w:color w:val="000000"/>
          <w:sz w:val="30"/>
          <w:szCs w:val="30"/>
        </w:rPr>
        <w:t>4.9 信息报送</w:t>
      </w:r>
      <w:bookmarkEnd w:id="29"/>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各相关防汛指挥部负责通过各自行业系统渠道，汇总上报区职责范围内的信息。各镇街防汛指挥部负责汇总上报所辖区域信息。各单位信息必须先报区应急办和区防汛办后再上报市相关部门。</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应急响应启动后，各相关防汛指挥部按照“零报告”制度向区防汛办报告汛情信息，内容包括雨情、水情、工情、险情、灾情、应对措施，时间、地点、人员、事件等基本要素和相应的分析等。</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当防汛突发事件发生时，各相关防汛指挥部应立即向区防汛办报告，详细信息最迟不得晚于事件发生后1小时报告，并及时续报事件情况、发展趋势和处置进展情况。事件处置基本结束后报送事件综合情况。涉及人员死亡（失踪）信息由民政局及属地政府（街道、地区办事处）负责统计，由区公安局核实后报送区防汛办，同时上报区应急办。</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在接到一般防汛突发事件报告后，区防汛办应及时报告区应急办（区政府总值班室）；接到较大及以上防汛突发事件报告，以及事件本身比较重要，或者发生在重点地区、特殊时期，可能产生较大影响的防汛突发事件报告后，应立即向区应急办（区政府总值班室）报告。</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社会各单位和个人有权利和义务向区应急办和区防汛办及相关政府职能部门报告防汛突发事件和隐患。任何单位不得迟报、漏报、谎报和瞒报防汛突发事件信息。</w:t>
      </w:r>
    </w:p>
    <w:p>
      <w:pPr>
        <w:snapToGrid w:val="0"/>
        <w:spacing w:line="360" w:lineRule="auto"/>
        <w:outlineLvl w:val="1"/>
        <w:rPr>
          <w:rFonts w:ascii="仿宋_GB2312" w:hAnsi="仿宋" w:eastAsia="仿宋_GB2312"/>
          <w:b/>
          <w:color w:val="000000"/>
          <w:sz w:val="30"/>
          <w:szCs w:val="30"/>
        </w:rPr>
      </w:pPr>
      <w:bookmarkStart w:id="30" w:name="_Toc414007629"/>
      <w:r>
        <w:rPr>
          <w:rFonts w:hint="eastAsia" w:ascii="仿宋_GB2312" w:hAnsi="仿宋" w:eastAsia="仿宋_GB2312"/>
          <w:b/>
          <w:color w:val="000000"/>
          <w:sz w:val="30"/>
          <w:szCs w:val="30"/>
        </w:rPr>
        <w:t>4.10 信息发布</w:t>
      </w:r>
      <w:bookmarkEnd w:id="30"/>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预警信息由气象、国土、区防汛办对外发布，内容包括预警级别、起始或终止时间、可能影响范围、发布机构、发布时间等。</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应急响应信息由区防指对外发布，内容包括响应级别、应对措施、安全提示、起始或终止时间等。</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信息发布可通过广播、电视、报刊、电话、微信、微博、手机短信、警报器、显示屏、宣传车或组织人员入户通知的方式进行，对老、弱、病、残、孕等特殊人群以及学校等特殊场所和警报盲区应采取有针对性的公告方式。</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新闻发布和舆论调控工作，应严格按照相关规定，由宣传部负责。</w:t>
      </w:r>
    </w:p>
    <w:p>
      <w:pPr>
        <w:snapToGrid w:val="0"/>
        <w:spacing w:line="360" w:lineRule="auto"/>
        <w:outlineLvl w:val="1"/>
        <w:rPr>
          <w:rFonts w:ascii="仿宋_GB2312" w:hAnsi="仿宋" w:eastAsia="仿宋_GB2312"/>
          <w:b/>
          <w:color w:val="000000"/>
          <w:sz w:val="30"/>
          <w:szCs w:val="30"/>
        </w:rPr>
      </w:pPr>
      <w:bookmarkStart w:id="31" w:name="_Toc414007630"/>
      <w:r>
        <w:rPr>
          <w:rFonts w:hint="eastAsia" w:ascii="仿宋_GB2312" w:hAnsi="仿宋" w:eastAsia="仿宋_GB2312"/>
          <w:b/>
          <w:color w:val="000000"/>
          <w:sz w:val="30"/>
          <w:szCs w:val="30"/>
        </w:rPr>
        <w:t>4.11 紧急防汛期</w:t>
      </w:r>
      <w:bookmarkEnd w:id="31"/>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需要宣布全区或有关区域进入紧急防汛期时，由区防汛指挥部提出建议，报请区委、区政府批准后宣布进入紧急防汛期。</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紧急防汛期结束，由区防汛指挥部依法宣布本区或有关区域解除紧急防汛期，并及时通过新闻单位向社会发布解除紧急防汛期的消息。</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各镇街可宣布本区域内的紧急防汛期，并报告区应急办和区防汛办。</w:t>
      </w:r>
    </w:p>
    <w:p>
      <w:pPr>
        <w:snapToGrid w:val="0"/>
        <w:spacing w:line="360" w:lineRule="auto"/>
        <w:outlineLvl w:val="1"/>
        <w:rPr>
          <w:rFonts w:ascii="仿宋_GB2312" w:hAnsi="仿宋" w:eastAsia="仿宋_GB2312"/>
          <w:b/>
          <w:color w:val="000000"/>
          <w:sz w:val="30"/>
          <w:szCs w:val="30"/>
        </w:rPr>
      </w:pPr>
      <w:bookmarkStart w:id="32" w:name="_Toc414007631"/>
      <w:r>
        <w:rPr>
          <w:rFonts w:hint="eastAsia" w:ascii="仿宋_GB2312" w:hAnsi="仿宋" w:eastAsia="仿宋_GB2312"/>
          <w:b/>
          <w:color w:val="000000"/>
          <w:sz w:val="30"/>
          <w:szCs w:val="30"/>
        </w:rPr>
        <w:t>4.12 社会动员</w:t>
      </w:r>
      <w:bookmarkEnd w:id="32"/>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积极发挥公民、法人和其他组织在防汛突发事件应对中的作用，形成政府为主导、市民为主体、全社会广泛参与的动员响应工作格局。</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防汛突发事件发生后，必要时，应广泛调动社会力量积极参与防汛突发事件的处置，组织群众做好防洪除涝工作，动员社会志愿者参加抗洪抢险救援工作。</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社会单位应按照属地政府的要求，在保证自身安全的前提下，依法参加抗洪抢险救灾工作。</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公众及时采取避险措施，开展自救互救。</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在紧急防汛期，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pPr>
        <w:snapToGrid w:val="0"/>
        <w:spacing w:line="360" w:lineRule="auto"/>
        <w:outlineLvl w:val="1"/>
        <w:rPr>
          <w:rFonts w:ascii="仿宋_GB2312" w:hAnsi="仿宋" w:eastAsia="仿宋_GB2312"/>
          <w:b/>
          <w:color w:val="000000"/>
          <w:sz w:val="30"/>
          <w:szCs w:val="30"/>
        </w:rPr>
      </w:pPr>
      <w:bookmarkStart w:id="33" w:name="_Toc414007632"/>
      <w:r>
        <w:rPr>
          <w:rFonts w:hint="eastAsia" w:ascii="仿宋_GB2312" w:hAnsi="仿宋" w:eastAsia="仿宋_GB2312"/>
          <w:b/>
          <w:color w:val="000000"/>
          <w:sz w:val="30"/>
          <w:szCs w:val="30"/>
        </w:rPr>
        <w:t>4.13 应急响应结束</w:t>
      </w:r>
      <w:bookmarkEnd w:id="33"/>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预警已解除或防汛突发事件处置工作已基本完成，由区防汛指挥部办公室宣布应急响应结束。</w:t>
      </w:r>
    </w:p>
    <w:p>
      <w:pPr>
        <w:snapToGrid w:val="0"/>
        <w:spacing w:line="360" w:lineRule="auto"/>
        <w:outlineLvl w:val="0"/>
        <w:rPr>
          <w:rFonts w:ascii="仿宋_GB2312" w:hAnsi="黑体" w:eastAsia="仿宋_GB2312"/>
          <w:b/>
          <w:color w:val="000000"/>
          <w:sz w:val="30"/>
          <w:szCs w:val="30"/>
        </w:rPr>
      </w:pPr>
      <w:bookmarkStart w:id="34" w:name="_Toc414007633"/>
      <w:r>
        <w:rPr>
          <w:rFonts w:hint="eastAsia" w:ascii="仿宋_GB2312" w:hAnsi="黑体" w:eastAsia="仿宋_GB2312"/>
          <w:b/>
          <w:color w:val="000000"/>
          <w:sz w:val="30"/>
          <w:szCs w:val="30"/>
        </w:rPr>
        <w:t>5　恢复与重建</w:t>
      </w:r>
      <w:bookmarkEnd w:id="34"/>
    </w:p>
    <w:p>
      <w:pPr>
        <w:snapToGrid w:val="0"/>
        <w:spacing w:line="360" w:lineRule="auto"/>
        <w:outlineLvl w:val="1"/>
        <w:rPr>
          <w:rFonts w:ascii="仿宋_GB2312" w:hAnsi="仿宋" w:eastAsia="仿宋_GB2312"/>
          <w:b/>
          <w:color w:val="000000"/>
          <w:sz w:val="30"/>
          <w:szCs w:val="30"/>
        </w:rPr>
      </w:pPr>
      <w:bookmarkStart w:id="35" w:name="_Toc414007634"/>
      <w:r>
        <w:rPr>
          <w:rFonts w:hint="eastAsia" w:ascii="仿宋_GB2312" w:hAnsi="仿宋" w:eastAsia="仿宋_GB2312"/>
          <w:b/>
          <w:color w:val="000000"/>
          <w:sz w:val="30"/>
          <w:szCs w:val="30"/>
        </w:rPr>
        <w:t>5.1 灾后救助</w:t>
      </w:r>
      <w:bookmarkEnd w:id="35"/>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 w:eastAsia="仿宋_GB2312"/>
          <w:sz w:val="30"/>
          <w:szCs w:val="30"/>
        </w:rPr>
        <w:t>防汛综合保障专项分指挥部</w:t>
      </w:r>
      <w:r>
        <w:rPr>
          <w:rFonts w:hint="eastAsia" w:ascii="仿宋_GB2312" w:hAnsi="仿宋_GB2312" w:eastAsia="仿宋_GB2312"/>
          <w:color w:val="000000"/>
          <w:sz w:val="30"/>
          <w:szCs w:val="30"/>
        </w:rPr>
        <w:t>负责受灾群众生活救助。及时调配救灾款物，组织安置受灾群众，做好受灾群众临时生活安排，组织受灾群众倒塌房屋的恢复重建，保证灾民有水喝、有饭吃、有衣穿、有住处、有医疗，切实解决受灾群众的基本生活问题；卫生部门负责调配医务技术力量，抢救因灾伤病人员，对污染源进行消毒处理，对灾区重大疫情实施紧急处理，防止疫病的传播、蔓延。当地政府应组织对可能造成环境污染的污染物进行清除。</w:t>
      </w:r>
    </w:p>
    <w:p>
      <w:pPr>
        <w:snapToGrid w:val="0"/>
        <w:spacing w:line="360" w:lineRule="auto"/>
        <w:outlineLvl w:val="1"/>
        <w:rPr>
          <w:rFonts w:ascii="仿宋_GB2312" w:hAnsi="仿宋" w:eastAsia="仿宋_GB2312"/>
          <w:b/>
          <w:color w:val="000000"/>
          <w:sz w:val="30"/>
          <w:szCs w:val="30"/>
        </w:rPr>
      </w:pPr>
      <w:bookmarkStart w:id="36" w:name="_Toc414007635"/>
      <w:r>
        <w:rPr>
          <w:rFonts w:hint="eastAsia" w:ascii="仿宋_GB2312" w:hAnsi="仿宋" w:eastAsia="仿宋_GB2312"/>
          <w:b/>
          <w:color w:val="000000"/>
          <w:sz w:val="30"/>
          <w:szCs w:val="30"/>
        </w:rPr>
        <w:t>5.2 总结评估</w:t>
      </w:r>
      <w:bookmarkEnd w:id="36"/>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区防汛指挥部根据防汛突发事件的具体情况，指定相关防汛指挥部组建总结评估组。总结评估组需对防汛突发事件发生的原因、过程和损失，以及事前、事中、事后全过程的应对工作，进行全面客观的总结、分析与评估，提出改进措施，形成总结评估报告。</w:t>
      </w:r>
    </w:p>
    <w:p>
      <w:pPr>
        <w:snapToGrid w:val="0"/>
        <w:spacing w:line="360" w:lineRule="auto"/>
        <w:outlineLvl w:val="1"/>
        <w:rPr>
          <w:rFonts w:ascii="仿宋_GB2312" w:hAnsi="仿宋" w:eastAsia="仿宋_GB2312"/>
          <w:b/>
          <w:color w:val="000000"/>
          <w:sz w:val="30"/>
          <w:szCs w:val="30"/>
        </w:rPr>
      </w:pPr>
      <w:bookmarkStart w:id="37" w:name="_Toc414007636"/>
      <w:r>
        <w:rPr>
          <w:rFonts w:hint="eastAsia" w:ascii="仿宋_GB2312" w:hAnsi="仿宋" w:eastAsia="仿宋_GB2312"/>
          <w:b/>
          <w:color w:val="000000"/>
          <w:sz w:val="30"/>
          <w:szCs w:val="30"/>
        </w:rPr>
        <w:t>5.3 抢险物资补充</w:t>
      </w:r>
      <w:bookmarkEnd w:id="37"/>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针对防汛抢险救灾物资消耗情况，按照分级筹措的要求，区财政部门及时拨款，保证物资及时补充到位。</w:t>
      </w:r>
    </w:p>
    <w:p>
      <w:pPr>
        <w:snapToGrid w:val="0"/>
        <w:spacing w:line="360" w:lineRule="auto"/>
        <w:outlineLvl w:val="1"/>
        <w:rPr>
          <w:rFonts w:ascii="仿宋_GB2312" w:hAnsi="仿宋" w:eastAsia="仿宋_GB2312"/>
          <w:b/>
          <w:color w:val="000000"/>
          <w:sz w:val="30"/>
          <w:szCs w:val="30"/>
        </w:rPr>
      </w:pPr>
      <w:bookmarkStart w:id="38" w:name="_Toc414007637"/>
      <w:r>
        <w:rPr>
          <w:rFonts w:hint="eastAsia" w:ascii="仿宋_GB2312" w:hAnsi="仿宋" w:eastAsia="仿宋_GB2312"/>
          <w:b/>
          <w:color w:val="000000"/>
          <w:sz w:val="30"/>
          <w:szCs w:val="30"/>
        </w:rPr>
        <w:t>5.4 水毁工程、设施修复</w:t>
      </w:r>
      <w:bookmarkEnd w:id="38"/>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区水务局对影响防汛安全的水毁工程，应尽快修复。</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对其他遭到毁坏的防洪水利工程、市政设施、交通、电力、通信、供油、供气、供水、排水、房屋、人防工程、跨河管线、水文设施等，尽快组织修复，恢复功能。</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对影响较大的城镇道路（下凹式立交桥）等积水点的治理列入下一年度应急度汛工程计划，采取挂账督办制度，保证按期完成。</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所需资金由区发改委、财政部门按照事权、财权划分原则分别安排。</w:t>
      </w:r>
    </w:p>
    <w:p>
      <w:pPr>
        <w:snapToGrid w:val="0"/>
        <w:spacing w:line="360" w:lineRule="auto"/>
        <w:outlineLvl w:val="1"/>
        <w:rPr>
          <w:rFonts w:ascii="仿宋_GB2312" w:hAnsi="仿宋" w:eastAsia="仿宋_GB2312"/>
          <w:b/>
          <w:color w:val="000000"/>
          <w:sz w:val="30"/>
          <w:szCs w:val="30"/>
        </w:rPr>
      </w:pPr>
      <w:bookmarkStart w:id="39" w:name="_Toc414007638"/>
      <w:r>
        <w:rPr>
          <w:rFonts w:hint="eastAsia" w:ascii="仿宋_GB2312" w:hAnsi="仿宋" w:eastAsia="仿宋_GB2312"/>
          <w:b/>
          <w:color w:val="000000"/>
          <w:sz w:val="30"/>
          <w:szCs w:val="30"/>
        </w:rPr>
        <w:t>5.5 灾后重建</w:t>
      </w:r>
      <w:bookmarkEnd w:id="39"/>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各级政府及相关部门应尽快组织灾后重建工作。灾后重建原则上不低于原标准恢复。</w:t>
      </w:r>
    </w:p>
    <w:p>
      <w:pPr>
        <w:snapToGrid w:val="0"/>
        <w:spacing w:line="360" w:lineRule="auto"/>
        <w:outlineLvl w:val="1"/>
        <w:rPr>
          <w:rFonts w:ascii="仿宋_GB2312" w:hAnsi="仿宋" w:eastAsia="仿宋_GB2312"/>
          <w:b/>
          <w:color w:val="000000"/>
          <w:sz w:val="30"/>
          <w:szCs w:val="30"/>
        </w:rPr>
      </w:pPr>
      <w:bookmarkStart w:id="40" w:name="_Toc414007639"/>
    </w:p>
    <w:p>
      <w:pPr>
        <w:snapToGrid w:val="0"/>
        <w:spacing w:line="360" w:lineRule="auto"/>
        <w:outlineLvl w:val="1"/>
        <w:rPr>
          <w:rFonts w:ascii="仿宋_GB2312" w:hAnsi="仿宋" w:eastAsia="仿宋_GB2312"/>
          <w:b/>
          <w:color w:val="000000"/>
          <w:sz w:val="30"/>
          <w:szCs w:val="30"/>
        </w:rPr>
      </w:pPr>
      <w:r>
        <w:rPr>
          <w:rFonts w:hint="eastAsia" w:ascii="仿宋_GB2312" w:hAnsi="仿宋" w:eastAsia="仿宋_GB2312"/>
          <w:b/>
          <w:color w:val="000000"/>
          <w:sz w:val="30"/>
          <w:szCs w:val="30"/>
        </w:rPr>
        <w:t>5.6 保险与补偿</w:t>
      </w:r>
      <w:bookmarkEnd w:id="40"/>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在灾后恢复重建工作中，相关各镇街及相关部门应当将损失情况及时向保险监督管理机构和保险服务机构通报，协助做好保险理赔工作。</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依照《中华人民共和国防洪法》规定调用的物资、设备、交通运输工具等，在汛期结束后应当及时归还；造成损坏或者无法归还的，按照有关规定给予适当补偿或者作其他处理。</w:t>
      </w:r>
    </w:p>
    <w:p>
      <w:pPr>
        <w:snapToGrid w:val="0"/>
        <w:spacing w:line="360" w:lineRule="auto"/>
        <w:outlineLvl w:val="0"/>
        <w:rPr>
          <w:rFonts w:ascii="仿宋_GB2312" w:hAnsi="黑体" w:eastAsia="仿宋_GB2312"/>
          <w:b/>
          <w:color w:val="000000"/>
          <w:sz w:val="30"/>
          <w:szCs w:val="30"/>
        </w:rPr>
      </w:pPr>
      <w:bookmarkStart w:id="41" w:name="_Toc414007640"/>
      <w:r>
        <w:rPr>
          <w:rFonts w:hint="eastAsia" w:ascii="仿宋_GB2312" w:hAnsi="黑体" w:eastAsia="仿宋_GB2312"/>
          <w:b/>
          <w:color w:val="000000"/>
          <w:sz w:val="30"/>
          <w:szCs w:val="30"/>
        </w:rPr>
        <w:t>6　保障措施</w:t>
      </w:r>
      <w:bookmarkEnd w:id="41"/>
    </w:p>
    <w:p>
      <w:pPr>
        <w:snapToGrid w:val="0"/>
        <w:spacing w:line="360" w:lineRule="auto"/>
        <w:outlineLvl w:val="1"/>
        <w:rPr>
          <w:rFonts w:ascii="仿宋_GB2312" w:hAnsi="仿宋" w:eastAsia="仿宋_GB2312"/>
          <w:b/>
          <w:color w:val="000000"/>
          <w:sz w:val="30"/>
          <w:szCs w:val="30"/>
        </w:rPr>
      </w:pPr>
      <w:bookmarkStart w:id="42" w:name="_Toc414007641"/>
      <w:r>
        <w:rPr>
          <w:rFonts w:hint="eastAsia" w:ascii="仿宋_GB2312" w:hAnsi="仿宋" w:eastAsia="仿宋_GB2312"/>
          <w:b/>
          <w:color w:val="000000"/>
          <w:sz w:val="30"/>
          <w:szCs w:val="30"/>
        </w:rPr>
        <w:t>6.1 技术保障</w:t>
      </w:r>
      <w:bookmarkEnd w:id="42"/>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各相关防汛指挥部建立和完善防汛应急指挥技术支撑体系，满足各种复杂情况下指挥处置的要求。主要包括：指挥通信系统、指挥调度系统、信息采集系统、信息报送系统、信息发布系统、分析决策支持系统、视频会议系统等。</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各相关防汛指挥部组建专家顾问组，为防汛抗洪救灾工作提出建议。</w:t>
      </w:r>
    </w:p>
    <w:p>
      <w:pPr>
        <w:snapToGrid w:val="0"/>
        <w:spacing w:line="360" w:lineRule="auto"/>
        <w:outlineLvl w:val="1"/>
        <w:rPr>
          <w:rFonts w:ascii="仿宋_GB2312" w:hAnsi="仿宋" w:eastAsia="仿宋_GB2312"/>
          <w:b/>
          <w:color w:val="000000"/>
          <w:sz w:val="30"/>
          <w:szCs w:val="30"/>
        </w:rPr>
      </w:pPr>
      <w:bookmarkStart w:id="43" w:name="_Toc414007642"/>
      <w:r>
        <w:rPr>
          <w:rFonts w:hint="eastAsia" w:ascii="仿宋_GB2312" w:hAnsi="仿宋" w:eastAsia="仿宋_GB2312"/>
          <w:b/>
          <w:color w:val="000000"/>
          <w:sz w:val="30"/>
          <w:szCs w:val="30"/>
        </w:rPr>
        <w:t>6.2 资金保障</w:t>
      </w:r>
      <w:bookmarkEnd w:id="43"/>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各相关防汛指挥部日常运作和保障、信息化建设、防汛物资储备、抢险队伍建设、水毁工程修复、抗洪抢险救灾等所需经费，列入部门预算，由区财政部门予以保障。防汛应急资金纳入本区应急资金保障体系，按相关规定使用。</w:t>
      </w:r>
    </w:p>
    <w:p>
      <w:pPr>
        <w:snapToGrid w:val="0"/>
        <w:spacing w:line="360" w:lineRule="auto"/>
        <w:outlineLvl w:val="1"/>
        <w:rPr>
          <w:rFonts w:ascii="仿宋_GB2312" w:hAnsi="仿宋" w:eastAsia="仿宋_GB2312"/>
          <w:b/>
          <w:color w:val="000000"/>
          <w:sz w:val="30"/>
          <w:szCs w:val="30"/>
        </w:rPr>
      </w:pPr>
      <w:bookmarkStart w:id="44" w:name="_Toc414007643"/>
      <w:r>
        <w:rPr>
          <w:rFonts w:hint="eastAsia" w:ascii="仿宋_GB2312" w:hAnsi="仿宋" w:eastAsia="仿宋_GB2312"/>
          <w:b/>
          <w:color w:val="000000"/>
          <w:sz w:val="30"/>
          <w:szCs w:val="30"/>
        </w:rPr>
        <w:t>6.3 制度保障</w:t>
      </w:r>
      <w:bookmarkEnd w:id="44"/>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按照“职责明确、指挥顺畅、抢险有序、处置高效”的原则，建立和完善汛情会商发布机制、镇村（街居）防汛工作联动机制、城区网格化防汛工作联动机制、军地应急抢险救灾工作联动机制，实行防汛工作督查与责任追究制度，进一步加强值守应急及社会动员机制。</w:t>
      </w:r>
    </w:p>
    <w:p>
      <w:pPr>
        <w:snapToGrid w:val="0"/>
        <w:spacing w:line="360" w:lineRule="auto"/>
        <w:outlineLvl w:val="0"/>
        <w:rPr>
          <w:rFonts w:ascii="仿宋_GB2312" w:hAnsi="黑体" w:eastAsia="仿宋_GB2312"/>
          <w:b/>
          <w:color w:val="000000"/>
          <w:sz w:val="30"/>
          <w:szCs w:val="30"/>
        </w:rPr>
      </w:pPr>
      <w:bookmarkStart w:id="45" w:name="_Toc414007644"/>
      <w:r>
        <w:rPr>
          <w:rFonts w:hint="eastAsia" w:ascii="仿宋_GB2312" w:hAnsi="黑体" w:eastAsia="仿宋_GB2312"/>
          <w:b/>
          <w:color w:val="000000"/>
          <w:sz w:val="30"/>
          <w:szCs w:val="30"/>
        </w:rPr>
        <w:t>7　附则</w:t>
      </w:r>
      <w:bookmarkEnd w:id="45"/>
    </w:p>
    <w:p>
      <w:pPr>
        <w:snapToGrid w:val="0"/>
        <w:spacing w:line="360" w:lineRule="auto"/>
        <w:outlineLvl w:val="1"/>
        <w:rPr>
          <w:rFonts w:ascii="仿宋_GB2312" w:hAnsi="仿宋" w:eastAsia="仿宋_GB2312"/>
          <w:b/>
          <w:color w:val="000000"/>
          <w:sz w:val="30"/>
          <w:szCs w:val="30"/>
        </w:rPr>
      </w:pPr>
      <w:bookmarkStart w:id="46" w:name="_Toc414007645"/>
      <w:r>
        <w:rPr>
          <w:rFonts w:hint="eastAsia" w:ascii="仿宋_GB2312" w:hAnsi="仿宋" w:eastAsia="仿宋_GB2312"/>
          <w:b/>
          <w:color w:val="000000"/>
          <w:sz w:val="30"/>
          <w:szCs w:val="30"/>
        </w:rPr>
        <w:t>7.1 名词术语、缩略语的说明</w:t>
      </w:r>
      <w:bookmarkEnd w:id="46"/>
    </w:p>
    <w:p>
      <w:pPr>
        <w:snapToGrid w:val="0"/>
        <w:spacing w:line="360" w:lineRule="auto"/>
        <w:ind w:firstLine="602" w:firstLineChars="200"/>
        <w:rPr>
          <w:rFonts w:ascii="仿宋_GB2312" w:hAnsi="仿宋_GB2312" w:eastAsia="仿宋_GB2312"/>
          <w:color w:val="000000"/>
          <w:sz w:val="30"/>
          <w:szCs w:val="30"/>
        </w:rPr>
      </w:pPr>
      <w:r>
        <w:rPr>
          <w:rFonts w:hint="eastAsia" w:ascii="仿宋_GB2312" w:hAnsi="仿宋_GB2312" w:eastAsia="仿宋_GB2312"/>
          <w:b/>
          <w:color w:val="000000"/>
          <w:sz w:val="30"/>
          <w:szCs w:val="30"/>
        </w:rPr>
        <w:t>防汛突发事件：</w:t>
      </w:r>
      <w:r>
        <w:rPr>
          <w:rFonts w:hint="eastAsia" w:ascii="仿宋_GB2312" w:hAnsi="仿宋_GB2312" w:eastAsia="仿宋_GB2312"/>
          <w:color w:val="000000"/>
          <w:sz w:val="30"/>
          <w:szCs w:val="30"/>
        </w:rPr>
        <w:t>指因降雨引起的洪水、积水、房屋倒塌、地下设施倒灌、地质灾害事件等及其次生衍生灾害事件。</w:t>
      </w:r>
    </w:p>
    <w:p>
      <w:pPr>
        <w:snapToGrid w:val="0"/>
        <w:spacing w:line="360" w:lineRule="auto"/>
        <w:ind w:firstLine="602" w:firstLineChars="200"/>
        <w:rPr>
          <w:rFonts w:ascii="仿宋_GB2312" w:hAnsi="仿宋_GB2312" w:eastAsia="仿宋_GB2312"/>
          <w:color w:val="000000"/>
          <w:sz w:val="30"/>
          <w:szCs w:val="30"/>
        </w:rPr>
      </w:pPr>
      <w:r>
        <w:rPr>
          <w:rFonts w:hint="eastAsia" w:ascii="仿宋_GB2312" w:hAnsi="仿宋_GB2312" w:eastAsia="仿宋_GB2312"/>
          <w:b/>
          <w:color w:val="000000"/>
          <w:sz w:val="30"/>
          <w:szCs w:val="30"/>
        </w:rPr>
        <w:t>汛期：</w:t>
      </w:r>
      <w:r>
        <w:rPr>
          <w:rFonts w:hint="eastAsia" w:ascii="仿宋_GB2312" w:hAnsi="仿宋_GB2312" w:eastAsia="仿宋_GB2312"/>
          <w:color w:val="000000"/>
          <w:sz w:val="30"/>
          <w:szCs w:val="30"/>
        </w:rPr>
        <w:t>指一年中降水量最大的时期，容易引起洪涝灾害，是防汛工作的关键期。北京的汛期是每年6月1日至9月15日。</w:t>
      </w:r>
    </w:p>
    <w:p>
      <w:pPr>
        <w:snapToGrid w:val="0"/>
        <w:spacing w:line="360" w:lineRule="auto"/>
        <w:ind w:firstLine="602" w:firstLineChars="200"/>
        <w:rPr>
          <w:rFonts w:ascii="仿宋_GB2312" w:hAnsi="仿宋_GB2312" w:eastAsia="仿宋_GB2312"/>
          <w:color w:val="000000"/>
          <w:sz w:val="30"/>
          <w:szCs w:val="30"/>
        </w:rPr>
      </w:pPr>
      <w:r>
        <w:rPr>
          <w:rFonts w:hint="eastAsia" w:ascii="仿宋_GB2312" w:hAnsi="仿宋_GB2312" w:eastAsia="仿宋_GB2312"/>
          <w:b/>
          <w:color w:val="000000"/>
          <w:sz w:val="30"/>
          <w:szCs w:val="30"/>
        </w:rPr>
        <w:t>紧急防汛期：</w:t>
      </w:r>
      <w:r>
        <w:rPr>
          <w:rFonts w:hint="eastAsia" w:ascii="仿宋_GB2312" w:hAnsi="仿宋_GB2312" w:eastAsia="仿宋_GB2312"/>
          <w:color w:val="000000"/>
          <w:sz w:val="30"/>
          <w:szCs w:val="30"/>
        </w:rPr>
        <w:t>根据《中华人民共和国防洪法》规定，当江河、湖泊的水情接近保证水位或者安全流量，水库水位接近设计洪水位，或者防洪工程设施发生重大险情时，有关区级以上人民政府防汛指挥机构可以宣布进入紧急防汛期。</w:t>
      </w:r>
    </w:p>
    <w:p>
      <w:pPr>
        <w:snapToGrid w:val="0"/>
        <w:spacing w:line="360" w:lineRule="auto"/>
        <w:ind w:firstLine="602" w:firstLineChars="200"/>
        <w:rPr>
          <w:rFonts w:ascii="仿宋_GB2312" w:hAnsi="仿宋_GB2312" w:eastAsia="仿宋_GB2312"/>
          <w:color w:val="000000"/>
          <w:sz w:val="30"/>
          <w:szCs w:val="30"/>
        </w:rPr>
      </w:pPr>
      <w:r>
        <w:rPr>
          <w:rFonts w:hint="eastAsia" w:ascii="仿宋_GB2312" w:hAnsi="仿宋_GB2312" w:eastAsia="仿宋_GB2312"/>
          <w:b/>
          <w:color w:val="000000"/>
          <w:sz w:val="30"/>
          <w:szCs w:val="30"/>
        </w:rPr>
        <w:t>洪水：</w:t>
      </w:r>
      <w:r>
        <w:rPr>
          <w:rFonts w:hint="eastAsia" w:ascii="仿宋_GB2312" w:hAnsi="仿宋_GB2312" w:eastAsia="仿宋_GB2312"/>
          <w:color w:val="000000"/>
          <w:sz w:val="30"/>
          <w:szCs w:val="30"/>
        </w:rPr>
        <w:t>是由暴雨、急骤融冰化雪、风暴潮等自然因素引起的江河湖海水量迅速增加或水位迅猛上涨的水流现象。洪水等级一般划分如下：洪峰流量或洪量的重现期5年至10年一遇的洪水，为一般洪水；重现期10年至20年一遇的洪水，为较大洪水；重现期20年至50年一遇的洪水，为大洪水；重现期超过50年一遇的洪水，为特大洪水。</w:t>
      </w:r>
    </w:p>
    <w:p>
      <w:pPr>
        <w:snapToGrid w:val="0"/>
        <w:spacing w:line="360" w:lineRule="auto"/>
        <w:ind w:firstLine="602" w:firstLineChars="200"/>
        <w:rPr>
          <w:rFonts w:ascii="仿宋_GB2312" w:hAnsi="仿宋_GB2312" w:eastAsia="仿宋_GB2312"/>
          <w:color w:val="000000"/>
          <w:sz w:val="30"/>
          <w:szCs w:val="30"/>
        </w:rPr>
      </w:pPr>
      <w:r>
        <w:rPr>
          <w:rFonts w:hint="eastAsia" w:ascii="仿宋_GB2312" w:hAnsi="仿宋_GB2312" w:eastAsia="仿宋_GB2312"/>
          <w:b/>
          <w:color w:val="000000"/>
          <w:sz w:val="30"/>
          <w:szCs w:val="30"/>
        </w:rPr>
        <w:t>积水点：</w:t>
      </w:r>
      <w:r>
        <w:rPr>
          <w:rFonts w:hint="eastAsia" w:ascii="仿宋_GB2312" w:hAnsi="仿宋_GB2312" w:eastAsia="仿宋_GB2312"/>
          <w:color w:val="000000"/>
          <w:sz w:val="30"/>
          <w:szCs w:val="30"/>
        </w:rPr>
        <w:t>指道路排水无下游、无排水设施或河道排洪能力不足、顶托形成的排水不畅路段。</w:t>
      </w:r>
    </w:p>
    <w:p>
      <w:pPr>
        <w:snapToGrid w:val="0"/>
        <w:spacing w:line="360" w:lineRule="auto"/>
        <w:ind w:firstLine="602" w:firstLineChars="200"/>
        <w:rPr>
          <w:rFonts w:ascii="仿宋_GB2312" w:hAnsi="仿宋_GB2312" w:eastAsia="仿宋_GB2312"/>
          <w:color w:val="000000"/>
          <w:sz w:val="30"/>
          <w:szCs w:val="30"/>
        </w:rPr>
      </w:pPr>
      <w:r>
        <w:rPr>
          <w:rFonts w:hint="eastAsia" w:ascii="仿宋_GB2312" w:hAnsi="仿宋_GB2312" w:eastAsia="仿宋_GB2312"/>
          <w:b/>
          <w:color w:val="000000"/>
          <w:sz w:val="30"/>
          <w:szCs w:val="30"/>
        </w:rPr>
        <w:t>滞水点：</w:t>
      </w:r>
      <w:r>
        <w:rPr>
          <w:rFonts w:hint="eastAsia" w:ascii="仿宋_GB2312" w:hAnsi="仿宋_GB2312" w:eastAsia="仿宋_GB2312"/>
          <w:color w:val="000000"/>
          <w:sz w:val="30"/>
          <w:szCs w:val="30"/>
        </w:rPr>
        <w:t>指降雨强度超过标准或超过道路排水设计能力所形成的短时积水点。</w:t>
      </w:r>
    </w:p>
    <w:p>
      <w:pPr>
        <w:snapToGrid w:val="0"/>
        <w:spacing w:line="360" w:lineRule="auto"/>
        <w:ind w:firstLine="602" w:firstLineChars="200"/>
        <w:rPr>
          <w:rFonts w:ascii="仿宋_GB2312" w:hAnsi="仿宋_GB2312" w:eastAsia="仿宋_GB2312"/>
          <w:color w:val="000000"/>
          <w:sz w:val="30"/>
          <w:szCs w:val="30"/>
        </w:rPr>
      </w:pPr>
      <w:r>
        <w:rPr>
          <w:rFonts w:hint="eastAsia" w:ascii="仿宋_GB2312" w:hAnsi="仿宋_GB2312" w:eastAsia="仿宋_GB2312"/>
          <w:b/>
          <w:color w:val="000000"/>
          <w:sz w:val="30"/>
          <w:szCs w:val="30"/>
        </w:rPr>
        <w:t>防洪标准：</w:t>
      </w:r>
      <w:r>
        <w:rPr>
          <w:rFonts w:hint="eastAsia" w:ascii="仿宋_GB2312" w:hAnsi="仿宋_GB2312" w:eastAsia="仿宋_GB2312"/>
          <w:color w:val="000000"/>
          <w:sz w:val="30"/>
          <w:szCs w:val="30"/>
        </w:rPr>
        <w:t>指防洪设施应具备的防洪能力，一般用可防御洪水相应的重现期或出现频率表示，如5年一遇、10年一遇等，反映了洪水出现的几率和防护对象的安全度。</w:t>
      </w:r>
    </w:p>
    <w:p>
      <w:pPr>
        <w:snapToGrid w:val="0"/>
        <w:spacing w:line="360" w:lineRule="auto"/>
        <w:ind w:firstLine="602" w:firstLineChars="200"/>
        <w:rPr>
          <w:rFonts w:ascii="仿宋_GB2312" w:hAnsi="仿宋_GB2312" w:eastAsia="仿宋_GB2312"/>
          <w:color w:val="000000"/>
          <w:sz w:val="30"/>
          <w:szCs w:val="30"/>
        </w:rPr>
      </w:pPr>
      <w:r>
        <w:rPr>
          <w:rFonts w:hint="eastAsia" w:ascii="仿宋_GB2312" w:hAnsi="仿宋_GB2312" w:eastAsia="仿宋_GB2312"/>
          <w:b/>
          <w:color w:val="000000"/>
          <w:sz w:val="30"/>
          <w:szCs w:val="30"/>
        </w:rPr>
        <w:t>七包·七落实：</w:t>
      </w:r>
      <w:r>
        <w:rPr>
          <w:rFonts w:hint="eastAsia" w:ascii="仿宋_GB2312" w:hAnsi="仿宋_GB2312" w:eastAsia="仿宋_GB2312"/>
          <w:color w:val="000000"/>
          <w:sz w:val="30"/>
          <w:szCs w:val="30"/>
        </w:rPr>
        <w:t>区干部包镇街、镇街干部包村、村干部包户、党员包群众、单位包职工、学校包学生、景区包游客；落实转移地点、转移路线、抢险队伍、报警人员、报警信号、避险设施、老弱病残等提前转移。</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本预案有关数量的表述中，“以上”含本数，“以下”不含本数。</w:t>
      </w:r>
    </w:p>
    <w:p>
      <w:pPr>
        <w:snapToGrid w:val="0"/>
        <w:spacing w:line="360" w:lineRule="auto"/>
        <w:outlineLvl w:val="1"/>
        <w:rPr>
          <w:rFonts w:ascii="仿宋_GB2312" w:hAnsi="仿宋" w:eastAsia="仿宋_GB2312"/>
          <w:b/>
          <w:color w:val="000000"/>
          <w:sz w:val="30"/>
          <w:szCs w:val="30"/>
        </w:rPr>
      </w:pPr>
      <w:bookmarkStart w:id="47" w:name="_Toc414007646"/>
      <w:r>
        <w:rPr>
          <w:rFonts w:hint="eastAsia" w:ascii="仿宋_GB2312" w:hAnsi="仿宋" w:eastAsia="仿宋_GB2312"/>
          <w:b/>
          <w:color w:val="000000"/>
          <w:sz w:val="30"/>
          <w:szCs w:val="30"/>
        </w:rPr>
        <w:t>7.2 奖励与惩罚</w:t>
      </w:r>
      <w:bookmarkEnd w:id="47"/>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由市防汛指挥部、区委区政府对在防汛工作中表现突出或做出贡献的先进集体和个人按照有关规定进行表彰、奖励；对因工作失误造成损失，或因玩忽职守、失职、渎职等违法违纪行为延误洪涝灾害处置，造成重大影响的，区纪检监察等部门，将对有关责任人进行行政处分，构成犯罪的，依法追究刑事责任。</w:t>
      </w:r>
    </w:p>
    <w:p>
      <w:pPr>
        <w:snapToGrid w:val="0"/>
        <w:spacing w:line="360" w:lineRule="auto"/>
        <w:outlineLvl w:val="1"/>
        <w:rPr>
          <w:rFonts w:ascii="仿宋_GB2312" w:hAnsi="仿宋" w:eastAsia="仿宋_GB2312"/>
          <w:b/>
          <w:color w:val="000000"/>
          <w:sz w:val="30"/>
          <w:szCs w:val="30"/>
        </w:rPr>
      </w:pPr>
      <w:bookmarkStart w:id="48" w:name="_Toc414007647"/>
      <w:r>
        <w:rPr>
          <w:rFonts w:hint="eastAsia" w:ascii="仿宋_GB2312" w:hAnsi="仿宋" w:eastAsia="仿宋_GB2312"/>
          <w:b/>
          <w:color w:val="000000"/>
          <w:sz w:val="30"/>
          <w:szCs w:val="30"/>
        </w:rPr>
        <w:t>7.3 预案管理</w:t>
      </w:r>
      <w:bookmarkEnd w:id="48"/>
    </w:p>
    <w:p>
      <w:pPr>
        <w:snapToGrid w:val="0"/>
        <w:spacing w:line="36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7.3.1本区防汛应急预案体系</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本区防汛应急预案体系包括区级防汛预案、区级防汛专项预案、各镇街防汛预案及有关部门和单位防汛预案等。</w:t>
      </w:r>
    </w:p>
    <w:p>
      <w:pPr>
        <w:snapToGrid w:val="0"/>
        <w:spacing w:line="36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7.3.2预案制定</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本预案由门头沟区防汛抗旱指挥部办公室编制，并由门头沟区防汛办负责解释。参照本预案，结合各自实际情况，各相关防汛指挥部要制定本地区、本行业、本部门防汛应急预案，并报区应急办和区防汛办备案。</w:t>
      </w:r>
    </w:p>
    <w:p>
      <w:pPr>
        <w:snapToGrid w:val="0"/>
        <w:spacing w:line="36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7.3.3预案修订</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门头沟区防汛办负责适时对本预案进行修订，一般情况下每1年修订一次，特殊情况下及时修订。</w:t>
      </w:r>
    </w:p>
    <w:p>
      <w:pPr>
        <w:snapToGrid w:val="0"/>
        <w:spacing w:line="360" w:lineRule="auto"/>
        <w:rPr>
          <w:rFonts w:ascii="仿宋_GB2312" w:hAnsi="仿宋_GB2312" w:eastAsia="仿宋_GB2312"/>
          <w:color w:val="000000"/>
          <w:sz w:val="30"/>
          <w:szCs w:val="30"/>
        </w:rPr>
      </w:pPr>
      <w:r>
        <w:rPr>
          <w:rFonts w:hint="eastAsia" w:ascii="仿宋_GB2312" w:hAnsi="仿宋_GB2312" w:eastAsia="仿宋_GB2312"/>
          <w:color w:val="000000"/>
          <w:sz w:val="30"/>
          <w:szCs w:val="30"/>
        </w:rPr>
        <w:t>7.3.4预案实施</w:t>
      </w:r>
    </w:p>
    <w:p>
      <w:pPr>
        <w:snapToGrid w:val="0"/>
        <w:spacing w:line="360" w:lineRule="auto"/>
        <w:ind w:firstLine="600" w:firstLineChars="200"/>
        <w:rPr>
          <w:rFonts w:ascii="仿宋_GB2312" w:hAnsi="仿宋_GB2312" w:eastAsia="仿宋_GB2312"/>
          <w:color w:val="000000"/>
          <w:sz w:val="30"/>
          <w:szCs w:val="30"/>
        </w:rPr>
      </w:pPr>
      <w:r>
        <w:rPr>
          <w:rFonts w:hint="eastAsia" w:ascii="仿宋_GB2312" w:hAnsi="仿宋_GB2312" w:eastAsia="仿宋_GB2312"/>
          <w:color w:val="000000"/>
          <w:sz w:val="30"/>
          <w:szCs w:val="30"/>
        </w:rPr>
        <w:t>本年度预案自发布之日起正式实施，原《门头沟区防汛应急预案（上一年度）》同时废止。</w:t>
      </w:r>
    </w:p>
    <w:p>
      <w:pPr>
        <w:snapToGrid w:val="0"/>
        <w:spacing w:line="360" w:lineRule="auto"/>
        <w:outlineLvl w:val="0"/>
        <w:rPr>
          <w:rFonts w:ascii="仿宋_GB2312" w:hAnsi="黑体" w:eastAsia="仿宋_GB2312"/>
          <w:b/>
          <w:color w:val="000000"/>
          <w:sz w:val="30"/>
          <w:szCs w:val="30"/>
        </w:rPr>
      </w:pPr>
      <w:bookmarkStart w:id="49" w:name="_Toc414007648"/>
    </w:p>
    <w:p>
      <w:pPr>
        <w:snapToGrid w:val="0"/>
        <w:spacing w:line="360" w:lineRule="auto"/>
        <w:outlineLvl w:val="0"/>
        <w:rPr>
          <w:rFonts w:ascii="仿宋_GB2312" w:hAnsi="黑体" w:eastAsia="仿宋_GB2312"/>
          <w:b/>
          <w:color w:val="000000"/>
          <w:sz w:val="30"/>
          <w:szCs w:val="30"/>
        </w:rPr>
      </w:pPr>
      <w:r>
        <w:rPr>
          <w:rFonts w:hint="eastAsia" w:ascii="仿宋_GB2312" w:hAnsi="黑体" w:eastAsia="仿宋_GB2312"/>
          <w:b/>
          <w:color w:val="000000"/>
          <w:sz w:val="30"/>
          <w:szCs w:val="30"/>
        </w:rPr>
        <w:t>8  附录</w:t>
      </w:r>
      <w:bookmarkEnd w:id="49"/>
    </w:p>
    <w:p>
      <w:pPr>
        <w:snapToGrid w:val="0"/>
        <w:spacing w:line="360" w:lineRule="auto"/>
        <w:ind w:firstLine="600" w:firstLineChars="200"/>
        <w:rPr>
          <w:rFonts w:ascii="仿宋_GB2312" w:hAnsi="仿宋" w:eastAsia="仿宋_GB2312"/>
          <w:color w:val="000000"/>
          <w:sz w:val="30"/>
          <w:szCs w:val="30"/>
        </w:rPr>
      </w:pPr>
      <w:bookmarkStart w:id="50" w:name="_Toc414007649"/>
      <w:r>
        <w:rPr>
          <w:rFonts w:hint="eastAsia" w:ascii="仿宋_GB2312" w:hAnsi="仿宋" w:eastAsia="仿宋_GB2312"/>
          <w:color w:val="000000"/>
          <w:sz w:val="30"/>
          <w:szCs w:val="30"/>
        </w:rPr>
        <w:t>附录1.</w:t>
      </w:r>
      <w:bookmarkEnd w:id="50"/>
      <w:r>
        <w:rPr>
          <w:rFonts w:hint="eastAsia" w:ascii="仿宋_GB2312" w:hAnsi="仿宋" w:eastAsia="仿宋_GB2312"/>
          <w:color w:val="000000"/>
          <w:sz w:val="30"/>
          <w:szCs w:val="30"/>
        </w:rPr>
        <w:t>雨量等级表</w:t>
      </w:r>
    </w:p>
    <w:p>
      <w:pPr>
        <w:snapToGrid w:val="0"/>
        <w:spacing w:line="360" w:lineRule="auto"/>
        <w:ind w:firstLine="600" w:firstLineChars="200"/>
        <w:rPr>
          <w:rFonts w:ascii="仿宋_GB2312" w:hAnsi="仿宋" w:eastAsia="仿宋_GB2312"/>
          <w:color w:val="000000"/>
          <w:sz w:val="30"/>
          <w:szCs w:val="30"/>
        </w:rPr>
      </w:pPr>
      <w:bookmarkStart w:id="51" w:name="_Toc414007650"/>
      <w:r>
        <w:rPr>
          <w:rFonts w:hint="eastAsia" w:ascii="仿宋_GB2312" w:hAnsi="仿宋" w:eastAsia="仿宋_GB2312"/>
          <w:color w:val="000000"/>
          <w:sz w:val="30"/>
          <w:szCs w:val="30"/>
        </w:rPr>
        <w:t>附录2.气象、地质灾害风险</w:t>
      </w:r>
      <w:bookmarkEnd w:id="51"/>
      <w:r>
        <w:rPr>
          <w:rFonts w:hint="eastAsia" w:ascii="仿宋_GB2312" w:hAnsi="仿宋" w:eastAsia="仿宋_GB2312"/>
          <w:color w:val="000000"/>
          <w:sz w:val="30"/>
          <w:szCs w:val="30"/>
        </w:rPr>
        <w:t>、洪水预警的标准</w:t>
      </w:r>
    </w:p>
    <w:p>
      <w:pPr>
        <w:snapToGrid w:val="0"/>
        <w:spacing w:line="360" w:lineRule="auto"/>
        <w:ind w:firstLine="600" w:firstLineChars="200"/>
        <w:rPr>
          <w:rFonts w:ascii="仿宋_GB2312" w:hAnsi="仿宋" w:eastAsia="仿宋_GB2312"/>
          <w:color w:val="000000"/>
          <w:sz w:val="30"/>
          <w:szCs w:val="30"/>
        </w:rPr>
      </w:pPr>
      <w:bookmarkStart w:id="52" w:name="_Toc414007651"/>
      <w:r>
        <w:rPr>
          <w:rFonts w:hint="eastAsia" w:ascii="仿宋_GB2312" w:hAnsi="仿宋" w:eastAsia="仿宋_GB2312"/>
          <w:color w:val="000000"/>
          <w:sz w:val="30"/>
          <w:szCs w:val="30"/>
        </w:rPr>
        <w:t>附录3.防汛突发事件分级</w:t>
      </w:r>
      <w:bookmarkEnd w:id="52"/>
    </w:p>
    <w:p>
      <w:pPr>
        <w:snapToGrid w:val="0"/>
        <w:spacing w:line="360" w:lineRule="auto"/>
        <w:ind w:firstLine="600" w:firstLineChars="200"/>
        <w:rPr>
          <w:rFonts w:ascii="仿宋_GB2312" w:hAnsi="仿宋" w:eastAsia="仿宋_GB2312"/>
          <w:color w:val="000000"/>
          <w:sz w:val="30"/>
          <w:szCs w:val="30"/>
        </w:rPr>
      </w:pPr>
      <w:bookmarkStart w:id="53" w:name="_Toc414007652"/>
      <w:r>
        <w:rPr>
          <w:rFonts w:hint="eastAsia" w:ascii="仿宋_GB2312" w:hAnsi="仿宋" w:eastAsia="仿宋_GB2312"/>
          <w:color w:val="000000"/>
          <w:sz w:val="30"/>
          <w:szCs w:val="30"/>
        </w:rPr>
        <w:t>附录4.公众安全提示</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附录5.区人民政府防汛抗旱指挥部组织体系及职责</w:t>
      </w:r>
    </w:p>
    <w:p>
      <w:pPr>
        <w:snapToGrid w:val="0"/>
        <w:spacing w:line="360" w:lineRule="auto"/>
        <w:ind w:firstLine="600" w:firstLineChars="200"/>
        <w:rPr>
          <w:rFonts w:ascii="仿宋_GB2312" w:hAnsi="仿宋" w:eastAsia="仿宋_GB2312"/>
          <w:color w:val="000000"/>
          <w:sz w:val="30"/>
          <w:szCs w:val="30"/>
        </w:rPr>
      </w:pPr>
      <w:bookmarkStart w:id="54" w:name="_Toc414007654"/>
      <w:r>
        <w:rPr>
          <w:rFonts w:hint="eastAsia" w:ascii="仿宋_GB2312" w:hAnsi="仿宋" w:eastAsia="仿宋_GB2312"/>
          <w:color w:val="000000"/>
          <w:sz w:val="30"/>
          <w:szCs w:val="30"/>
        </w:rPr>
        <w:t>附录6.</w:t>
      </w:r>
      <w:bookmarkEnd w:id="54"/>
      <w:bookmarkStart w:id="55" w:name="_Toc414007653"/>
      <w:r>
        <w:rPr>
          <w:rFonts w:hint="eastAsia" w:ascii="仿宋_GB2312" w:hAnsi="仿宋" w:eastAsia="仿宋_GB2312"/>
          <w:color w:val="000000"/>
          <w:sz w:val="30"/>
          <w:szCs w:val="30"/>
        </w:rPr>
        <w:t>区防汛抗旱应急指挥部领导及相关指挥部成员名单</w:t>
      </w:r>
      <w:bookmarkEnd w:id="55"/>
    </w:p>
    <w:bookmarkEnd w:id="53"/>
    <w:p>
      <w:pPr>
        <w:spacing w:line="360" w:lineRule="auto"/>
        <w:outlineLvl w:val="1"/>
        <w:rPr>
          <w:rFonts w:ascii="仿宋_GB2312" w:hAnsi="仿宋" w:eastAsia="仿宋_GB2312"/>
          <w:color w:val="000000"/>
          <w:spacing w:val="-28"/>
          <w:sz w:val="30"/>
          <w:szCs w:val="30"/>
        </w:rPr>
      </w:pPr>
      <w:r>
        <w:rPr>
          <w:rFonts w:hint="eastAsia" w:ascii="仿宋_GB2312" w:hAnsi="仿宋" w:eastAsia="仿宋_GB2312"/>
          <w:color w:val="000000"/>
          <w:sz w:val="30"/>
          <w:szCs w:val="30"/>
        </w:rPr>
        <w:t xml:space="preserve">    附录7.门头沟区人民政府防汛抗旱指挥部组织指挥体系图</w:t>
      </w:r>
      <w:bookmarkStart w:id="56" w:name="_Toc414007655"/>
    </w:p>
    <w:p>
      <w:pPr>
        <w:snapToGrid w:val="0"/>
        <w:spacing w:line="360" w:lineRule="auto"/>
        <w:ind w:firstLine="488" w:firstLineChars="200"/>
        <w:rPr>
          <w:rFonts w:ascii="仿宋_GB2312" w:hAnsi="仿宋" w:eastAsia="仿宋_GB2312"/>
          <w:color w:val="000000"/>
          <w:spacing w:val="-28"/>
          <w:sz w:val="30"/>
          <w:szCs w:val="30"/>
        </w:rPr>
      </w:pPr>
      <w:r>
        <w:rPr>
          <w:rFonts w:hint="eastAsia" w:ascii="仿宋_GB2312" w:hAnsi="仿宋" w:eastAsia="仿宋_GB2312"/>
          <w:color w:val="000000"/>
          <w:spacing w:val="-28"/>
          <w:sz w:val="30"/>
          <w:szCs w:val="30"/>
        </w:rPr>
        <w:t xml:space="preserve"> 附录  8.</w:t>
      </w:r>
      <w:bookmarkEnd w:id="56"/>
      <w:r>
        <w:rPr>
          <w:rFonts w:hint="eastAsia" w:ascii="仿宋_GB2312" w:hAnsi="仿宋" w:eastAsia="仿宋_GB2312"/>
          <w:color w:val="000000"/>
          <w:spacing w:val="-28"/>
          <w:sz w:val="30"/>
          <w:szCs w:val="30"/>
        </w:rPr>
        <w:t xml:space="preserve"> </w:t>
      </w:r>
      <w:r>
        <w:rPr>
          <w:rFonts w:hint="eastAsia" w:ascii="仿宋_GB2312" w:hAnsi="仿宋" w:eastAsia="仿宋_GB2312"/>
          <w:color w:val="000000"/>
          <w:sz w:val="30"/>
          <w:szCs w:val="30"/>
        </w:rPr>
        <w:t>门头沟区灾情应急处置流程图</w:t>
      </w:r>
    </w:p>
    <w:p>
      <w:pPr>
        <w:snapToGrid w:val="0"/>
        <w:spacing w:line="360" w:lineRule="auto"/>
        <w:ind w:firstLine="488" w:firstLineChars="200"/>
        <w:rPr>
          <w:rFonts w:ascii="仿宋_GB2312" w:hAnsi="仿宋" w:eastAsia="仿宋_GB2312"/>
          <w:color w:val="000000"/>
          <w:sz w:val="30"/>
          <w:szCs w:val="30"/>
        </w:rPr>
      </w:pPr>
      <w:r>
        <w:rPr>
          <w:rFonts w:hint="eastAsia" w:ascii="仿宋_GB2312" w:hAnsi="仿宋" w:eastAsia="仿宋_GB2312"/>
          <w:color w:val="000000"/>
          <w:spacing w:val="-28"/>
          <w:sz w:val="30"/>
          <w:szCs w:val="30"/>
        </w:rPr>
        <w:t xml:space="preserve"> 附录  9. </w:t>
      </w:r>
      <w:r>
        <w:rPr>
          <w:rFonts w:hint="eastAsia" w:ascii="仿宋_GB2312" w:hAnsi="仿宋" w:eastAsia="仿宋_GB2312"/>
          <w:color w:val="000000"/>
          <w:sz w:val="30"/>
          <w:szCs w:val="30"/>
        </w:rPr>
        <w:t>门头沟区河流水系图</w:t>
      </w:r>
    </w:p>
    <w:p>
      <w:pPr>
        <w:snapToGrid w:val="0"/>
        <w:spacing w:line="640" w:lineRule="exact"/>
        <w:ind w:firstLine="600" w:firstLineChars="200"/>
        <w:rPr>
          <w:rFonts w:ascii="仿宋_GB2312" w:hAnsi="仿宋" w:eastAsia="仿宋_GB2312"/>
          <w:color w:val="000000"/>
          <w:sz w:val="30"/>
          <w:szCs w:val="30"/>
        </w:rPr>
      </w:pPr>
    </w:p>
    <w:p>
      <w:pPr>
        <w:snapToGrid w:val="0"/>
        <w:spacing w:line="640" w:lineRule="exact"/>
        <w:ind w:firstLine="600" w:firstLineChars="200"/>
        <w:rPr>
          <w:rFonts w:ascii="仿宋_GB2312" w:hAnsi="仿宋" w:eastAsia="仿宋_GB2312"/>
          <w:color w:val="000000"/>
          <w:sz w:val="30"/>
          <w:szCs w:val="30"/>
        </w:rPr>
      </w:pPr>
    </w:p>
    <w:p>
      <w:pPr>
        <w:snapToGrid w:val="0"/>
        <w:spacing w:line="640" w:lineRule="exact"/>
        <w:ind w:firstLine="600" w:firstLineChars="200"/>
        <w:rPr>
          <w:rFonts w:ascii="仿宋_GB2312" w:hAnsi="仿宋" w:eastAsia="仿宋_GB2312"/>
          <w:color w:val="000000"/>
          <w:sz w:val="30"/>
          <w:szCs w:val="30"/>
        </w:rPr>
      </w:pPr>
    </w:p>
    <w:p>
      <w:pPr>
        <w:snapToGrid w:val="0"/>
        <w:spacing w:line="640" w:lineRule="exact"/>
        <w:ind w:firstLine="600" w:firstLineChars="200"/>
        <w:rPr>
          <w:rFonts w:ascii="仿宋_GB2312" w:hAnsi="仿宋" w:eastAsia="仿宋_GB2312"/>
          <w:color w:val="000000"/>
          <w:sz w:val="30"/>
          <w:szCs w:val="30"/>
        </w:rPr>
      </w:pPr>
    </w:p>
    <w:p>
      <w:pPr>
        <w:snapToGrid w:val="0"/>
        <w:spacing w:line="640" w:lineRule="exact"/>
        <w:ind w:firstLine="600" w:firstLineChars="200"/>
        <w:rPr>
          <w:rFonts w:ascii="仿宋_GB2312" w:hAnsi="仿宋" w:eastAsia="仿宋_GB2312"/>
          <w:color w:val="000000"/>
          <w:sz w:val="30"/>
          <w:szCs w:val="30"/>
        </w:rPr>
      </w:pPr>
    </w:p>
    <w:p>
      <w:pPr>
        <w:snapToGrid w:val="0"/>
        <w:spacing w:line="640" w:lineRule="exact"/>
        <w:rPr>
          <w:rFonts w:ascii="仿宋_GB2312" w:hAnsi="仿宋" w:eastAsia="仿宋_GB2312"/>
          <w:color w:val="000000"/>
          <w:sz w:val="30"/>
          <w:szCs w:val="30"/>
        </w:rPr>
      </w:pPr>
    </w:p>
    <w:p>
      <w:pPr>
        <w:outlineLvl w:val="0"/>
        <w:rPr>
          <w:rFonts w:ascii="仿宋_GB2312" w:hAnsi="仿宋" w:eastAsia="仿宋_GB2312"/>
          <w:b/>
          <w:color w:val="000000"/>
          <w:sz w:val="30"/>
          <w:szCs w:val="30"/>
        </w:rPr>
      </w:pPr>
      <w:bookmarkStart w:id="57" w:name="_Toc408300319"/>
      <w:bookmarkStart w:id="58" w:name="_Toc385510111"/>
      <w:bookmarkStart w:id="59" w:name="_Toc385001027"/>
    </w:p>
    <w:p>
      <w:pPr>
        <w:outlineLvl w:val="0"/>
        <w:rPr>
          <w:rFonts w:ascii="仿宋_GB2312" w:hAnsi="仿宋" w:eastAsia="仿宋_GB2312"/>
          <w:b/>
          <w:color w:val="000000"/>
          <w:sz w:val="30"/>
          <w:szCs w:val="30"/>
        </w:rPr>
      </w:pPr>
      <w:r>
        <w:rPr>
          <w:rFonts w:hint="eastAsia" w:ascii="仿宋_GB2312" w:hAnsi="仿宋" w:eastAsia="仿宋_GB2312"/>
          <w:b/>
          <w:color w:val="000000"/>
          <w:sz w:val="30"/>
          <w:szCs w:val="30"/>
        </w:rPr>
        <w:t>附录1</w:t>
      </w:r>
    </w:p>
    <w:p>
      <w:pPr>
        <w:jc w:val="center"/>
        <w:rPr>
          <w:rFonts w:ascii="仿宋_GB2312" w:hAnsi="宋体" w:eastAsia="仿宋_GB2312"/>
          <w:b/>
          <w:color w:val="000000"/>
          <w:sz w:val="36"/>
          <w:szCs w:val="36"/>
        </w:rPr>
      </w:pPr>
      <w:r>
        <w:rPr>
          <w:rFonts w:hint="eastAsia" w:ascii="仿宋_GB2312" w:hAnsi="宋体" w:eastAsia="仿宋_GB2312"/>
          <w:b/>
          <w:color w:val="000000"/>
          <w:sz w:val="36"/>
          <w:szCs w:val="36"/>
        </w:rPr>
        <w:t>雨 量 等 级 表</w:t>
      </w:r>
    </w:p>
    <w:p>
      <w:pPr>
        <w:rPr>
          <w:rFonts w:ascii="仿宋_GB2312" w:eastAsia="仿宋_GB2312"/>
          <w:color w:val="000000"/>
        </w:rPr>
      </w:pPr>
    </w:p>
    <w:tbl>
      <w:tblPr>
        <w:tblStyle w:val="27"/>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7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00" w:type="dxa"/>
            <w:vAlign w:val="center"/>
          </w:tcPr>
          <w:p>
            <w:pPr>
              <w:spacing w:line="440" w:lineRule="exact"/>
              <w:jc w:val="center"/>
              <w:rPr>
                <w:rFonts w:ascii="仿宋_GB2312" w:hAnsi="仿宋" w:eastAsia="仿宋_GB2312"/>
                <w:b/>
                <w:color w:val="000000"/>
                <w:sz w:val="30"/>
                <w:szCs w:val="30"/>
              </w:rPr>
            </w:pPr>
            <w:r>
              <w:rPr>
                <w:rFonts w:hint="eastAsia" w:ascii="仿宋_GB2312" w:hAnsi="仿宋" w:eastAsia="仿宋_GB2312"/>
                <w:b/>
                <w:color w:val="000000"/>
                <w:sz w:val="30"/>
                <w:szCs w:val="30"/>
              </w:rPr>
              <w:t>等级</w:t>
            </w:r>
          </w:p>
        </w:tc>
        <w:tc>
          <w:tcPr>
            <w:tcW w:w="7494" w:type="dxa"/>
            <w:vAlign w:val="center"/>
          </w:tcPr>
          <w:p>
            <w:pPr>
              <w:spacing w:line="440" w:lineRule="exact"/>
              <w:jc w:val="center"/>
              <w:rPr>
                <w:rFonts w:ascii="仿宋_GB2312" w:hAnsi="仿宋" w:eastAsia="仿宋_GB2312"/>
                <w:b/>
                <w:color w:val="000000"/>
                <w:sz w:val="30"/>
                <w:szCs w:val="30"/>
              </w:rPr>
            </w:pPr>
            <w:r>
              <w:rPr>
                <w:rFonts w:hint="eastAsia" w:ascii="仿宋_GB2312" w:hAnsi="仿宋" w:eastAsia="仿宋_GB2312"/>
                <w:b/>
                <w:color w:val="000000"/>
                <w:sz w:val="30"/>
                <w:szCs w:val="30"/>
              </w:rPr>
              <w:t>条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500" w:type="dxa"/>
            <w:vAlign w:val="center"/>
          </w:tcPr>
          <w:p>
            <w:pPr>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小雨</w:t>
            </w:r>
          </w:p>
        </w:tc>
        <w:tc>
          <w:tcPr>
            <w:tcW w:w="7494" w:type="dxa"/>
            <w:vAlign w:val="center"/>
          </w:tcPr>
          <w:p>
            <w:pPr>
              <w:spacing w:line="440" w:lineRule="exact"/>
              <w:rPr>
                <w:rFonts w:ascii="仿宋_GB2312" w:hAnsi="仿宋" w:eastAsia="仿宋_GB2312" w:cs="宋体"/>
                <w:color w:val="000000"/>
                <w:sz w:val="30"/>
                <w:szCs w:val="30"/>
              </w:rPr>
            </w:pPr>
            <w:r>
              <w:rPr>
                <w:rFonts w:hint="eastAsia" w:ascii="仿宋_GB2312" w:hAnsi="仿宋" w:eastAsia="仿宋_GB2312"/>
                <w:color w:val="000000"/>
                <w:sz w:val="30"/>
                <w:szCs w:val="30"/>
              </w:rPr>
              <w:t>12小时内降水量为0.1～4.9</w:t>
            </w:r>
            <w:r>
              <w:rPr>
                <w:rFonts w:hint="eastAsia" w:ascii="仿宋_GB2312" w:hAnsi="仿宋" w:eastAsia="仿宋" w:cs="宋体"/>
                <w:color w:val="000000"/>
                <w:sz w:val="30"/>
                <w:szCs w:val="30"/>
              </w:rPr>
              <w:t>㎜</w:t>
            </w:r>
            <w:r>
              <w:rPr>
                <w:rFonts w:hint="eastAsia" w:ascii="仿宋_GB2312" w:hAnsi="仿宋" w:eastAsia="仿宋_GB2312"/>
                <w:color w:val="000000"/>
                <w:sz w:val="30"/>
                <w:szCs w:val="30"/>
              </w:rPr>
              <w:t>或24小时内降水量为0.1～9.9</w:t>
            </w:r>
            <w:r>
              <w:rPr>
                <w:rFonts w:hint="eastAsia" w:ascii="仿宋_GB2312" w:hAnsi="仿宋" w:eastAsia="仿宋" w:cs="宋体"/>
                <w:color w:val="000000"/>
                <w:sz w:val="30"/>
                <w:szCs w:val="30"/>
              </w:rPr>
              <w:t>㎜</w:t>
            </w:r>
            <w:r>
              <w:rPr>
                <w:rFonts w:hint="eastAsia" w:ascii="仿宋_GB2312" w:hAnsi="仿宋" w:eastAsia="仿宋_GB2312"/>
                <w:color w:val="000000"/>
                <w:sz w:val="30"/>
                <w:szCs w:val="30"/>
              </w:rPr>
              <w:t>的降雨过程。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500" w:type="dxa"/>
            <w:vAlign w:val="center"/>
          </w:tcPr>
          <w:p>
            <w:pPr>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中雨</w:t>
            </w:r>
          </w:p>
        </w:tc>
        <w:tc>
          <w:tcPr>
            <w:tcW w:w="7494" w:type="dxa"/>
            <w:vAlign w:val="center"/>
          </w:tcPr>
          <w:p>
            <w:pPr>
              <w:spacing w:line="440" w:lineRule="exact"/>
              <w:rPr>
                <w:rFonts w:ascii="仿宋_GB2312" w:hAnsi="仿宋" w:eastAsia="仿宋_GB2312"/>
                <w:color w:val="000000"/>
                <w:sz w:val="30"/>
                <w:szCs w:val="30"/>
              </w:rPr>
            </w:pPr>
            <w:r>
              <w:rPr>
                <w:rFonts w:hint="eastAsia" w:ascii="仿宋_GB2312" w:hAnsi="仿宋" w:eastAsia="仿宋_GB2312"/>
                <w:color w:val="000000"/>
                <w:sz w:val="30"/>
                <w:szCs w:val="30"/>
              </w:rPr>
              <w:t>12小时内降水量为5.0～14.9</w:t>
            </w:r>
            <w:r>
              <w:rPr>
                <w:rFonts w:hint="eastAsia" w:ascii="仿宋_GB2312" w:hAnsi="仿宋" w:eastAsia="仿宋" w:cs="宋体"/>
                <w:color w:val="000000"/>
                <w:sz w:val="30"/>
                <w:szCs w:val="30"/>
              </w:rPr>
              <w:t>㎜</w:t>
            </w:r>
            <w:r>
              <w:rPr>
                <w:rFonts w:hint="eastAsia" w:ascii="仿宋_GB2312" w:hAnsi="仿宋" w:eastAsia="仿宋_GB2312"/>
                <w:color w:val="000000"/>
                <w:sz w:val="30"/>
                <w:szCs w:val="30"/>
              </w:rPr>
              <w:t>或24小时内降水量为10.0～24.9</w:t>
            </w:r>
            <w:r>
              <w:rPr>
                <w:rFonts w:hint="eastAsia" w:ascii="仿宋_GB2312" w:hAnsi="仿宋" w:eastAsia="仿宋" w:cs="宋体"/>
                <w:color w:val="000000"/>
                <w:sz w:val="30"/>
                <w:szCs w:val="30"/>
              </w:rPr>
              <w:t>㎜</w:t>
            </w:r>
            <w:r>
              <w:rPr>
                <w:rFonts w:hint="eastAsia" w:ascii="仿宋_GB2312" w:hAnsi="仿宋" w:eastAsia="仿宋_GB2312"/>
                <w:color w:val="000000"/>
                <w:sz w:val="30"/>
                <w:szCs w:val="30"/>
              </w:rPr>
              <w:t>的降雨过程。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500" w:type="dxa"/>
            <w:vAlign w:val="center"/>
          </w:tcPr>
          <w:p>
            <w:pPr>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大雨</w:t>
            </w:r>
          </w:p>
        </w:tc>
        <w:tc>
          <w:tcPr>
            <w:tcW w:w="7494" w:type="dxa"/>
            <w:vAlign w:val="center"/>
          </w:tcPr>
          <w:p>
            <w:pPr>
              <w:spacing w:line="440" w:lineRule="exact"/>
              <w:rPr>
                <w:rFonts w:ascii="仿宋_GB2312" w:hAnsi="仿宋" w:eastAsia="仿宋_GB2312"/>
                <w:color w:val="000000"/>
                <w:sz w:val="30"/>
                <w:szCs w:val="30"/>
              </w:rPr>
            </w:pPr>
            <w:r>
              <w:rPr>
                <w:rFonts w:hint="eastAsia" w:ascii="仿宋_GB2312" w:hAnsi="仿宋" w:eastAsia="仿宋_GB2312"/>
                <w:color w:val="000000"/>
                <w:sz w:val="30"/>
                <w:szCs w:val="30"/>
              </w:rPr>
              <w:t>12小时内降水量为15.0～29.9</w:t>
            </w:r>
            <w:r>
              <w:rPr>
                <w:rFonts w:hint="eastAsia" w:ascii="仿宋_GB2312" w:hAnsi="仿宋" w:eastAsia="仿宋" w:cs="宋体"/>
                <w:color w:val="000000"/>
                <w:sz w:val="30"/>
                <w:szCs w:val="30"/>
              </w:rPr>
              <w:t>㎜</w:t>
            </w:r>
            <w:r>
              <w:rPr>
                <w:rFonts w:hint="eastAsia" w:ascii="仿宋_GB2312" w:hAnsi="仿宋" w:eastAsia="仿宋_GB2312"/>
                <w:color w:val="000000"/>
                <w:sz w:val="30"/>
                <w:szCs w:val="30"/>
              </w:rPr>
              <w:t>或24小时内降水量为25.0～49.9</w:t>
            </w:r>
            <w:r>
              <w:rPr>
                <w:rFonts w:hint="eastAsia" w:ascii="仿宋_GB2312" w:hAnsi="仿宋" w:eastAsia="仿宋" w:cs="宋体"/>
                <w:color w:val="000000"/>
                <w:sz w:val="30"/>
                <w:szCs w:val="30"/>
              </w:rPr>
              <w:t>㎜</w:t>
            </w:r>
            <w:r>
              <w:rPr>
                <w:rFonts w:hint="eastAsia" w:ascii="仿宋_GB2312" w:hAnsi="仿宋" w:eastAsia="仿宋_GB2312"/>
                <w:color w:val="000000"/>
                <w:sz w:val="30"/>
                <w:szCs w:val="30"/>
              </w:rPr>
              <w:t>的降雨过程。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500" w:type="dxa"/>
            <w:vAlign w:val="center"/>
          </w:tcPr>
          <w:p>
            <w:pPr>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暴雨</w:t>
            </w:r>
          </w:p>
        </w:tc>
        <w:tc>
          <w:tcPr>
            <w:tcW w:w="7494" w:type="dxa"/>
            <w:vAlign w:val="center"/>
          </w:tcPr>
          <w:p>
            <w:pPr>
              <w:spacing w:line="440" w:lineRule="exact"/>
              <w:rPr>
                <w:rFonts w:ascii="仿宋_GB2312" w:hAnsi="仿宋" w:eastAsia="仿宋_GB2312"/>
                <w:color w:val="000000"/>
                <w:sz w:val="30"/>
                <w:szCs w:val="30"/>
              </w:rPr>
            </w:pPr>
            <w:r>
              <w:rPr>
                <w:rFonts w:hint="eastAsia" w:ascii="仿宋_GB2312" w:hAnsi="仿宋" w:eastAsia="仿宋_GB2312"/>
                <w:color w:val="000000"/>
                <w:sz w:val="30"/>
                <w:szCs w:val="30"/>
              </w:rPr>
              <w:t>12小时内降水量为30.0～69.9</w:t>
            </w:r>
            <w:r>
              <w:rPr>
                <w:rFonts w:hint="eastAsia" w:ascii="仿宋_GB2312" w:hAnsi="仿宋" w:eastAsia="仿宋" w:cs="宋体"/>
                <w:color w:val="000000"/>
                <w:sz w:val="30"/>
                <w:szCs w:val="30"/>
              </w:rPr>
              <w:t>㎜</w:t>
            </w:r>
            <w:r>
              <w:rPr>
                <w:rFonts w:hint="eastAsia" w:ascii="仿宋_GB2312" w:hAnsi="仿宋" w:eastAsia="仿宋_GB2312"/>
                <w:color w:val="000000"/>
                <w:sz w:val="30"/>
                <w:szCs w:val="30"/>
              </w:rPr>
              <w:t>或24小时内降水量为50.0～99.9</w:t>
            </w:r>
            <w:r>
              <w:rPr>
                <w:rFonts w:hint="eastAsia" w:ascii="仿宋_GB2312" w:hAnsi="仿宋" w:eastAsia="仿宋" w:cs="宋体"/>
                <w:color w:val="000000"/>
                <w:sz w:val="30"/>
                <w:szCs w:val="30"/>
              </w:rPr>
              <w:t>㎜</w:t>
            </w:r>
            <w:r>
              <w:rPr>
                <w:rFonts w:hint="eastAsia" w:ascii="仿宋_GB2312" w:hAnsi="仿宋" w:eastAsia="仿宋_GB2312"/>
                <w:color w:val="000000"/>
                <w:sz w:val="30"/>
                <w:szCs w:val="30"/>
              </w:rPr>
              <w:t>的降雨过程。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500" w:type="dxa"/>
            <w:vAlign w:val="center"/>
          </w:tcPr>
          <w:p>
            <w:pPr>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大暴雨</w:t>
            </w:r>
          </w:p>
        </w:tc>
        <w:tc>
          <w:tcPr>
            <w:tcW w:w="7494" w:type="dxa"/>
            <w:vAlign w:val="center"/>
          </w:tcPr>
          <w:p>
            <w:pPr>
              <w:spacing w:line="440" w:lineRule="exact"/>
              <w:rPr>
                <w:rFonts w:ascii="仿宋_GB2312" w:hAnsi="仿宋" w:eastAsia="仿宋_GB2312"/>
                <w:color w:val="000000"/>
                <w:sz w:val="30"/>
                <w:szCs w:val="30"/>
              </w:rPr>
            </w:pPr>
            <w:r>
              <w:rPr>
                <w:rFonts w:hint="eastAsia" w:ascii="仿宋_GB2312" w:hAnsi="仿宋" w:eastAsia="仿宋_GB2312"/>
                <w:color w:val="000000"/>
                <w:sz w:val="30"/>
                <w:szCs w:val="30"/>
              </w:rPr>
              <w:t>12小时内降水量为70.0～139.9</w:t>
            </w:r>
            <w:r>
              <w:rPr>
                <w:rFonts w:hint="eastAsia" w:ascii="仿宋_GB2312" w:hAnsi="仿宋" w:eastAsia="仿宋" w:cs="宋体"/>
                <w:color w:val="000000"/>
                <w:sz w:val="30"/>
                <w:szCs w:val="30"/>
              </w:rPr>
              <w:t>㎜</w:t>
            </w:r>
            <w:r>
              <w:rPr>
                <w:rFonts w:hint="eastAsia" w:ascii="仿宋_GB2312" w:hAnsi="仿宋" w:eastAsia="仿宋_GB2312"/>
                <w:color w:val="000000"/>
                <w:sz w:val="30"/>
                <w:szCs w:val="30"/>
              </w:rPr>
              <w:t>或24小时内降水量为100.0～249.9</w:t>
            </w:r>
            <w:r>
              <w:rPr>
                <w:rFonts w:hint="eastAsia" w:ascii="仿宋_GB2312" w:hAnsi="仿宋" w:eastAsia="仿宋" w:cs="宋体"/>
                <w:color w:val="000000"/>
                <w:sz w:val="30"/>
                <w:szCs w:val="30"/>
              </w:rPr>
              <w:t>㎜</w:t>
            </w:r>
            <w:r>
              <w:rPr>
                <w:rFonts w:hint="eastAsia" w:ascii="仿宋_GB2312" w:hAnsi="仿宋" w:eastAsia="仿宋_GB2312"/>
                <w:color w:val="000000"/>
                <w:sz w:val="30"/>
                <w:szCs w:val="30"/>
              </w:rPr>
              <w:t>的降雨过程。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500" w:type="dxa"/>
            <w:vAlign w:val="center"/>
          </w:tcPr>
          <w:p>
            <w:pPr>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特大暴雨</w:t>
            </w:r>
          </w:p>
        </w:tc>
        <w:tc>
          <w:tcPr>
            <w:tcW w:w="7494" w:type="dxa"/>
            <w:vAlign w:val="center"/>
          </w:tcPr>
          <w:p>
            <w:pPr>
              <w:spacing w:line="440" w:lineRule="exact"/>
              <w:rPr>
                <w:rFonts w:ascii="仿宋_GB2312" w:hAnsi="仿宋" w:eastAsia="仿宋_GB2312"/>
                <w:color w:val="000000"/>
                <w:sz w:val="30"/>
                <w:szCs w:val="30"/>
              </w:rPr>
            </w:pPr>
            <w:r>
              <w:rPr>
                <w:rFonts w:hint="eastAsia" w:ascii="仿宋_GB2312" w:hAnsi="仿宋" w:eastAsia="仿宋_GB2312"/>
                <w:color w:val="000000"/>
                <w:sz w:val="30"/>
                <w:szCs w:val="30"/>
              </w:rPr>
              <w:t>12小时内降水量大于等于140.0</w:t>
            </w:r>
            <w:r>
              <w:rPr>
                <w:rFonts w:hint="eastAsia" w:ascii="仿宋_GB2312" w:hAnsi="仿宋" w:eastAsia="仿宋" w:cs="宋体"/>
                <w:color w:val="000000"/>
                <w:sz w:val="30"/>
                <w:szCs w:val="30"/>
              </w:rPr>
              <w:t>㎜</w:t>
            </w:r>
            <w:r>
              <w:rPr>
                <w:rFonts w:hint="eastAsia" w:ascii="仿宋_GB2312" w:hAnsi="仿宋" w:eastAsia="仿宋_GB2312"/>
                <w:color w:val="000000"/>
                <w:sz w:val="30"/>
                <w:szCs w:val="30"/>
              </w:rPr>
              <w:t>或24小时内降水量大于等于250.0</w:t>
            </w:r>
            <w:r>
              <w:rPr>
                <w:rFonts w:hint="eastAsia" w:ascii="仿宋_GB2312" w:hAnsi="仿宋" w:eastAsia="仿宋" w:cs="宋体"/>
                <w:color w:val="000000"/>
                <w:sz w:val="30"/>
                <w:szCs w:val="30"/>
              </w:rPr>
              <w:t>㎜</w:t>
            </w:r>
            <w:r>
              <w:rPr>
                <w:rFonts w:hint="eastAsia" w:ascii="仿宋_GB2312" w:hAnsi="仿宋" w:eastAsia="仿宋_GB2312"/>
                <w:color w:val="000000"/>
                <w:sz w:val="30"/>
                <w:szCs w:val="30"/>
              </w:rPr>
              <w:t>的降雨过程。</w:t>
            </w:r>
          </w:p>
        </w:tc>
      </w:tr>
    </w:tbl>
    <w:p>
      <w:pPr>
        <w:ind w:firstLine="281" w:firstLineChars="100"/>
        <w:jc w:val="right"/>
        <w:rPr>
          <w:rFonts w:ascii="仿宋_GB2312" w:hAnsi="仿宋" w:eastAsia="仿宋_GB2312"/>
          <w:b/>
          <w:bCs/>
          <w:color w:val="000000"/>
          <w:sz w:val="28"/>
          <w:szCs w:val="28"/>
        </w:rPr>
      </w:pPr>
      <w:r>
        <w:rPr>
          <w:rFonts w:hint="eastAsia" w:ascii="仿宋_GB2312" w:hAnsi="仿宋" w:eastAsia="仿宋_GB2312"/>
          <w:b/>
          <w:bCs/>
          <w:color w:val="000000"/>
          <w:sz w:val="28"/>
          <w:szCs w:val="28"/>
        </w:rPr>
        <w:t>注：数据由市气象局提供</w:t>
      </w:r>
    </w:p>
    <w:p>
      <w:pPr>
        <w:outlineLvl w:val="0"/>
        <w:rPr>
          <w:rFonts w:ascii="仿宋_GB2312" w:hAnsi="仿宋" w:eastAsia="仿宋_GB2312"/>
          <w:b/>
          <w:color w:val="000000"/>
          <w:sz w:val="30"/>
          <w:szCs w:val="30"/>
        </w:rPr>
      </w:pPr>
      <w:r>
        <w:rPr>
          <w:rFonts w:hint="eastAsia" w:ascii="仿宋_GB2312" w:hAnsi="仿宋" w:eastAsia="仿宋_GB2312"/>
          <w:b/>
          <w:color w:val="000000"/>
          <w:sz w:val="24"/>
        </w:rPr>
        <w:br w:type="page"/>
      </w:r>
      <w:r>
        <w:rPr>
          <w:rFonts w:hint="eastAsia" w:ascii="仿宋_GB2312" w:hAnsi="仿宋" w:eastAsia="仿宋_GB2312"/>
          <w:b/>
          <w:color w:val="000000"/>
          <w:sz w:val="30"/>
          <w:szCs w:val="30"/>
        </w:rPr>
        <w:t>附录</w:t>
      </w:r>
      <w:bookmarkEnd w:id="57"/>
      <w:r>
        <w:rPr>
          <w:rFonts w:hint="eastAsia" w:ascii="仿宋_GB2312" w:hAnsi="仿宋" w:eastAsia="仿宋_GB2312"/>
          <w:b/>
          <w:color w:val="000000"/>
          <w:sz w:val="30"/>
          <w:szCs w:val="30"/>
        </w:rPr>
        <w:t>2：</w:t>
      </w:r>
    </w:p>
    <w:p>
      <w:pPr>
        <w:snapToGrid w:val="0"/>
        <w:spacing w:line="460" w:lineRule="exact"/>
        <w:ind w:firstLine="643" w:firstLineChars="200"/>
        <w:jc w:val="center"/>
        <w:rPr>
          <w:rFonts w:ascii="仿宋_GB2312" w:hAnsi="黑体" w:eastAsia="仿宋_GB2312"/>
          <w:b/>
          <w:color w:val="000000"/>
          <w:sz w:val="32"/>
          <w:szCs w:val="32"/>
        </w:rPr>
      </w:pPr>
      <w:r>
        <w:rPr>
          <w:rFonts w:hint="eastAsia" w:ascii="仿宋_GB2312" w:hAnsi="黑体" w:eastAsia="仿宋_GB2312"/>
          <w:b/>
          <w:color w:val="000000"/>
          <w:sz w:val="32"/>
          <w:szCs w:val="32"/>
        </w:rPr>
        <w:t>气  象 预 警 条 件</w:t>
      </w:r>
      <w:bookmarkEnd w:id="58"/>
      <w:bookmarkEnd w:id="59"/>
    </w:p>
    <w:p>
      <w:pPr>
        <w:rPr>
          <w:rFonts w:ascii="仿宋_GB2312" w:hAnsi="仿宋" w:eastAsia="仿宋_GB2312"/>
          <w:color w:val="000000"/>
          <w:sz w:val="28"/>
          <w:szCs w:val="28"/>
        </w:rPr>
      </w:pPr>
    </w:p>
    <w:p>
      <w:pPr>
        <w:snapToGrid w:val="0"/>
        <w:spacing w:line="460" w:lineRule="exact"/>
        <w:ind w:firstLine="602" w:firstLineChars="200"/>
        <w:rPr>
          <w:rFonts w:ascii="仿宋_GB2312" w:hAnsi="黑体" w:eastAsia="仿宋_GB2312"/>
          <w:b/>
          <w:color w:val="000000"/>
          <w:sz w:val="30"/>
          <w:szCs w:val="30"/>
        </w:rPr>
      </w:pPr>
      <w:r>
        <w:rPr>
          <w:rFonts w:hint="eastAsia" w:ascii="仿宋_GB2312" w:hAnsi="黑体" w:eastAsia="仿宋_GB2312"/>
          <w:b/>
          <w:color w:val="000000"/>
          <w:sz w:val="30"/>
          <w:szCs w:val="30"/>
        </w:rPr>
        <w:t>一、暴雨预警条件</w:t>
      </w:r>
    </w:p>
    <w:p>
      <w:pPr>
        <w:snapToGrid w:val="0"/>
        <w:spacing w:line="460" w:lineRule="exact"/>
        <w:ind w:firstLine="602" w:firstLineChars="200"/>
        <w:rPr>
          <w:rFonts w:ascii="仿宋_GB2312" w:hAnsi="仿宋" w:eastAsia="仿宋_GB2312"/>
          <w:b/>
          <w:color w:val="000000"/>
          <w:sz w:val="30"/>
          <w:szCs w:val="30"/>
        </w:rPr>
      </w:pPr>
    </w:p>
    <w:p>
      <w:pPr>
        <w:snapToGrid w:val="0"/>
        <w:spacing w:line="460" w:lineRule="exact"/>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1.暴雨蓝色预警条件</w:t>
      </w:r>
    </w:p>
    <w:p>
      <w:pPr>
        <w:snapToGrid w:val="0"/>
        <w:spacing w:line="46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当预计未来可能出现下列条件之一或实况已达到下列条件之一并可能持续时，可发布暴雨蓝色预警：</w:t>
      </w:r>
    </w:p>
    <w:p>
      <w:pPr>
        <w:snapToGrid w:val="0"/>
        <w:spacing w:line="46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rPr>
        <w:pict>
          <v:shape id="Picture 601" o:spid="_x0000_s1030" o:spt="75" type="#_x0000_t75" style="position:absolute;left:0pt;margin-left:315.3pt;margin-top:5.25pt;height:65.95pt;width:78.05pt;mso-wrap-distance-left:9pt;mso-wrap-distance-right:9pt;z-index:-251653120;mso-width-relative:page;mso-height-relative:page;" filled="f" o:preferrelative="t" stroked="f" coordsize="21600,21600" wrapcoords="-415 0 -415 21125 21586 21125 21586 0 -415 0">
            <v:path/>
            <v:fill on="f" focussize="0,0"/>
            <v:stroke on="f" joinstyle="miter"/>
            <v:imagedata r:id="rId16" o:title=""/>
            <o:lock v:ext="edit" aspectratio="t"/>
            <w10:wrap type="tight"/>
          </v:shape>
        </w:pict>
      </w:r>
      <w:r>
        <w:rPr>
          <w:rFonts w:hint="eastAsia" w:ascii="仿宋_GB2312" w:hAnsi="仿宋" w:eastAsia="仿宋_GB2312"/>
          <w:color w:val="000000"/>
          <w:sz w:val="30"/>
          <w:szCs w:val="30"/>
        </w:rPr>
        <w:t>（1）1小时降雨量达30毫米以上；</w:t>
      </w:r>
    </w:p>
    <w:p>
      <w:pPr>
        <w:snapToGrid w:val="0"/>
        <w:spacing w:line="46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（2）6小时降雨量达50毫米以上。</w:t>
      </w:r>
    </w:p>
    <w:p>
      <w:pPr>
        <w:snapToGrid w:val="0"/>
        <w:spacing w:line="460" w:lineRule="exact"/>
        <w:ind w:firstLine="602" w:firstLineChars="200"/>
        <w:rPr>
          <w:rFonts w:ascii="仿宋_GB2312" w:hAnsi="仿宋" w:eastAsia="仿宋_GB2312"/>
          <w:b/>
          <w:color w:val="000000"/>
          <w:sz w:val="30"/>
          <w:szCs w:val="30"/>
        </w:rPr>
      </w:pPr>
    </w:p>
    <w:p>
      <w:pPr>
        <w:snapToGrid w:val="0"/>
        <w:spacing w:line="460" w:lineRule="exact"/>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2.暴雨黄色预警条件</w:t>
      </w:r>
    </w:p>
    <w:p>
      <w:pPr>
        <w:snapToGrid w:val="0"/>
        <w:spacing w:line="46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当预计未来可能出现下列条件之一或实况已达到下列条件之一并可能持续时，可发布暴雨黄色预警：</w:t>
      </w:r>
    </w:p>
    <w:p>
      <w:pPr>
        <w:snapToGrid w:val="0"/>
        <w:spacing w:line="46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rPr>
        <w:pict>
          <v:shape id="Picture 603" o:spid="_x0000_s1031" o:spt="75" type="#_x0000_t75" style="position:absolute;left:0pt;margin-left:315.3pt;margin-top:11.3pt;height:68.25pt;width:80.8pt;mso-wrap-distance-left:9pt;mso-wrap-distance-right:9pt;z-index:-251651072;mso-width-relative:page;mso-height-relative:page;" filled="f" o:preferrelative="t" stroked="f" coordsize="21600,21600" wrapcoords="-401 0 -401 21363 21653 21363 21653 0 -401 0">
            <v:path/>
            <v:fill on="f" focussize="0,0"/>
            <v:stroke on="f" joinstyle="miter"/>
            <v:imagedata r:id="rId17" o:title=""/>
            <o:lock v:ext="edit" aspectratio="t"/>
            <w10:wrap type="tight"/>
          </v:shape>
        </w:pict>
      </w:r>
      <w:r>
        <w:rPr>
          <w:rFonts w:hint="eastAsia" w:ascii="仿宋_GB2312" w:hAnsi="仿宋" w:eastAsia="仿宋_GB2312"/>
          <w:color w:val="000000"/>
          <w:sz w:val="30"/>
          <w:szCs w:val="30"/>
        </w:rPr>
        <w:t>（1）1小时降雨量达50毫米以上；</w:t>
      </w:r>
    </w:p>
    <w:p>
      <w:pPr>
        <w:snapToGrid w:val="0"/>
        <w:spacing w:line="46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（2）6小时降雨量达70毫米以上。</w:t>
      </w:r>
    </w:p>
    <w:p>
      <w:pPr>
        <w:snapToGrid w:val="0"/>
        <w:spacing w:line="460" w:lineRule="exact"/>
        <w:ind w:firstLine="602" w:firstLineChars="200"/>
        <w:rPr>
          <w:rFonts w:ascii="仿宋_GB2312" w:hAnsi="仿宋" w:eastAsia="仿宋_GB2312"/>
          <w:b/>
          <w:color w:val="000000"/>
          <w:sz w:val="30"/>
          <w:szCs w:val="30"/>
        </w:rPr>
      </w:pPr>
    </w:p>
    <w:p>
      <w:pPr>
        <w:snapToGrid w:val="0"/>
        <w:spacing w:line="460" w:lineRule="exact"/>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3.暴雨橙色预警条件</w:t>
      </w:r>
    </w:p>
    <w:p>
      <w:pPr>
        <w:snapToGrid w:val="0"/>
        <w:spacing w:line="46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当预计未来可能出现下列条件之一或实况已达到下列条件之一并可能持续时，可发布暴雨橙色预警：</w:t>
      </w:r>
    </w:p>
    <w:p>
      <w:pPr>
        <w:snapToGrid w:val="0"/>
        <w:spacing w:line="46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rPr>
        <w:pict>
          <v:shape id="Picture 602" o:spid="_x0000_s1032" o:spt="75" type="#_x0000_t75" style="position:absolute;left:0pt;margin-left:318.05pt;margin-top:4.8pt;height:65.9pt;width:78.05pt;mso-wrap-distance-left:9pt;mso-wrap-distance-right:9pt;z-index:-251652096;mso-width-relative:page;mso-height-relative:page;" filled="f" o:preferrelative="t" stroked="f" coordsize="21600,21600" wrapcoords="-415 0 -415 21141 21586 21141 21586 0 -415 0">
            <v:path/>
            <v:fill on="f" focussize="0,0"/>
            <v:stroke on="f" joinstyle="miter"/>
            <v:imagedata r:id="rId18" o:title=""/>
            <o:lock v:ext="edit" aspectratio="t"/>
            <w10:wrap type="tight"/>
          </v:shape>
        </w:pict>
      </w:r>
      <w:r>
        <w:rPr>
          <w:rFonts w:hint="eastAsia" w:ascii="仿宋_GB2312" w:hAnsi="仿宋" w:eastAsia="仿宋_GB2312"/>
          <w:color w:val="000000"/>
          <w:sz w:val="30"/>
          <w:szCs w:val="30"/>
        </w:rPr>
        <w:t>（1）1小时降雨量达70毫米以上；</w:t>
      </w:r>
    </w:p>
    <w:p>
      <w:pPr>
        <w:snapToGrid w:val="0"/>
        <w:spacing w:line="46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（2）6小时降雨量达100毫米以上。</w:t>
      </w:r>
    </w:p>
    <w:p>
      <w:pPr>
        <w:snapToGrid w:val="0"/>
        <w:spacing w:line="460" w:lineRule="exact"/>
        <w:ind w:firstLine="602" w:firstLineChars="200"/>
        <w:rPr>
          <w:rFonts w:ascii="仿宋_GB2312" w:hAnsi="仿宋" w:eastAsia="仿宋_GB2312"/>
          <w:b/>
          <w:color w:val="000000"/>
          <w:sz w:val="30"/>
          <w:szCs w:val="30"/>
        </w:rPr>
      </w:pPr>
    </w:p>
    <w:p>
      <w:pPr>
        <w:snapToGrid w:val="0"/>
        <w:spacing w:line="460" w:lineRule="exact"/>
        <w:ind w:firstLine="602" w:firstLineChars="200"/>
        <w:rPr>
          <w:rFonts w:ascii="仿宋_GB2312" w:hAnsi="仿宋" w:eastAsia="仿宋_GB2312"/>
          <w:b/>
          <w:color w:val="000000"/>
          <w:sz w:val="30"/>
          <w:szCs w:val="30"/>
        </w:rPr>
      </w:pPr>
    </w:p>
    <w:p>
      <w:pPr>
        <w:snapToGrid w:val="0"/>
        <w:spacing w:line="460" w:lineRule="exact"/>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4.暴雨红色预警条件</w:t>
      </w:r>
    </w:p>
    <w:p>
      <w:pPr>
        <w:snapToGrid w:val="0"/>
        <w:spacing w:line="46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当预计未来可能出现下列条件之一或实况已达到下列条件之一并可能持续时，可发布暴雨红色预警：</w:t>
      </w:r>
    </w:p>
    <w:p>
      <w:pPr>
        <w:snapToGrid w:val="0"/>
        <w:spacing w:line="46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rPr>
        <w:pict>
          <v:shape id="Picture 604" o:spid="_x0000_s1033" o:spt="75" type="#_x0000_t75" style="position:absolute;left:0pt;margin-left:318.05pt;margin-top:11.65pt;height:65.95pt;width:78.05pt;mso-wrap-distance-left:9pt;mso-wrap-distance-right:9pt;z-index:-251650048;mso-width-relative:page;mso-height-relative:page;" filled="f" o:preferrelative="t" stroked="f" coordsize="21600,21600" wrapcoords="-415 0 -415 21125 21586 21125 21586 0 -415 0">
            <v:path/>
            <v:fill on="f" focussize="0,0"/>
            <v:stroke on="f" joinstyle="miter"/>
            <v:imagedata r:id="rId19" o:title=""/>
            <o:lock v:ext="edit" aspectratio="t"/>
            <w10:wrap type="tight"/>
          </v:shape>
        </w:pict>
      </w:r>
      <w:r>
        <w:rPr>
          <w:rFonts w:hint="eastAsia" w:ascii="仿宋_GB2312" w:hAnsi="仿宋" w:eastAsia="仿宋_GB2312"/>
          <w:color w:val="000000"/>
          <w:sz w:val="30"/>
          <w:szCs w:val="30"/>
        </w:rPr>
        <w:t>（1）1小时降雨量达100毫米以上；</w:t>
      </w:r>
    </w:p>
    <w:p>
      <w:pPr>
        <w:snapToGrid w:val="0"/>
        <w:spacing w:line="46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（2）6小时降雨量达150毫米以上。</w:t>
      </w:r>
    </w:p>
    <w:p>
      <w:pPr>
        <w:snapToGrid w:val="0"/>
        <w:spacing w:line="460" w:lineRule="exact"/>
        <w:ind w:firstLine="600" w:firstLineChars="200"/>
        <w:rPr>
          <w:rFonts w:ascii="仿宋_GB2312" w:hAnsi="仿宋" w:eastAsia="仿宋_GB2312"/>
          <w:color w:val="000000"/>
          <w:sz w:val="30"/>
          <w:szCs w:val="30"/>
        </w:rPr>
      </w:pPr>
    </w:p>
    <w:p>
      <w:pPr>
        <w:snapToGrid w:val="0"/>
        <w:spacing w:line="460" w:lineRule="exact"/>
        <w:rPr>
          <w:rFonts w:ascii="仿宋_GB2312" w:hAnsi="黑体" w:eastAsia="仿宋_GB2312"/>
          <w:b/>
          <w:color w:val="000000"/>
          <w:sz w:val="30"/>
          <w:szCs w:val="30"/>
        </w:rPr>
      </w:pPr>
      <w:r>
        <w:rPr>
          <w:rFonts w:hint="eastAsia" w:ascii="仿宋_GB2312" w:hAnsi="黑体" w:eastAsia="仿宋_GB2312"/>
          <w:b/>
          <w:color w:val="000000"/>
          <w:sz w:val="30"/>
          <w:szCs w:val="30"/>
        </w:rPr>
        <w:t xml:space="preserve">    二、地质灾害气象风险预警分级标准</w:t>
      </w:r>
    </w:p>
    <w:p>
      <w:pPr>
        <w:snapToGrid w:val="0"/>
        <w:spacing w:line="460" w:lineRule="exact"/>
        <w:ind w:firstLine="602" w:firstLineChars="200"/>
        <w:rPr>
          <w:rFonts w:ascii="仿宋_GB2312" w:hAnsi="黑体" w:eastAsia="仿宋_GB2312"/>
          <w:b/>
          <w:color w:val="000000"/>
          <w:sz w:val="30"/>
          <w:szCs w:val="30"/>
        </w:rPr>
      </w:pPr>
    </w:p>
    <w:p>
      <w:pPr>
        <w:snapToGrid w:val="0"/>
        <w:spacing w:line="460" w:lineRule="exact"/>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1.蓝色预警：</w:t>
      </w:r>
      <w:r>
        <w:rPr>
          <w:rFonts w:hint="eastAsia" w:ascii="仿宋_GB2312" w:hAnsi="仿宋" w:eastAsia="仿宋_GB2312"/>
          <w:color w:val="000000"/>
          <w:sz w:val="30"/>
          <w:szCs w:val="30"/>
        </w:rPr>
        <w:t>气象因素致地质灾害有一定风险；</w:t>
      </w:r>
    </w:p>
    <w:p>
      <w:pPr>
        <w:snapToGrid w:val="0"/>
        <w:spacing w:line="460" w:lineRule="exact"/>
        <w:ind w:firstLine="600" w:firstLineChars="200"/>
        <w:rPr>
          <w:rFonts w:ascii="仿宋_GB2312" w:hAnsi="仿宋" w:eastAsia="仿宋_GB2312"/>
          <w:color w:val="000000"/>
          <w:sz w:val="30"/>
          <w:szCs w:val="30"/>
        </w:rPr>
      </w:pPr>
    </w:p>
    <w:p>
      <w:pPr>
        <w:snapToGrid w:val="0"/>
        <w:spacing w:line="46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rPr>
        <w:pict>
          <v:shape id="Picture 597" o:spid="_x0000_s1034" o:spt="75" type="#_x0000_t75" style="position:absolute;left:0pt;margin-left:147.4pt;margin-top:10pt;height:72pt;width:71.5pt;mso-wrap-distance-left:9pt;mso-wrap-distance-right:9pt;z-index:-251657216;mso-width-relative:page;mso-height-relative:page;" filled="f" o:preferrelative="t" stroked="f" coordsize="21600,21600" wrapcoords="-453 0 -453 21150 21751 21150 21751 0 -453 0">
            <v:path/>
            <v:fill on="f" focussize="0,0"/>
            <v:stroke on="f" joinstyle="miter"/>
            <v:imagedata r:id="rId20" o:title=""/>
            <o:lock v:ext="edit" aspectratio="t"/>
            <w10:wrap type="tight"/>
          </v:shape>
        </w:pict>
      </w:r>
    </w:p>
    <w:p>
      <w:pPr>
        <w:snapToGrid w:val="0"/>
        <w:spacing w:line="460" w:lineRule="exact"/>
        <w:ind w:firstLine="600" w:firstLineChars="200"/>
        <w:rPr>
          <w:rFonts w:ascii="仿宋_GB2312" w:hAnsi="仿宋" w:eastAsia="仿宋_GB2312"/>
          <w:color w:val="000000"/>
          <w:sz w:val="30"/>
          <w:szCs w:val="30"/>
        </w:rPr>
      </w:pPr>
    </w:p>
    <w:p>
      <w:pPr>
        <w:snapToGrid w:val="0"/>
        <w:spacing w:line="460" w:lineRule="exact"/>
        <w:ind w:firstLine="600" w:firstLineChars="200"/>
        <w:rPr>
          <w:rFonts w:ascii="仿宋_GB2312" w:hAnsi="仿宋" w:eastAsia="仿宋_GB2312"/>
          <w:color w:val="000000"/>
          <w:sz w:val="30"/>
          <w:szCs w:val="30"/>
        </w:rPr>
      </w:pPr>
    </w:p>
    <w:p>
      <w:pPr>
        <w:snapToGrid w:val="0"/>
        <w:spacing w:line="460" w:lineRule="exact"/>
        <w:ind w:firstLine="600" w:firstLineChars="200"/>
        <w:rPr>
          <w:rFonts w:ascii="仿宋_GB2312" w:hAnsi="仿宋" w:eastAsia="仿宋_GB2312"/>
          <w:color w:val="000000"/>
          <w:sz w:val="30"/>
          <w:szCs w:val="30"/>
        </w:rPr>
      </w:pPr>
    </w:p>
    <w:p>
      <w:pPr>
        <w:snapToGrid w:val="0"/>
        <w:spacing w:line="460" w:lineRule="exact"/>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2.黄色等级：</w:t>
      </w:r>
      <w:r>
        <w:rPr>
          <w:rFonts w:hint="eastAsia" w:ascii="仿宋_GB2312" w:hAnsi="仿宋" w:eastAsia="仿宋_GB2312"/>
          <w:color w:val="000000"/>
          <w:sz w:val="30"/>
          <w:szCs w:val="30"/>
        </w:rPr>
        <w:t>气象因素致地质灾害风险较高；</w:t>
      </w:r>
    </w:p>
    <w:p>
      <w:pPr>
        <w:snapToGrid w:val="0"/>
        <w:spacing w:line="46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rPr>
        <w:pict>
          <v:shape id="Picture 598" o:spid="_x0000_s1035" o:spt="75" type="#_x0000_t75" style="position:absolute;left:0pt;margin-left:147.4pt;margin-top:15.6pt;height:67.7pt;width:67.25pt;mso-wrap-distance-left:9pt;mso-wrap-distance-right:9pt;z-index:-251656192;mso-width-relative:page;mso-height-relative:page;" filled="f" o:preferrelative="t" stroked="f" coordsize="21600,21600" wrapcoords="-482 0 -482 21058 21680 21058 21680 0 -482 0">
            <v:path/>
            <v:fill on="f" focussize="0,0"/>
            <v:stroke on="f" joinstyle="miter"/>
            <v:imagedata r:id="rId21" o:title=""/>
            <o:lock v:ext="edit" aspectratio="t"/>
            <w10:wrap type="tight"/>
          </v:shape>
        </w:pict>
      </w:r>
    </w:p>
    <w:p>
      <w:pPr>
        <w:snapToGrid w:val="0"/>
        <w:spacing w:line="460" w:lineRule="exact"/>
        <w:ind w:firstLine="600" w:firstLineChars="200"/>
        <w:rPr>
          <w:rFonts w:ascii="仿宋_GB2312" w:hAnsi="仿宋" w:eastAsia="仿宋_GB2312"/>
          <w:color w:val="000000"/>
          <w:sz w:val="30"/>
          <w:szCs w:val="30"/>
        </w:rPr>
      </w:pPr>
    </w:p>
    <w:p>
      <w:pPr>
        <w:snapToGrid w:val="0"/>
        <w:spacing w:line="460" w:lineRule="exact"/>
        <w:ind w:firstLine="600" w:firstLineChars="200"/>
        <w:rPr>
          <w:rFonts w:ascii="仿宋_GB2312" w:hAnsi="仿宋" w:eastAsia="仿宋_GB2312"/>
          <w:color w:val="000000"/>
          <w:sz w:val="30"/>
          <w:szCs w:val="30"/>
        </w:rPr>
      </w:pPr>
    </w:p>
    <w:p>
      <w:pPr>
        <w:snapToGrid w:val="0"/>
        <w:spacing w:line="460" w:lineRule="exact"/>
        <w:ind w:firstLine="600" w:firstLineChars="200"/>
        <w:rPr>
          <w:rFonts w:ascii="仿宋_GB2312" w:hAnsi="仿宋" w:eastAsia="仿宋_GB2312"/>
          <w:color w:val="000000"/>
          <w:sz w:val="30"/>
          <w:szCs w:val="30"/>
        </w:rPr>
      </w:pPr>
    </w:p>
    <w:p>
      <w:pPr>
        <w:snapToGrid w:val="0"/>
        <w:spacing w:line="460" w:lineRule="exact"/>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3.橙色等级：</w:t>
      </w:r>
      <w:r>
        <w:rPr>
          <w:rFonts w:hint="eastAsia" w:ascii="仿宋_GB2312" w:hAnsi="仿宋" w:eastAsia="仿宋_GB2312"/>
          <w:color w:val="000000"/>
          <w:sz w:val="30"/>
          <w:szCs w:val="30"/>
        </w:rPr>
        <w:t>气象因素致地质灾害风险高；</w:t>
      </w:r>
    </w:p>
    <w:p>
      <w:pPr>
        <w:snapToGrid w:val="0"/>
        <w:spacing w:line="46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rPr>
        <w:pict>
          <v:shape id="Picture 599" o:spid="_x0000_s1036" o:spt="75" type="#_x0000_t75" style="position:absolute;left:0pt;margin-left:147.4pt;margin-top:21.2pt;height:78pt;width:77.45pt;mso-wrap-distance-left:9pt;mso-wrap-distance-right:9pt;z-index:-251655168;mso-width-relative:page;mso-height-relative:page;" filled="f" o:preferrelative="t" stroked="f" coordsize="21600,21600" wrapcoords="-418 0 -418 21185 21753 21185 21753 0 -418 0">
            <v:path/>
            <v:fill on="f" focussize="0,0"/>
            <v:stroke on="f" joinstyle="miter"/>
            <v:imagedata r:id="rId22" o:title=""/>
            <o:lock v:ext="edit" aspectratio="t"/>
            <w10:wrap type="tight"/>
          </v:shape>
        </w:pict>
      </w:r>
    </w:p>
    <w:p>
      <w:pPr>
        <w:snapToGrid w:val="0"/>
        <w:spacing w:line="460" w:lineRule="exact"/>
        <w:ind w:firstLine="600" w:firstLineChars="200"/>
        <w:rPr>
          <w:rFonts w:ascii="仿宋_GB2312" w:hAnsi="仿宋" w:eastAsia="仿宋_GB2312"/>
          <w:color w:val="000000"/>
          <w:sz w:val="30"/>
          <w:szCs w:val="30"/>
        </w:rPr>
      </w:pPr>
    </w:p>
    <w:p>
      <w:pPr>
        <w:snapToGrid w:val="0"/>
        <w:spacing w:line="460" w:lineRule="exact"/>
        <w:ind w:firstLine="600" w:firstLineChars="200"/>
        <w:rPr>
          <w:rFonts w:ascii="仿宋_GB2312" w:hAnsi="仿宋" w:eastAsia="仿宋_GB2312"/>
          <w:color w:val="000000"/>
          <w:sz w:val="30"/>
          <w:szCs w:val="30"/>
        </w:rPr>
      </w:pPr>
    </w:p>
    <w:p>
      <w:pPr>
        <w:snapToGrid w:val="0"/>
        <w:spacing w:line="460" w:lineRule="exact"/>
        <w:ind w:firstLine="600" w:firstLineChars="200"/>
        <w:rPr>
          <w:rFonts w:ascii="仿宋_GB2312" w:hAnsi="仿宋" w:eastAsia="仿宋_GB2312"/>
          <w:color w:val="000000"/>
          <w:sz w:val="30"/>
          <w:szCs w:val="30"/>
        </w:rPr>
      </w:pPr>
    </w:p>
    <w:p>
      <w:pPr>
        <w:snapToGrid w:val="0"/>
        <w:spacing w:line="460" w:lineRule="exact"/>
        <w:ind w:firstLine="600" w:firstLineChars="200"/>
        <w:rPr>
          <w:rFonts w:ascii="仿宋_GB2312" w:hAnsi="仿宋" w:eastAsia="仿宋_GB2312"/>
          <w:color w:val="000000"/>
          <w:sz w:val="30"/>
          <w:szCs w:val="30"/>
        </w:rPr>
      </w:pPr>
    </w:p>
    <w:p>
      <w:pPr>
        <w:snapToGrid w:val="0"/>
        <w:spacing w:line="460" w:lineRule="exact"/>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4.红色等级：</w:t>
      </w:r>
      <w:r>
        <w:rPr>
          <w:rFonts w:hint="eastAsia" w:ascii="仿宋_GB2312" w:hAnsi="仿宋" w:eastAsia="仿宋_GB2312"/>
          <w:color w:val="000000"/>
          <w:sz w:val="30"/>
          <w:szCs w:val="30"/>
        </w:rPr>
        <w:t>气象因素致地质灾害风险很高。</w:t>
      </w:r>
    </w:p>
    <w:p>
      <w:pPr>
        <w:snapToGrid w:val="0"/>
        <w:spacing w:line="46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pict>
          <v:shape id="Picture 600" o:spid="_x0000_s1037" o:spt="75" type="#_x0000_t75" style="position:absolute;left:0pt;margin-left:147.4pt;margin-top:17.5pt;height:86.95pt;width:86.25pt;mso-wrap-distance-left:9pt;mso-wrap-distance-right:9pt;z-index:-251654144;mso-width-relative:page;mso-height-relative:page;" filled="f" o:preferrelative="t" stroked="f" coordsize="21600,21600" wrapcoords="-376 0 -376 21240 21788 21240 21788 0 -376 0">
            <v:path/>
            <v:fill on="f" focussize="0,0"/>
            <v:stroke on="f" joinstyle="miter"/>
            <v:imagedata r:id="rId23" o:title=""/>
            <o:lock v:ext="edit" aspectratio="t"/>
            <w10:wrap type="tight"/>
          </v:shape>
        </w:pict>
      </w:r>
    </w:p>
    <w:p>
      <w:pPr>
        <w:snapToGrid w:val="0"/>
        <w:spacing w:line="460" w:lineRule="exact"/>
        <w:ind w:firstLine="640" w:firstLineChars="200"/>
        <w:rPr>
          <w:rFonts w:ascii="仿宋_GB2312" w:hAnsi="仿宋" w:eastAsia="仿宋_GB2312"/>
          <w:color w:val="000000"/>
          <w:sz w:val="32"/>
          <w:szCs w:val="32"/>
        </w:rPr>
      </w:pPr>
    </w:p>
    <w:p>
      <w:pPr>
        <w:snapToGrid w:val="0"/>
        <w:spacing w:line="460" w:lineRule="exact"/>
        <w:ind w:firstLine="640" w:firstLineChars="200"/>
        <w:rPr>
          <w:rFonts w:ascii="仿宋_GB2312" w:hAnsi="仿宋" w:eastAsia="仿宋_GB2312"/>
          <w:color w:val="000000"/>
          <w:sz w:val="32"/>
          <w:szCs w:val="32"/>
        </w:rPr>
        <w:sectPr>
          <w:footerReference r:id="rId12" w:type="default"/>
          <w:pgSz w:w="11906" w:h="16838"/>
          <w:pgMar w:top="1588" w:right="1474" w:bottom="1474" w:left="1588" w:header="851" w:footer="992" w:gutter="0"/>
          <w:cols w:space="720" w:num="1"/>
          <w:docGrid w:linePitch="312" w:charSpace="0"/>
        </w:sectPr>
      </w:pPr>
    </w:p>
    <w:p>
      <w:pPr>
        <w:snapToGrid w:val="0"/>
        <w:spacing w:line="460" w:lineRule="exact"/>
        <w:rPr>
          <w:rFonts w:ascii="仿宋_GB2312" w:hAnsi="仿宋" w:eastAsia="仿宋_GB2312"/>
          <w:b/>
          <w:color w:val="000000"/>
          <w:sz w:val="28"/>
          <w:szCs w:val="28"/>
        </w:rPr>
      </w:pPr>
      <w:r>
        <w:rPr>
          <w:rFonts w:hint="eastAsia" w:ascii="仿宋_GB2312" w:hAnsi="仿宋" w:eastAsia="仿宋_GB2312"/>
          <w:b/>
          <w:color w:val="000000"/>
          <w:sz w:val="28"/>
          <w:szCs w:val="28"/>
        </w:rPr>
        <w:t xml:space="preserve">   三、洪水预警发布标准</w:t>
      </w:r>
    </w:p>
    <w:tbl>
      <w:tblPr>
        <w:tblStyle w:val="27"/>
        <w:tblpPr w:leftFromText="180" w:rightFromText="180" w:vertAnchor="text" w:horzAnchor="margin" w:tblpY="874"/>
        <w:tblW w:w="9286" w:type="dxa"/>
        <w:tblInd w:w="0" w:type="dxa"/>
        <w:tblLayout w:type="fixed"/>
        <w:tblCellMar>
          <w:top w:w="0" w:type="dxa"/>
          <w:left w:w="108" w:type="dxa"/>
          <w:bottom w:w="0" w:type="dxa"/>
          <w:right w:w="108" w:type="dxa"/>
        </w:tblCellMar>
      </w:tblPr>
      <w:tblGrid>
        <w:gridCol w:w="921"/>
        <w:gridCol w:w="1710"/>
        <w:gridCol w:w="1733"/>
        <w:gridCol w:w="1772"/>
        <w:gridCol w:w="1753"/>
        <w:gridCol w:w="1397"/>
      </w:tblGrid>
      <w:tr>
        <w:tblPrEx>
          <w:tblCellMar>
            <w:top w:w="0" w:type="dxa"/>
            <w:left w:w="108" w:type="dxa"/>
            <w:bottom w:w="0" w:type="dxa"/>
            <w:right w:w="108" w:type="dxa"/>
          </w:tblCellMar>
        </w:tblPrEx>
        <w:trPr>
          <w:trHeight w:val="383" w:hRule="atLeast"/>
        </w:trPr>
        <w:tc>
          <w:tcPr>
            <w:tcW w:w="921" w:type="dxa"/>
            <w:vMerge w:val="restart"/>
            <w:tcBorders>
              <w:top w:val="single" w:color="auto" w:sz="4" w:space="0"/>
              <w:left w:val="single" w:color="auto" w:sz="8" w:space="0"/>
              <w:bottom w:val="single" w:color="000000"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站  名</w:t>
            </w:r>
          </w:p>
        </w:tc>
        <w:tc>
          <w:tcPr>
            <w:tcW w:w="1710" w:type="dxa"/>
            <w:tcBorders>
              <w:top w:val="single" w:color="auto" w:sz="4" w:space="0"/>
              <w:left w:val="nil"/>
              <w:bottom w:val="nil"/>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洪水蓝色</w:t>
            </w:r>
          </w:p>
        </w:tc>
        <w:tc>
          <w:tcPr>
            <w:tcW w:w="1733" w:type="dxa"/>
            <w:tcBorders>
              <w:top w:val="single" w:color="auto" w:sz="4" w:space="0"/>
              <w:left w:val="nil"/>
              <w:bottom w:val="nil"/>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洪水黄色</w:t>
            </w:r>
          </w:p>
        </w:tc>
        <w:tc>
          <w:tcPr>
            <w:tcW w:w="1772" w:type="dxa"/>
            <w:tcBorders>
              <w:top w:val="single" w:color="auto" w:sz="4" w:space="0"/>
              <w:left w:val="nil"/>
              <w:bottom w:val="nil"/>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洪水橙色</w:t>
            </w:r>
          </w:p>
        </w:tc>
        <w:tc>
          <w:tcPr>
            <w:tcW w:w="1753" w:type="dxa"/>
            <w:tcBorders>
              <w:top w:val="single" w:color="auto" w:sz="4" w:space="0"/>
              <w:left w:val="nil"/>
              <w:bottom w:val="nil"/>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洪水红色</w:t>
            </w:r>
          </w:p>
        </w:tc>
        <w:tc>
          <w:tcPr>
            <w:tcW w:w="1397" w:type="dxa"/>
            <w:vMerge w:val="restart"/>
            <w:tcBorders>
              <w:top w:val="single" w:color="auto" w:sz="4" w:space="0"/>
              <w:left w:val="single" w:color="auto" w:sz="8" w:space="0"/>
              <w:bottom w:val="single" w:color="000000"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备    注</w:t>
            </w:r>
          </w:p>
        </w:tc>
      </w:tr>
      <w:tr>
        <w:tblPrEx>
          <w:tblCellMar>
            <w:top w:w="0" w:type="dxa"/>
            <w:left w:w="108" w:type="dxa"/>
            <w:bottom w:w="0" w:type="dxa"/>
            <w:right w:w="108" w:type="dxa"/>
          </w:tblCellMar>
        </w:tblPrEx>
        <w:trPr>
          <w:trHeight w:val="383" w:hRule="atLeast"/>
        </w:trPr>
        <w:tc>
          <w:tcPr>
            <w:tcW w:w="92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仿宋" w:eastAsia="仿宋_GB2312"/>
                <w:color w:val="000000"/>
                <w:sz w:val="32"/>
                <w:szCs w:val="32"/>
              </w:rPr>
            </w:pPr>
          </w:p>
        </w:tc>
        <w:tc>
          <w:tcPr>
            <w:tcW w:w="1710" w:type="dxa"/>
            <w:tcBorders>
              <w:top w:val="nil"/>
              <w:left w:val="nil"/>
              <w:bottom w:val="nil"/>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预  警</w:t>
            </w:r>
          </w:p>
        </w:tc>
        <w:tc>
          <w:tcPr>
            <w:tcW w:w="1733" w:type="dxa"/>
            <w:tcBorders>
              <w:top w:val="nil"/>
              <w:left w:val="nil"/>
              <w:bottom w:val="nil"/>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预  警</w:t>
            </w:r>
          </w:p>
        </w:tc>
        <w:tc>
          <w:tcPr>
            <w:tcW w:w="1772" w:type="dxa"/>
            <w:tcBorders>
              <w:top w:val="nil"/>
              <w:left w:val="nil"/>
              <w:bottom w:val="nil"/>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预  警</w:t>
            </w:r>
          </w:p>
        </w:tc>
        <w:tc>
          <w:tcPr>
            <w:tcW w:w="1753" w:type="dxa"/>
            <w:tcBorders>
              <w:top w:val="nil"/>
              <w:left w:val="nil"/>
              <w:bottom w:val="nil"/>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预  警</w:t>
            </w:r>
          </w:p>
        </w:tc>
        <w:tc>
          <w:tcPr>
            <w:tcW w:w="139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仿宋" w:eastAsia="仿宋_GB2312"/>
                <w:color w:val="000000"/>
                <w:sz w:val="32"/>
                <w:szCs w:val="32"/>
              </w:rPr>
            </w:pPr>
          </w:p>
        </w:tc>
      </w:tr>
      <w:tr>
        <w:tblPrEx>
          <w:tblCellMar>
            <w:top w:w="0" w:type="dxa"/>
            <w:left w:w="108" w:type="dxa"/>
            <w:bottom w:w="0" w:type="dxa"/>
            <w:right w:w="108" w:type="dxa"/>
          </w:tblCellMar>
        </w:tblPrEx>
        <w:trPr>
          <w:trHeight w:val="746" w:hRule="atLeast"/>
        </w:trPr>
        <w:tc>
          <w:tcPr>
            <w:tcW w:w="92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仿宋" w:eastAsia="仿宋_GB2312"/>
                <w:color w:val="000000"/>
                <w:sz w:val="32"/>
                <w:szCs w:val="32"/>
              </w:rPr>
            </w:pPr>
          </w:p>
        </w:tc>
        <w:tc>
          <w:tcPr>
            <w:tcW w:w="1710" w:type="dxa"/>
            <w:tcBorders>
              <w:top w:val="nil"/>
              <w:left w:val="nil"/>
              <w:bottom w:val="single" w:color="auto" w:sz="8" w:space="0"/>
              <w:right w:val="single" w:color="auto" w:sz="8" w:space="0"/>
            </w:tcBorders>
            <w:vAlign w:val="center"/>
          </w:tcPr>
          <w:p>
            <w:pPr>
              <w:widowControl/>
              <w:rPr>
                <w:rFonts w:ascii="仿宋_GB2312" w:hAnsi="仿宋" w:eastAsia="仿宋_GB2312"/>
                <w:color w:val="000000"/>
                <w:sz w:val="32"/>
                <w:szCs w:val="32"/>
              </w:rPr>
            </w:pPr>
            <w:r>
              <w:rPr>
                <w:rFonts w:hint="eastAsia" w:ascii="仿宋_GB2312" w:hAnsi="仿宋" w:eastAsia="仿宋_GB2312"/>
                <w:color w:val="000000"/>
                <w:sz w:val="32"/>
                <w:szCs w:val="32"/>
              </w:rPr>
              <w:t>（5年以下）</w:t>
            </w:r>
            <w:r>
              <w:rPr>
                <w:rFonts w:ascii="仿宋_GB2312" w:hAnsi="仿宋" w:eastAsia="仿宋_GB2312"/>
                <w:color w:val="000000"/>
                <w:sz w:val="32"/>
                <w:szCs w:val="32"/>
              </w:rPr>
              <w:pict>
                <v:shape id="_x0000_i1025" o:spt="75" type="#_x0000_t75" style="height:53.25pt;width:53.25pt;" filled="f" o:preferrelative="t" stroked="f" coordsize="21600,21600">
                  <v:path/>
                  <v:fill on="f" focussize="0,0"/>
                  <v:stroke on="f" joinstyle="miter"/>
                  <v:imagedata r:id="rId24" o:title=""/>
                  <o:lock v:ext="edit" aspectratio="t"/>
                  <w10:wrap type="none"/>
                  <w10:anchorlock/>
                </v:shape>
              </w:pict>
            </w:r>
          </w:p>
        </w:tc>
        <w:tc>
          <w:tcPr>
            <w:tcW w:w="1733"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(5年至20年)</w:t>
            </w:r>
          </w:p>
          <w:p>
            <w:pPr>
              <w:widowControl/>
              <w:jc w:val="center"/>
              <w:rPr>
                <w:rFonts w:ascii="仿宋_GB2312" w:hAnsi="仿宋" w:eastAsia="仿宋_GB2312"/>
                <w:color w:val="000000"/>
                <w:sz w:val="32"/>
                <w:szCs w:val="32"/>
              </w:rPr>
            </w:pPr>
            <w:r>
              <w:rPr>
                <w:rFonts w:ascii="仿宋_GB2312" w:hAnsi="仿宋" w:eastAsia="仿宋_GB2312"/>
                <w:color w:val="000000"/>
                <w:sz w:val="32"/>
                <w:szCs w:val="32"/>
              </w:rPr>
              <w:pict>
                <v:shape id="_x0000_i1026" o:spt="75" type="#_x0000_t75" style="height:53.25pt;width:54pt;" filled="f" o:preferrelative="t" stroked="f" coordsize="21600,21600">
                  <v:path/>
                  <v:fill on="f" focussize="0,0"/>
                  <v:stroke on="f" joinstyle="miter"/>
                  <v:imagedata r:id="rId25" o:title=""/>
                  <o:lock v:ext="edit" aspectratio="t"/>
                  <w10:wrap type="none"/>
                  <w10:anchorlock/>
                </v:shape>
              </w:pict>
            </w:r>
          </w:p>
        </w:tc>
        <w:tc>
          <w:tcPr>
            <w:tcW w:w="1772"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(20年至50年)</w:t>
            </w:r>
          </w:p>
          <w:p>
            <w:pPr>
              <w:widowControl/>
              <w:jc w:val="center"/>
              <w:rPr>
                <w:rFonts w:ascii="仿宋_GB2312" w:hAnsi="仿宋" w:eastAsia="仿宋_GB2312"/>
                <w:color w:val="000000"/>
                <w:sz w:val="32"/>
                <w:szCs w:val="32"/>
              </w:rPr>
            </w:pPr>
            <w:r>
              <w:rPr>
                <w:rFonts w:ascii="仿宋_GB2312" w:hAnsi="仿宋" w:eastAsia="仿宋_GB2312"/>
                <w:color w:val="000000"/>
                <w:sz w:val="32"/>
                <w:szCs w:val="32"/>
              </w:rPr>
              <w:pict>
                <v:shape id="_x0000_i1027" o:spt="75" type="#_x0000_t75" style="height:55.5pt;width:55.5pt;" filled="f" o:preferrelative="t" stroked="f" coordsize="21600,21600">
                  <v:path/>
                  <v:fill on="f" focussize="0,0"/>
                  <v:stroke on="f" joinstyle="miter"/>
                  <v:imagedata r:id="rId26" o:title=""/>
                  <o:lock v:ext="edit" aspectratio="t"/>
                  <w10:wrap type="none"/>
                  <w10:anchorlock/>
                </v:shape>
              </w:pict>
            </w:r>
          </w:p>
        </w:tc>
        <w:tc>
          <w:tcPr>
            <w:tcW w:w="1753"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(超过50年)</w:t>
            </w:r>
          </w:p>
          <w:p>
            <w:pPr>
              <w:widowControl/>
              <w:jc w:val="center"/>
              <w:rPr>
                <w:rFonts w:ascii="仿宋_GB2312" w:hAnsi="仿宋" w:eastAsia="仿宋_GB2312"/>
                <w:color w:val="000000"/>
                <w:sz w:val="32"/>
                <w:szCs w:val="32"/>
              </w:rPr>
            </w:pPr>
            <w:r>
              <w:rPr>
                <w:rFonts w:ascii="仿宋_GB2312" w:hAnsi="仿宋" w:eastAsia="仿宋_GB2312"/>
                <w:color w:val="000000"/>
                <w:sz w:val="32"/>
                <w:szCs w:val="32"/>
              </w:rPr>
              <w:pict>
                <v:shape id="_x0000_i1028" o:spt="75" type="#_x0000_t75" style="height:54pt;width:54.75pt;" filled="f" o:preferrelative="t" stroked="f" coordsize="21600,21600">
                  <v:path/>
                  <v:fill on="f" focussize="0,0"/>
                  <v:stroke on="f" joinstyle="miter"/>
                  <v:imagedata r:id="rId27" o:title=""/>
                  <o:lock v:ext="edit" aspectratio="t"/>
                  <w10:wrap type="none"/>
                  <w10:anchorlock/>
                </v:shape>
              </w:pict>
            </w:r>
          </w:p>
        </w:tc>
        <w:tc>
          <w:tcPr>
            <w:tcW w:w="139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仿宋" w:eastAsia="仿宋_GB2312"/>
                <w:color w:val="000000"/>
                <w:sz w:val="32"/>
                <w:szCs w:val="32"/>
              </w:rPr>
            </w:pPr>
          </w:p>
        </w:tc>
      </w:tr>
      <w:tr>
        <w:tblPrEx>
          <w:tblCellMar>
            <w:top w:w="0" w:type="dxa"/>
            <w:left w:w="108" w:type="dxa"/>
            <w:bottom w:w="0" w:type="dxa"/>
            <w:right w:w="108" w:type="dxa"/>
          </w:tblCellMar>
        </w:tblPrEx>
        <w:trPr>
          <w:trHeight w:val="746" w:hRule="atLeast"/>
        </w:trPr>
        <w:tc>
          <w:tcPr>
            <w:tcW w:w="921" w:type="dxa"/>
            <w:tcBorders>
              <w:top w:val="nil"/>
              <w:left w:val="single" w:color="auto" w:sz="4" w:space="0"/>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八号桥</w:t>
            </w:r>
          </w:p>
        </w:tc>
        <w:tc>
          <w:tcPr>
            <w:tcW w:w="1710"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580≤Q＜720</w:t>
            </w:r>
          </w:p>
        </w:tc>
        <w:tc>
          <w:tcPr>
            <w:tcW w:w="1733"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720≤Q＜1400</w:t>
            </w:r>
          </w:p>
        </w:tc>
        <w:tc>
          <w:tcPr>
            <w:tcW w:w="1772"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1400≤Q＜1850</w:t>
            </w:r>
          </w:p>
        </w:tc>
        <w:tc>
          <w:tcPr>
            <w:tcW w:w="1753"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Q≥1850</w:t>
            </w:r>
          </w:p>
        </w:tc>
        <w:tc>
          <w:tcPr>
            <w:tcW w:w="1397" w:type="dxa"/>
            <w:tcBorders>
              <w:top w:val="nil"/>
              <w:left w:val="nil"/>
              <w:bottom w:val="single" w:color="auto" w:sz="8" w:space="0"/>
              <w:right w:val="single" w:color="auto" w:sz="8" w:space="0"/>
            </w:tcBorders>
            <w:vAlign w:val="center"/>
          </w:tcPr>
          <w:p>
            <w:pPr>
              <w:widowControl/>
              <w:jc w:val="left"/>
              <w:rPr>
                <w:rFonts w:ascii="仿宋_GB2312" w:hAnsi="仿宋" w:eastAsia="仿宋_GB2312"/>
                <w:color w:val="000000"/>
                <w:sz w:val="32"/>
                <w:szCs w:val="32"/>
              </w:rPr>
            </w:pPr>
            <w:r>
              <w:rPr>
                <w:rFonts w:hint="eastAsia" w:ascii="仿宋_GB2312" w:hAnsi="仿宋" w:eastAsia="仿宋_GB2312"/>
                <w:color w:val="000000"/>
                <w:sz w:val="32"/>
                <w:szCs w:val="32"/>
              </w:rPr>
              <w:t>官厅永定河入库站。</w:t>
            </w:r>
          </w:p>
        </w:tc>
      </w:tr>
      <w:tr>
        <w:tblPrEx>
          <w:tblCellMar>
            <w:top w:w="0" w:type="dxa"/>
            <w:left w:w="108" w:type="dxa"/>
            <w:bottom w:w="0" w:type="dxa"/>
            <w:right w:w="108" w:type="dxa"/>
          </w:tblCellMar>
        </w:tblPrEx>
        <w:trPr>
          <w:trHeight w:val="746" w:hRule="atLeast"/>
        </w:trPr>
        <w:tc>
          <w:tcPr>
            <w:tcW w:w="921" w:type="dxa"/>
            <w:tcBorders>
              <w:top w:val="nil"/>
              <w:left w:val="single" w:color="auto" w:sz="4" w:space="0"/>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雁  翅</w:t>
            </w:r>
          </w:p>
        </w:tc>
        <w:tc>
          <w:tcPr>
            <w:tcW w:w="1710"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150≤Q＜190</w:t>
            </w:r>
          </w:p>
        </w:tc>
        <w:tc>
          <w:tcPr>
            <w:tcW w:w="1733"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190≤Q＜340</w:t>
            </w:r>
          </w:p>
        </w:tc>
        <w:tc>
          <w:tcPr>
            <w:tcW w:w="1772"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340≤Q＜440</w:t>
            </w:r>
          </w:p>
        </w:tc>
        <w:tc>
          <w:tcPr>
            <w:tcW w:w="1753"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Q≥440</w:t>
            </w:r>
          </w:p>
        </w:tc>
        <w:tc>
          <w:tcPr>
            <w:tcW w:w="1397" w:type="dxa"/>
            <w:tcBorders>
              <w:top w:val="nil"/>
              <w:left w:val="nil"/>
              <w:bottom w:val="single" w:color="auto" w:sz="8" w:space="0"/>
              <w:right w:val="single" w:color="auto" w:sz="8" w:space="0"/>
            </w:tcBorders>
            <w:vAlign w:val="center"/>
          </w:tcPr>
          <w:p>
            <w:pPr>
              <w:widowControl/>
              <w:jc w:val="left"/>
              <w:rPr>
                <w:rFonts w:ascii="仿宋_GB2312" w:hAnsi="仿宋" w:eastAsia="仿宋_GB2312"/>
                <w:color w:val="000000"/>
                <w:sz w:val="32"/>
                <w:szCs w:val="32"/>
              </w:rPr>
            </w:pPr>
            <w:r>
              <w:rPr>
                <w:rFonts w:hint="eastAsia" w:ascii="仿宋_GB2312" w:hAnsi="仿宋" w:eastAsia="仿宋_GB2312"/>
                <w:color w:val="000000"/>
                <w:sz w:val="32"/>
                <w:szCs w:val="32"/>
              </w:rPr>
              <w:t>永定河干流控制站。</w:t>
            </w:r>
          </w:p>
        </w:tc>
      </w:tr>
      <w:tr>
        <w:tblPrEx>
          <w:tblCellMar>
            <w:top w:w="0" w:type="dxa"/>
            <w:left w:w="108" w:type="dxa"/>
            <w:bottom w:w="0" w:type="dxa"/>
            <w:right w:w="108" w:type="dxa"/>
          </w:tblCellMar>
        </w:tblPrEx>
        <w:trPr>
          <w:trHeight w:val="746" w:hRule="atLeast"/>
        </w:trPr>
        <w:tc>
          <w:tcPr>
            <w:tcW w:w="921" w:type="dxa"/>
            <w:tcBorders>
              <w:top w:val="nil"/>
              <w:left w:val="single" w:color="auto" w:sz="4" w:space="0"/>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三家店</w:t>
            </w:r>
          </w:p>
        </w:tc>
        <w:tc>
          <w:tcPr>
            <w:tcW w:w="1710"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660≤Q＜820</w:t>
            </w:r>
          </w:p>
        </w:tc>
        <w:tc>
          <w:tcPr>
            <w:tcW w:w="1733"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820≤Q＜2740</w:t>
            </w:r>
          </w:p>
        </w:tc>
        <w:tc>
          <w:tcPr>
            <w:tcW w:w="1772"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2740≤Q＜4330</w:t>
            </w:r>
          </w:p>
        </w:tc>
        <w:tc>
          <w:tcPr>
            <w:tcW w:w="1753" w:type="dxa"/>
            <w:tcBorders>
              <w:top w:val="nil"/>
              <w:left w:val="nil"/>
              <w:bottom w:val="single" w:color="auto" w:sz="8" w:space="0"/>
              <w:right w:val="single" w:color="auto" w:sz="8" w:space="0"/>
            </w:tcBorders>
            <w:vAlign w:val="center"/>
          </w:tcPr>
          <w:p>
            <w:pPr>
              <w:widowControl/>
              <w:jc w:val="center"/>
              <w:rPr>
                <w:rFonts w:ascii="仿宋_GB2312" w:hAnsi="仿宋" w:eastAsia="仿宋_GB2312"/>
                <w:color w:val="000000"/>
                <w:sz w:val="32"/>
                <w:szCs w:val="32"/>
              </w:rPr>
            </w:pPr>
            <w:r>
              <w:rPr>
                <w:rFonts w:hint="eastAsia" w:ascii="仿宋_GB2312" w:hAnsi="仿宋" w:eastAsia="仿宋_GB2312"/>
                <w:color w:val="000000"/>
                <w:sz w:val="32"/>
                <w:szCs w:val="32"/>
              </w:rPr>
              <w:t>Q≥4330</w:t>
            </w:r>
          </w:p>
        </w:tc>
        <w:tc>
          <w:tcPr>
            <w:tcW w:w="1397" w:type="dxa"/>
            <w:tcBorders>
              <w:top w:val="nil"/>
              <w:left w:val="nil"/>
              <w:bottom w:val="single" w:color="auto" w:sz="8" w:space="0"/>
              <w:right w:val="single" w:color="auto" w:sz="8" w:space="0"/>
            </w:tcBorders>
            <w:vAlign w:val="center"/>
          </w:tcPr>
          <w:p>
            <w:pPr>
              <w:widowControl/>
              <w:jc w:val="left"/>
              <w:rPr>
                <w:rFonts w:ascii="仿宋_GB2312" w:hAnsi="仿宋" w:eastAsia="仿宋_GB2312"/>
                <w:color w:val="000000"/>
                <w:sz w:val="32"/>
                <w:szCs w:val="32"/>
              </w:rPr>
            </w:pPr>
            <w:r>
              <w:rPr>
                <w:rFonts w:hint="eastAsia" w:ascii="仿宋_GB2312" w:hAnsi="仿宋" w:eastAsia="仿宋_GB2312"/>
                <w:color w:val="000000"/>
                <w:sz w:val="32"/>
                <w:szCs w:val="32"/>
              </w:rPr>
              <w:t>官厅山峡出口控制站。</w:t>
            </w:r>
          </w:p>
        </w:tc>
      </w:tr>
    </w:tbl>
    <w:p>
      <w:pPr>
        <w:snapToGrid w:val="0"/>
        <w:spacing w:line="460" w:lineRule="exact"/>
        <w:ind w:firstLine="562" w:firstLineChars="200"/>
        <w:rPr>
          <w:rFonts w:ascii="仿宋_GB2312" w:hAnsi="仿宋" w:eastAsia="仿宋_GB2312"/>
          <w:b/>
          <w:color w:val="000000"/>
          <w:sz w:val="28"/>
          <w:szCs w:val="28"/>
        </w:rPr>
      </w:pPr>
    </w:p>
    <w:p>
      <w:pPr>
        <w:rPr>
          <w:rFonts w:ascii="仿宋_GB2312" w:hAnsi="仿宋" w:eastAsia="仿宋_GB2312"/>
          <w:b/>
          <w:color w:val="000000"/>
          <w:sz w:val="24"/>
        </w:rPr>
        <w:sectPr>
          <w:type w:val="nextColumn"/>
          <w:pgSz w:w="11906" w:h="16838"/>
          <w:pgMar w:top="1588" w:right="1474" w:bottom="1474" w:left="1588" w:header="851" w:footer="992" w:gutter="0"/>
          <w:cols w:space="720" w:num="1"/>
          <w:docGrid w:linePitch="312" w:charSpace="0"/>
        </w:sectPr>
      </w:pPr>
    </w:p>
    <w:p>
      <w:pPr>
        <w:spacing w:line="360" w:lineRule="auto"/>
        <w:outlineLvl w:val="0"/>
        <w:rPr>
          <w:rFonts w:ascii="仿宋_GB2312" w:hAnsi="仿宋" w:eastAsia="仿宋_GB2312"/>
          <w:b/>
          <w:color w:val="000000"/>
          <w:sz w:val="30"/>
          <w:szCs w:val="30"/>
        </w:rPr>
      </w:pPr>
      <w:bookmarkStart w:id="60" w:name="_Toc408300320"/>
      <w:bookmarkStart w:id="61" w:name="_Toc385510103"/>
      <w:bookmarkStart w:id="62" w:name="_Toc385001019"/>
      <w:r>
        <w:rPr>
          <w:rFonts w:hint="eastAsia" w:ascii="仿宋_GB2312" w:hAnsi="仿宋" w:eastAsia="仿宋_GB2312"/>
          <w:b/>
          <w:color w:val="000000"/>
          <w:sz w:val="30"/>
          <w:szCs w:val="30"/>
        </w:rPr>
        <w:t>附录3</w:t>
      </w:r>
      <w:bookmarkEnd w:id="60"/>
      <w:r>
        <w:rPr>
          <w:rFonts w:hint="eastAsia" w:ascii="仿宋_GB2312" w:hAnsi="仿宋" w:eastAsia="仿宋_GB2312"/>
          <w:b/>
          <w:color w:val="000000"/>
          <w:sz w:val="30"/>
          <w:szCs w:val="30"/>
        </w:rPr>
        <w:t>：</w:t>
      </w:r>
    </w:p>
    <w:p>
      <w:pPr>
        <w:spacing w:line="360" w:lineRule="auto"/>
        <w:jc w:val="center"/>
        <w:rPr>
          <w:rFonts w:ascii="仿宋_GB2312" w:hAnsi="华文中宋" w:eastAsia="仿宋_GB2312"/>
          <w:b/>
          <w:color w:val="000000"/>
          <w:sz w:val="30"/>
          <w:szCs w:val="30"/>
        </w:rPr>
      </w:pPr>
      <w:r>
        <w:rPr>
          <w:rFonts w:hint="eastAsia" w:ascii="仿宋_GB2312" w:hAnsi="华文中宋" w:eastAsia="仿宋_GB2312"/>
          <w:b/>
          <w:color w:val="000000"/>
          <w:sz w:val="30"/>
          <w:szCs w:val="30"/>
        </w:rPr>
        <w:t>防汛突发事件分级</w:t>
      </w:r>
      <w:bookmarkEnd w:id="61"/>
    </w:p>
    <w:p>
      <w:pPr>
        <w:snapToGrid w:val="0"/>
        <w:spacing w:line="360" w:lineRule="auto"/>
        <w:ind w:firstLine="600" w:firstLineChars="200"/>
        <w:rPr>
          <w:rFonts w:ascii="仿宋_GB2312" w:hAnsi="仿宋" w:eastAsia="仿宋_GB2312"/>
          <w:bCs/>
          <w:color w:val="000000"/>
          <w:sz w:val="30"/>
          <w:szCs w:val="30"/>
        </w:rPr>
      </w:pPr>
      <w:r>
        <w:rPr>
          <w:rFonts w:hint="eastAsia" w:ascii="仿宋_GB2312" w:hAnsi="仿宋" w:eastAsia="仿宋_GB2312"/>
          <w:bCs/>
          <w:color w:val="000000"/>
          <w:sz w:val="30"/>
          <w:szCs w:val="30"/>
        </w:rPr>
        <w:t>一、当出现下列情况之一时，为一般防汛突发事件</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（1）城区危旧房屋漏雨，低洼地区积水，局部道路积水深度在20cm以下，造成交通拥堵等影响；</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（2）主要河系及城区水系主要河道出现一般洪水，堤防局部发生滑坡、管涌等险情；</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（3）重要水库水位在汛限水位以下时，坝体等水工建筑物局部出现险情；</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（4）山区因突降大雨发生局部险情，影响正常生产生活；</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（5）事件已经或可能造成3人以下死亡、多人受伤或一定财产损失（直接经济损失500万元以下）。</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二、当出现下列情况之一时，为较大防汛突发事件</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（1）城区危旧房屋严重漏雨，威胁居民安全，局部地下设施（人防工程）进水，城镇道路发生较大面积积水，积水深度在20cm以上、30cm以下，造成短时严重交通堵塞等较大险情和灾情；</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（2）门头沟水库下游永定河、清水河等主要河道出现较大洪水，堤防较大范围发生滑坡、管涌等险情；</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（3）重要水库水位接近汛限水位以下时，坝体等水工建筑物发生较大范围险情；</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（4）山区因突降暴雨发生较大范围山体滑坡、局部泥石流等险情或灾情，造成交通中断，对生产生活造成较大影响；</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（5）事件已经或可能造成3人以上、10人以下死亡或较大财产损失（直接经济损失500万元以上、1000万元以下）。</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三、当出现下列情况之一时，为重大防汛突发事件</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（1）强降雨造成城区多处危旧房屋倒塌，多处地下设施进水，威胁居民生命财产安全；城镇道路大范围积水，积水深度在30cm以上、50cm以下，造成城镇主干道中断等重大险情和灾情；</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（2）门头沟水库下游永定河、清水河等主要河道出现大洪水，堤防局部地段已经或可能发生溃堤、决口等重大险情；</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（3）重要水库水位超汛限水位，坝体等水工建筑物出现重大险情，危及水库安全；</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（4）山区因强降雨发生多处山洪、泥石流或较大面积山体滑坡等重大险情或灾情，危及群众生命财产安全；</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（5）事件已经或可能造成10人以上、30人以下死亡或重大财产损失（直接经济损失1000万元以上、5000万元以下）。</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四、当出现下列情况之一时，为特别重大防汛突发事件</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1）因强降雨或城区河道漫溢，城区大范围危旧房屋倒塌，多处地下设施被淹，严重威胁居民生命财产安全；城市道路大面积积滞水，积水深度在50cm以上，造成大范围交通中断或交通瘫痪等严重险情和灾情，严重影响要害部门正常工作秩序和城镇居民正常生产生活；</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（2）主要河道出现特大以上洪水，主要防洪工程设施已经或可能发生决口、溃堤、倒闸等多处重大险情和灾情；</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（3）重要水库坝体等水工建筑物发生严重险情，威胁水库安全和下游人民生命财产安全；</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（4）山区出现特大山洪、严重泥石流灾害，造成重大人员伤亡；</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（5）事件已经或可能造成30人以上死亡或特别重大财产损失（直接经济损失5000万元以上）。</w:t>
      </w:r>
    </w:p>
    <w:p>
      <w:pPr>
        <w:snapToGrid w:val="0"/>
        <w:spacing w:line="360" w:lineRule="auto"/>
        <w:ind w:firstLine="600" w:firstLineChars="200"/>
        <w:rPr>
          <w:rFonts w:ascii="仿宋_GB2312" w:hAnsi="仿宋" w:eastAsia="仿宋_GB2312"/>
          <w:color w:val="000000"/>
          <w:sz w:val="30"/>
          <w:szCs w:val="30"/>
        </w:rPr>
      </w:pPr>
      <w:bookmarkStart w:id="63" w:name="_Toc408300324"/>
      <w:bookmarkStart w:id="64" w:name="_Toc385001029"/>
      <w:bookmarkStart w:id="65" w:name="_Toc385510113"/>
    </w:p>
    <w:p>
      <w:pPr>
        <w:spacing w:line="360" w:lineRule="auto"/>
        <w:outlineLvl w:val="0"/>
        <w:rPr>
          <w:rFonts w:ascii="仿宋_GB2312" w:hAnsi="仿宋" w:eastAsia="仿宋_GB2312"/>
          <w:b/>
          <w:color w:val="000000"/>
          <w:sz w:val="30"/>
          <w:szCs w:val="30"/>
        </w:rPr>
      </w:pPr>
      <w:r>
        <w:rPr>
          <w:rFonts w:hint="eastAsia" w:ascii="仿宋_GB2312" w:hAnsi="仿宋" w:eastAsia="仿宋_GB2312"/>
          <w:b/>
          <w:color w:val="000000"/>
          <w:sz w:val="30"/>
          <w:szCs w:val="30"/>
        </w:rPr>
        <w:t>附</w:t>
      </w:r>
      <w:bookmarkEnd w:id="63"/>
      <w:r>
        <w:rPr>
          <w:rFonts w:hint="eastAsia" w:ascii="仿宋_GB2312" w:hAnsi="仿宋" w:eastAsia="仿宋_GB2312"/>
          <w:b/>
          <w:color w:val="000000"/>
          <w:sz w:val="30"/>
          <w:szCs w:val="30"/>
        </w:rPr>
        <w:t>录4：</w:t>
      </w:r>
    </w:p>
    <w:p>
      <w:pPr>
        <w:spacing w:line="360" w:lineRule="auto"/>
        <w:jc w:val="center"/>
        <w:rPr>
          <w:rFonts w:ascii="仿宋_GB2312" w:hAnsi="宋体" w:eastAsia="仿宋_GB2312"/>
          <w:b/>
          <w:color w:val="000000"/>
          <w:sz w:val="30"/>
          <w:szCs w:val="30"/>
        </w:rPr>
      </w:pPr>
      <w:r>
        <w:rPr>
          <w:rFonts w:hint="eastAsia" w:ascii="仿宋_GB2312" w:hAnsi="宋体" w:eastAsia="仿宋_GB2312"/>
          <w:b/>
          <w:color w:val="000000"/>
          <w:sz w:val="30"/>
          <w:szCs w:val="30"/>
        </w:rPr>
        <w:t>公众安全提示</w:t>
      </w:r>
      <w:bookmarkEnd w:id="64"/>
      <w:bookmarkEnd w:id="65"/>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通过广播电台、电视台、户外交通显示屏以及手机短信等方式关注天气预报和预警信息，及时调整出行时间。</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地势低洼的居民住宅区，可因地制宜采取砌围墙、大门口放置挡水板、配置小型抽水泵、准备沙袋等预防措施。</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遇暴雨，行人要找遮蔽处避雨，远离立交桥涵洞、地下通道等地势低洼处，不要在较高的墙体、树木下避雨。</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当道路积水时，骑车的人员应下车推行，注意观察，贴近建筑物行走，绕开有水流漩涡的地方，防止跌入窨井、地坑。</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雨天开车出行，要及时了解路况信息，提前绕行积水路段，不要在桥洞、山口、铁路桥等低洼地带停留。行驶在积水路段的车辆要听从交警指挥疏导，经调头阀调头绕行，切不可强行通过。</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居住在地质灾害易发区的居民，遇暴雨时应听从组织和安排，听到报警信号后，按照明白卡信息撤离到安全避险地点。危险未解除，切不可回原危险住地。山洪暴发时，不要在桥上、河边看水，更不要下河打捞财物，以免发生危险。</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游客在选择去山区峡谷郊游时，要事先收听当地天气预报，不要在大雨后、连阴雨天进入山区沟谷。在山区旅游遇到暴雨、洪水时，要立即停止旅游，尽快出山或到安全地区躲避。</w:t>
      </w:r>
    </w:p>
    <w:p>
      <w:pPr>
        <w:snapToGrid w:val="0"/>
        <w:spacing w:line="360" w:lineRule="auto"/>
        <w:rPr>
          <w:rFonts w:ascii="仿宋_GB2312" w:hAnsi="仿宋" w:eastAsia="仿宋_GB2312"/>
          <w:color w:val="000000"/>
          <w:sz w:val="30"/>
          <w:szCs w:val="30"/>
        </w:rPr>
      </w:pPr>
    </w:p>
    <w:bookmarkEnd w:id="62"/>
    <w:p>
      <w:pPr>
        <w:snapToGrid w:val="0"/>
        <w:spacing w:line="360" w:lineRule="auto"/>
        <w:rPr>
          <w:rFonts w:ascii="仿宋_GB2312" w:hAnsi="仿宋" w:eastAsia="仿宋_GB2312"/>
          <w:b/>
          <w:color w:val="000000"/>
          <w:sz w:val="30"/>
          <w:szCs w:val="30"/>
        </w:rPr>
      </w:pPr>
      <w:r>
        <w:rPr>
          <w:rFonts w:hint="eastAsia" w:ascii="仿宋_GB2312" w:hAnsi="仿宋" w:eastAsia="仿宋_GB2312"/>
          <w:b/>
          <w:color w:val="000000"/>
          <w:sz w:val="30"/>
          <w:szCs w:val="30"/>
        </w:rPr>
        <w:t>附录5：</w:t>
      </w:r>
    </w:p>
    <w:p>
      <w:pPr>
        <w:spacing w:line="360" w:lineRule="auto"/>
        <w:jc w:val="center"/>
        <w:rPr>
          <w:rFonts w:ascii="仿宋_GB2312" w:hAnsi="宋体" w:eastAsia="仿宋_GB2312"/>
          <w:b/>
          <w:color w:val="000000"/>
          <w:sz w:val="32"/>
          <w:szCs w:val="30"/>
        </w:rPr>
      </w:pPr>
      <w:r>
        <w:rPr>
          <w:rFonts w:hint="eastAsia" w:ascii="仿宋_GB2312" w:hAnsi="宋体" w:eastAsia="仿宋_GB2312"/>
          <w:b/>
          <w:color w:val="000000"/>
          <w:sz w:val="32"/>
          <w:szCs w:val="30"/>
        </w:rPr>
        <w:t>区人民政府防汛抗旱指挥部组织体系及职责</w:t>
      </w:r>
    </w:p>
    <w:p>
      <w:pPr>
        <w:snapToGrid w:val="0"/>
        <w:spacing w:line="360" w:lineRule="auto"/>
        <w:ind w:firstLine="600" w:firstLineChars="200"/>
        <w:rPr>
          <w:rFonts w:ascii="仿宋_GB2312" w:hAnsi="仿宋" w:eastAsia="仿宋_GB2312"/>
          <w:color w:val="000000"/>
          <w:sz w:val="30"/>
          <w:szCs w:val="30"/>
        </w:rPr>
      </w:pPr>
      <w:r>
        <w:rPr>
          <w:rFonts w:hint="eastAsia" w:ascii="仿宋_GB2312" w:eastAsia="仿宋_GB2312"/>
          <w:sz w:val="30"/>
          <w:szCs w:val="30"/>
        </w:rPr>
        <w:t>区防汛指挥部政委由区委书记担任，总指挥由区长担任，常务副总指挥由常务副区长担任，执行副总指挥由主管副区长担任，副总指挥由各副区长及有关部门主要负责同志担任。</w:t>
      </w:r>
      <w:r>
        <w:rPr>
          <w:rFonts w:hint="eastAsia" w:ascii="仿宋_GB2312" w:hAnsi="仿宋" w:eastAsia="仿宋_GB2312"/>
          <w:color w:val="000000"/>
          <w:sz w:val="30"/>
          <w:szCs w:val="30"/>
        </w:rPr>
        <w:t>其主要职责：是负责领导、组织全区防汛抗洪工作；负责指导各级防汛指挥部建设，监督各级指挥部防汛责任制落实，对全区重大洪涝灾害实施统一决策、统一指挥、统一调度。</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区防汛办公室主要职责：承担区防汛指挥部日常管理工作，负责具体指导防汛专项分指挥部办公室、镇街防汛指挥部办公室等工作。负责汛情会商、提出应急响应启动建议，及时汇总雨情、水情、灾情等信息，编制工作动态，为区防汛指挥部决策提供服务；负责组织协调汛期新闻发布和洪涝灾情的统一对外发布；完成市防汛指挥部及领导交办的其他工作。</w:t>
      </w:r>
    </w:p>
    <w:p>
      <w:pPr>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1、防汛宣传专项分指挥部</w:t>
      </w:r>
    </w:p>
    <w:p>
      <w:pPr>
        <w:snapToGrid w:val="0"/>
        <w:spacing w:line="360" w:lineRule="auto"/>
        <w:ind w:firstLine="600" w:firstLineChars="200"/>
        <w:rPr>
          <w:rFonts w:ascii="仿宋_GB2312" w:hAnsi="仿宋" w:eastAsia="仿宋_GB2312"/>
          <w:b/>
          <w:sz w:val="30"/>
          <w:szCs w:val="30"/>
        </w:rPr>
      </w:pPr>
      <w:r>
        <w:rPr>
          <w:rFonts w:hint="eastAsia" w:ascii="仿宋_GB2312" w:hAnsi="仿宋" w:eastAsia="仿宋_GB2312"/>
          <w:color w:val="000000"/>
          <w:sz w:val="30"/>
          <w:szCs w:val="30"/>
        </w:rPr>
        <w:t xml:space="preserve">区委宣传部副部长担任指挥，办公室设在区委宣传部。 </w:t>
      </w:r>
    </w:p>
    <w:p>
      <w:pPr>
        <w:snapToGrid w:val="0"/>
        <w:spacing w:line="360" w:lineRule="auto"/>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主要职责：</w:t>
      </w:r>
      <w:r>
        <w:rPr>
          <w:rFonts w:hint="eastAsia" w:ascii="仿宋_GB2312" w:hAnsi="仿宋" w:eastAsia="仿宋_GB2312"/>
          <w:color w:val="000000"/>
          <w:sz w:val="30"/>
          <w:szCs w:val="30"/>
        </w:rPr>
        <w:t>负责组织、协调、指导全区防汛宣传、教育工作，组织电视、广播、报纸、网站等新闻媒体做好防汛突发事件及抗洪抢险救灾新闻发布和舆论调控工作，以及防汛安全知识普及教育工作。完成区指挥部交办的其他工作。</w:t>
      </w:r>
    </w:p>
    <w:p>
      <w:pPr>
        <w:snapToGrid w:val="0"/>
        <w:spacing w:line="360" w:lineRule="auto"/>
        <w:ind w:firstLine="602" w:firstLineChars="200"/>
        <w:rPr>
          <w:rFonts w:ascii="仿宋_GB2312" w:hAnsi="仿宋" w:eastAsia="仿宋_GB2312"/>
          <w:b/>
          <w:color w:val="000000"/>
          <w:sz w:val="30"/>
          <w:szCs w:val="30"/>
        </w:rPr>
      </w:pPr>
    </w:p>
    <w:p>
      <w:pPr>
        <w:snapToGrid w:val="0"/>
        <w:spacing w:line="360" w:lineRule="auto"/>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2、住房和城乡建设防汛专项分指挥部</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 xml:space="preserve">区住房和城乡建设委主任担任指挥，办公室设在区住房和城乡建设委。 </w:t>
      </w:r>
    </w:p>
    <w:p>
      <w:pPr>
        <w:snapToGrid w:val="0"/>
        <w:spacing w:line="360" w:lineRule="auto"/>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主要职责：</w:t>
      </w:r>
      <w:r>
        <w:rPr>
          <w:rFonts w:hint="eastAsia" w:ascii="仿宋_GB2312" w:hAnsi="仿宋" w:eastAsia="仿宋_GB2312"/>
          <w:color w:val="000000"/>
          <w:sz w:val="30"/>
          <w:szCs w:val="30"/>
        </w:rPr>
        <w:t>负责组织、协调、指导全区房屋建筑、市政工程、城镇房屋、人防工事、采空棚户区、普通地下空间、低洼院落等安全度汛工作。负责建立健全房屋、工程建设防汛安全的组织体系、责任制体系、预案体系、应急处置体系；及时向区指挥部报告应对部署、受灾程度、处置结果等情况；完成区指挥部交办的其他工作。</w:t>
      </w:r>
    </w:p>
    <w:p>
      <w:pPr>
        <w:snapToGrid w:val="0"/>
        <w:spacing w:line="360" w:lineRule="auto"/>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 xml:space="preserve">3、道路交通防汛专项分指挥部 </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区交通局局长担任指挥，办公室设在区交通局。</w:t>
      </w:r>
    </w:p>
    <w:p>
      <w:pPr>
        <w:snapToGrid w:val="0"/>
        <w:spacing w:line="360" w:lineRule="auto"/>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主要职责：</w:t>
      </w:r>
      <w:r>
        <w:rPr>
          <w:rFonts w:hint="eastAsia" w:ascii="仿宋_GB2312" w:hAnsi="仿宋" w:eastAsia="仿宋_GB2312"/>
          <w:color w:val="000000"/>
          <w:sz w:val="30"/>
          <w:szCs w:val="30"/>
        </w:rPr>
        <w:t>负责组织、协调、指导雨天城市道路、山区道路、轨道交通等全区交通安全运行保障工作。负责建立健全区交通防汛安全的组织体系、责任制体系、预案体系、应急处置体系；负责组织道路积水封路、交通疏导、公路应急排水、水毁修复、道路塌陷等抢险工作;及时向区指挥部报告应对部署、积水、受灾情况、处置结果等；完成区指挥部交办的其他工作。</w:t>
      </w:r>
    </w:p>
    <w:p>
      <w:pPr>
        <w:snapToGrid w:val="0"/>
        <w:spacing w:line="360" w:lineRule="auto"/>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 xml:space="preserve">4、城市地下管线防汛专项分指挥部 </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 xml:space="preserve">区城市管理委主任担任指挥，办公室设在区城市管理委。 </w:t>
      </w:r>
    </w:p>
    <w:p>
      <w:pPr>
        <w:snapToGrid w:val="0"/>
        <w:spacing w:line="360" w:lineRule="auto"/>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主要职责：</w:t>
      </w:r>
      <w:r>
        <w:rPr>
          <w:rFonts w:hint="eastAsia" w:ascii="仿宋_GB2312" w:hAnsi="仿宋" w:eastAsia="仿宋_GB2312"/>
          <w:color w:val="000000"/>
          <w:sz w:val="30"/>
          <w:szCs w:val="30"/>
        </w:rPr>
        <w:t>负责组织、协调、指导供水、供电、供气、供热等城市地下管线安全度汛和防汛抢险工作。负责建立健全城市地下管线运行防汛安全的组织体系、责任制体系、预案体系、应急处置体系；负责城市地下管线的防汛突发事件的应急处置；及时向区指挥部报告应对部署、设施受损、处置措施、抢险结果等情况；完成区指挥部交办的其他工作。</w:t>
      </w:r>
    </w:p>
    <w:p>
      <w:pPr>
        <w:snapToGrid w:val="0"/>
        <w:spacing w:line="360" w:lineRule="auto"/>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 xml:space="preserve">5、地质灾害防汛专项分指挥部 </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区规划国土分局局长担任指挥，办公室设在区规划国土分局。</w:t>
      </w:r>
    </w:p>
    <w:p>
      <w:pPr>
        <w:snapToGrid w:val="0"/>
        <w:spacing w:line="360" w:lineRule="auto"/>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主要职责：</w:t>
      </w:r>
      <w:r>
        <w:rPr>
          <w:rFonts w:hint="eastAsia" w:ascii="仿宋_GB2312" w:hAnsi="仿宋" w:eastAsia="仿宋_GB2312"/>
          <w:color w:val="000000"/>
          <w:sz w:val="30"/>
          <w:szCs w:val="30"/>
        </w:rPr>
        <w:t>负责组织、协调、指导全区突发性地质灾害易发区防治工作。研究、制定全区应对突发性地质灾害政策措施，提出指导意见；分析、总结全区突发性地质灾害的应对工作，制定应急预案和年度工作方案；负责专业应急队伍的组织和协调；完成区指挥部交办的其他事项。</w:t>
      </w:r>
    </w:p>
    <w:p>
      <w:pPr>
        <w:snapToGrid w:val="0"/>
        <w:spacing w:line="360" w:lineRule="auto"/>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 xml:space="preserve">6、旅游防汛专项分指挥部 </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区旅游委主任担任指挥，办公室设在区旅游委。</w:t>
      </w:r>
    </w:p>
    <w:p>
      <w:pPr>
        <w:snapToGrid w:val="0"/>
        <w:spacing w:line="360" w:lineRule="auto"/>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主要职责：</w:t>
      </w:r>
      <w:r>
        <w:rPr>
          <w:rFonts w:hint="eastAsia" w:ascii="仿宋_GB2312" w:hAnsi="仿宋" w:eastAsia="仿宋_GB2312"/>
          <w:color w:val="000000"/>
          <w:sz w:val="30"/>
          <w:szCs w:val="30"/>
        </w:rPr>
        <w:t>负责组织、协调、指导全区旅游系统防汛安全工作。负责建立健全旅游景区和旅游团体防汛安全的组织体系、责任制体系、预案体系、应急处置体系；指导旅游景点做好预警、避险、转移、安置、警示、教育等工作；及时向区指挥部报告应对部署、处置措施等情况；完成区指挥部交办的其他工作。</w:t>
      </w:r>
    </w:p>
    <w:p>
      <w:pPr>
        <w:snapToGrid w:val="0"/>
        <w:spacing w:line="360" w:lineRule="auto"/>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 xml:space="preserve">7、防汛综合保障专项分指挥部 </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区民政局局长担任指挥，办公室设在区民政局。</w:t>
      </w:r>
    </w:p>
    <w:p>
      <w:pPr>
        <w:snapToGrid w:val="0"/>
        <w:spacing w:line="360" w:lineRule="auto"/>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主要职责：</w:t>
      </w:r>
      <w:r>
        <w:rPr>
          <w:rFonts w:hint="eastAsia" w:ascii="仿宋_GB2312" w:hAnsi="仿宋" w:eastAsia="仿宋_GB2312"/>
          <w:color w:val="000000"/>
          <w:sz w:val="30"/>
          <w:szCs w:val="30"/>
        </w:rPr>
        <w:t>负责组织、协调、指导洪涝灾害救灾、赈灾的全面工作。研究制定洪涝灾害应急救助工作的政策措施和指导意见；依法指挥协调做好洪涝灾害应急救助工作；负责洪涝灾害相关数据的统计、核查，分析评估灾情趋势和信息报送；负责组织、指导全区应急救灾物资的储备保障等工作；指导受灾镇街做好受灾群众安置，开展灾害救助、社会捐赠、救援物资调配和资金保障等工作；协调有关部门做好救灾物资运输、医疗救助和卫生防疫等工作；及时向区指挥部报告灾情信息、救灾赈灾工作情况；完成区指挥部交办的其他工作。</w:t>
      </w:r>
    </w:p>
    <w:p>
      <w:pPr>
        <w:snapToGrid w:val="0"/>
        <w:spacing w:line="360" w:lineRule="auto"/>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8、京煤集团防汛专项分指挥部</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京煤集团总工担任指挥，办公室设在京煤集团。</w:t>
      </w:r>
    </w:p>
    <w:p>
      <w:pPr>
        <w:snapToGrid w:val="0"/>
        <w:spacing w:line="360" w:lineRule="auto"/>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主要职责：</w:t>
      </w:r>
      <w:r>
        <w:rPr>
          <w:rFonts w:hint="eastAsia" w:ascii="仿宋_GB2312" w:hAnsi="仿宋" w:eastAsia="仿宋_GB2312"/>
          <w:color w:val="000000"/>
          <w:sz w:val="30"/>
          <w:szCs w:val="30"/>
        </w:rPr>
        <w:t>负责组织京煤集团所属范围内的单位及职工的防汛救灾工作。负责建立健全京煤集团防汛组织体系、责任制体系、预案体系、应急处置体系；负责本部门所属范围内单位及职工的防汛突发事件的应急处置；及时向区指挥部报告应对部署、处置措施、营救抢险结果等情况；完成区指挥部交办的其他工作。</w:t>
      </w:r>
    </w:p>
    <w:p>
      <w:pPr>
        <w:snapToGrid w:val="0"/>
        <w:spacing w:line="360" w:lineRule="auto"/>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9、防汛应急抢险专项分指挥部</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区武装部部长担任指挥，办公室设在区武装部。</w:t>
      </w:r>
    </w:p>
    <w:p>
      <w:pPr>
        <w:snapToGrid w:val="0"/>
        <w:spacing w:line="360" w:lineRule="auto"/>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主要职责：</w:t>
      </w:r>
      <w:r>
        <w:rPr>
          <w:rFonts w:hint="eastAsia" w:ascii="仿宋_GB2312" w:hAnsi="仿宋" w:eastAsia="仿宋_GB2312"/>
          <w:color w:val="000000"/>
          <w:sz w:val="30"/>
          <w:szCs w:val="30"/>
        </w:rPr>
        <w:t>负责组织全区防汛应急救灾抢险工作。负责建立健全应急抢险防汛责任制体系、预案体系、应急处置体系；及时向区指挥部报告应对部署、处置措施、营救抢险进展及结果等情况；完成区指挥部交办的其他工作。</w:t>
      </w:r>
    </w:p>
    <w:p>
      <w:pPr>
        <w:snapToGrid w:val="0"/>
        <w:spacing w:line="360" w:lineRule="auto"/>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10、永定河流域防汛专项分指挥部</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区水务局局长担任指挥，办公室设在区水务局。</w:t>
      </w:r>
    </w:p>
    <w:p>
      <w:pPr>
        <w:snapToGrid w:val="0"/>
        <w:spacing w:line="360" w:lineRule="auto"/>
        <w:ind w:firstLine="602" w:firstLineChars="200"/>
        <w:rPr>
          <w:rFonts w:ascii="仿宋_GB2312" w:hAnsi="仿宋" w:eastAsia="仿宋_GB2312"/>
          <w:color w:val="000000"/>
          <w:sz w:val="30"/>
          <w:szCs w:val="30"/>
        </w:rPr>
      </w:pPr>
      <w:r>
        <w:rPr>
          <w:rFonts w:hint="eastAsia" w:ascii="仿宋_GB2312" w:hAnsi="仿宋" w:eastAsia="仿宋_GB2312"/>
          <w:b/>
          <w:color w:val="000000"/>
          <w:sz w:val="30"/>
          <w:szCs w:val="30"/>
        </w:rPr>
        <w:t>主要职责：</w:t>
      </w:r>
      <w:r>
        <w:rPr>
          <w:rFonts w:hint="eastAsia" w:ascii="仿宋_GB2312" w:hAnsi="仿宋" w:eastAsia="仿宋_GB2312"/>
          <w:color w:val="000000"/>
          <w:sz w:val="30"/>
          <w:szCs w:val="30"/>
        </w:rPr>
        <w:t>按照永定河流域管理单位制定的工作要求，落实永定河流域门头沟段相应的防汛职责；负责所辖范围内单位及群众的防汛突发事件的应急处置；及时向上级报告应对部署、处置措施、营救抢险结果等情况；完成永定河流域防汛指挥部交办的工作。</w:t>
      </w:r>
    </w:p>
    <w:p>
      <w:pPr>
        <w:snapToGrid w:val="0"/>
        <w:spacing w:line="360" w:lineRule="auto"/>
        <w:ind w:firstLine="600" w:firstLineChars="200"/>
        <w:rPr>
          <w:rFonts w:ascii="仿宋_GB2312" w:hAnsi="仿宋" w:eastAsia="仿宋_GB2312"/>
          <w:color w:val="000000"/>
          <w:sz w:val="30"/>
          <w:szCs w:val="30"/>
        </w:rPr>
      </w:pPr>
    </w:p>
    <w:p>
      <w:pPr>
        <w:snapToGrid w:val="0"/>
        <w:spacing w:line="360" w:lineRule="auto"/>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三、各镇街防汛抗旱应急指挥机构</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各镇街为属地安全度汛工作的责任主体，对本辖区内预防、抢险、避险、救灾等防汛工作负总责；负责做好辖区内泥石流地质灾害易发区、蓄水工程、中小河道、尾矿库、采矿区、景区、积水点等重点部位、重要设施、流动人口等防汛工作；认真组织落实“七包·七落实”措施；落实辖区各职能部门以及村、社区党员的安全度汛责任制；制定各项防汛预案、组织抢险队伍、储备必要的抢险物资，做好抢险救灾、人员转移和安置工作；严格汛期灾情统计上报制度要求，按照市防办统一要求，灾情信息统一口径，灾情报表必须经主要领导签字并加盖单位公章后，统一上报区防汛办；加强辖区各单位、群众的避险自救知识宣传，提高群众自我保护能力，做好村自为战、户自为战的准备，确保群众安全。</w:t>
      </w:r>
    </w:p>
    <w:p>
      <w:pPr>
        <w:snapToGrid w:val="0"/>
        <w:spacing w:line="360" w:lineRule="auto"/>
        <w:ind w:firstLine="602" w:firstLineChars="200"/>
        <w:rPr>
          <w:rFonts w:ascii="仿宋_GB2312" w:hAnsi="仿宋" w:eastAsia="仿宋_GB2312"/>
          <w:b/>
          <w:color w:val="000000"/>
          <w:sz w:val="30"/>
          <w:szCs w:val="30"/>
        </w:rPr>
      </w:pPr>
      <w:r>
        <w:rPr>
          <w:rFonts w:hint="eastAsia" w:ascii="仿宋_GB2312" w:hAnsi="仿宋" w:eastAsia="仿宋_GB2312"/>
          <w:b/>
          <w:color w:val="000000"/>
          <w:sz w:val="30"/>
          <w:szCs w:val="30"/>
        </w:rPr>
        <w:t>四、相关部门及企事业单位防汛指挥机构</w:t>
      </w:r>
    </w:p>
    <w:p>
      <w:pPr>
        <w:snapToGrid w:val="0"/>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主要职责是在区防汛抗旱应急指挥部的统一指挥下，负责本部门、本系统或本单位防汛抢险救灾工作，并承担下达的临时抢险任务。</w:t>
      </w:r>
    </w:p>
    <w:p>
      <w:pPr>
        <w:snapToGrid w:val="0"/>
        <w:spacing w:line="360" w:lineRule="auto"/>
        <w:rPr>
          <w:rFonts w:ascii="仿宋_GB2312" w:hAnsi="仿宋" w:eastAsia="仿宋_GB2312"/>
          <w:color w:val="000000"/>
          <w:sz w:val="30"/>
          <w:szCs w:val="30"/>
        </w:rPr>
      </w:pPr>
      <w:r>
        <w:rPr>
          <w:rFonts w:hint="eastAsia" w:ascii="仿宋_GB2312" w:hAnsi="仿宋" w:eastAsia="仿宋_GB2312" w:cs="仿宋"/>
          <w:sz w:val="30"/>
          <w:szCs w:val="30"/>
        </w:rPr>
        <w:t>（</w:t>
      </w:r>
      <w:r>
        <w:rPr>
          <w:rFonts w:hint="eastAsia" w:ascii="仿宋_GB2312" w:hAnsi="仿宋" w:eastAsia="仿宋_GB2312"/>
          <w:color w:val="000000"/>
          <w:sz w:val="30"/>
          <w:szCs w:val="30"/>
        </w:rPr>
        <w:t>1）区委宣传部：负责指导协调全区防汛工作动态宣传、新闻发布和舆论引导工作，组织协调主流媒体积极开展防汛知识宣传。</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（2）区武装部：负责驻区部队和民兵参加防汛抢险、抗洪救灾等组织协调工作。根据需要担负防汛抢险、营救群众、转移物资等抗洪救灾任务。</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（3）区发展改革委：安排落实区政府固定资产投资。</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4）区城市管理委员会：负责组织督促城区做好城市道路退水工作；负责防汛突发事件中供气、供热地下管线设施的抢险救援工作；视天气情况提前开启或延迟关闭道路照明；协调电力企业做好重点防汛设施的外电源保障，以及因暴雨造成的电力设施损毁抢险修复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（5）区农委：负责协调监督农村防洪抢险救灾工作。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 xml:space="preserve">（6）区住房和城乡建设委：负责全区在建房屋和市政工程及城镇居民房屋的安全度汛工作；督促企业落实在建工地的防汛责任制及预案；负责城镇居民房屋的安全检查和解危工作；指导各镇街属地出现险情的房屋及低洼院落进行抢险抢修及群众转移。 </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（7）区国资委：配合相关部门督促国有企业落实各自安全度汛职责，落实法定代表人安全度汛责任。</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8）区教委：负责指导、协调、监督本区各级各类学校和区级教育单位安全度汛工作。指导监督区教育主管部门、高校和区级教育单位的危险校舍排查和改造工作；指导各区教育主管部门开展学生防灾安全教育和应急演练工作。配合区政府落实相关学校设施作为临时避险场所。</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（9）区旅游委 ：组织、指导A级旅游景区的防汛警示标识、预警设施、避险地点、防汛预案的建设；协调、指导镇街政府做好游客的疏散、转移、避险工作。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（10）区商务委：负责组织协调生活必需品以及部分应急物资、防汛物资的储备、供应和调拨工作。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（11）区社会办：负责协调监督街道办事处的防洪抢险救灾工作。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12）区水务局：组织河道、水库、闸坝、泵站等防汛设施和防汛信息化建设、管理和维护，确保工程设施在设计标准内充分发挥作用；做好水文监测和洪水预报工作；组织水毁设施的修复，做好水利工程除险加固工作。检查、监督各部门排水系统的正常运行。</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（13）区环保局：负责因洪水引发的</w:t>
      </w:r>
      <w:bookmarkStart w:id="69" w:name="_GoBack"/>
      <w:bookmarkEnd w:id="69"/>
      <w:r>
        <w:rPr>
          <w:rFonts w:hint="eastAsia" w:ascii="仿宋_GB2312" w:hAnsi="仿宋" w:eastAsia="仿宋_GB2312"/>
          <w:color w:val="000000"/>
          <w:sz w:val="30"/>
          <w:szCs w:val="30"/>
        </w:rPr>
        <w:t>突发环境污染事件抢险工作，督促可能造成环境污染的污染物清除、处理工作；负责加强对饮用水源监测，确保饮用水源安全；负责督促物料、固废、危废整改处理工作；负责督促化工、电镀、印染、铝氧化等重点企业安全防范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（14）区民防局：负责全区人防工程隐患消除和应急抢险的组织工作，监督检查人防工程维护管理，确保人防工程度汛安全。</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（15）区财政局：负责统筹安排抢险、物资、救灾、应急度汛等相关资金。</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16）区民政局：负责灾情评估、统计、报送；负责指导镇街政府做好受灾群众的转移安置工作；负责组织协调受灾群众基本生活救助的物资储备、供应和调拨工作；负责组织、发放灾害救助款物，妥善安排受灾群众的基本生活。</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（17）区卫计委：负责抗洪抢险伤病员的紧急医学救援、组织灾区卫生防疫和医疗救治工作。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18）区交通局：负责检查、督促有关单位开展区管道路设施防汛水毁抢险工作；负责组织协调相关单位落实区级防汛物资运输车辆储备、调集、运输工作；保障公共交通安全运营，维护客、货运输市场秩序，及时调配公共交通力量疏散因降雨滞留乘客。</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19）区园林绿化局：负责协调影响行洪河道及水文站测流树障的清除工作；负责汛前危树排查；负责雨天及时清理城区倒树；协调公园船只应急调配工作；指导、协调本区公园做好防汛安全保障及汛期突发事件应急处置工作，配合各区政府做好游客的安全避险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20）区规划国土分局：负责本区地质灾害防治的组织、协调、指导和监督工作；会同气象部门发布泥石流、滑坡等突发地质灾害气象风险预警；负责突发地质灾害知识的宣传培训；配合镇街政府做好群众安全避险转移工作；负责城市排水管线、排水河道、泵站等水利设施的规划管理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（21）区公路分局：:负责公路防汛抢险维护工作。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（22）区气象局：负责组织开展气象监测、预测、分析等工作；负责提供实时气象服务，及时向社会和政府职能部门发布暴雨等灾害天气过程的预报、预警和实况信息。</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（23）区农业局：负责组织协调农业防洪抢险救灾工作。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（24）区公安分局：负责维护防洪抢险秩序和灾区社会治安工作，协助防汛部门组织群众撤离和转移。</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（25）区安全监管局：负责指导、协调和监督各矿山企业、危险化学品生产经营单位、烟花爆竹企业等做好雨天安全生产工作；负责监督尾矿库等安全度汛各项责任的落实。</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26）区体育局：负责组织、协调、指导全区体育系统防汛安全工作。负责建立健全体育赛事和体育健身团体防汛安全的组织体系、责任制体系、预案体系、人员转移、安置、警示、教育等工作，及时向区防汛指挥部报告应对部署、处置措施等情况。</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（27）区消防支队：负责组织消防部队配合各专业队做好应急救援处置工作，必要时，承担紧急情况下被困群众的应急救援任务。</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（28）京煤集团：负责本系统的防汛抗旱工作。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（29）区供电公司：负责保障各级防汛指挥机构和防汛抢险重要部位的电力供应工作。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（30）联通门头沟分公司：负责防汛指挥部门的通讯畅通及较大的抢险现场通讯工作。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（31）歌华有线门头沟分公司：负责防汛指挥部门的通讯畅通及较大的抢险现场通讯工作。</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 xml:space="preserve">（32）京西发电有限责任公司：负责所辖水库安全、抢险及技术指导和洪水调度等工作。  </w:t>
      </w:r>
    </w:p>
    <w:p>
      <w:pPr>
        <w:snapToGrid w:val="0"/>
        <w:spacing w:line="360" w:lineRule="auto"/>
        <w:rPr>
          <w:rFonts w:ascii="仿宋_GB2312" w:hAnsi="仿宋" w:eastAsia="仿宋_GB2312"/>
          <w:color w:val="000000"/>
          <w:sz w:val="30"/>
          <w:szCs w:val="30"/>
        </w:rPr>
      </w:pPr>
      <w:r>
        <w:rPr>
          <w:rFonts w:hint="eastAsia" w:ascii="仿宋_GB2312" w:hAnsi="仿宋" w:eastAsia="仿宋_GB2312"/>
          <w:color w:val="000000"/>
          <w:sz w:val="30"/>
          <w:szCs w:val="30"/>
        </w:rPr>
        <w:t>（33）各镇街：为属地安全度汛工作的责任主体，对本辖区内预防、抢险、避险、救灾等防汛工作负主责。负责做好辖区内重点部位、重要设施等的防汛工作，落实各部门以及乡镇、街道、社区、村的安全度汛责任制，制定防汛应急预案，组织应急抢险队伍，配备必要的抢险物资，及时启动避难场所，做好抢险、救灾、人员转移和安置工作。负责辖区内危旧房区、山洪易发区、泥石流等地质灾害易发区、采矿区、水库、河道、小塘坝、蓄滞洪区、旅游景区群众安全避险转移；负责区管理的河道清障工作，保障行洪河道畅通；负责在紧急情况下采取封路措施。</w:t>
      </w:r>
    </w:p>
    <w:p>
      <w:pPr>
        <w:snapToGrid w:val="0"/>
        <w:spacing w:line="640" w:lineRule="exact"/>
        <w:ind w:firstLine="600" w:firstLineChars="200"/>
        <w:rPr>
          <w:rFonts w:ascii="仿宋_GB2312" w:hAnsi="仿宋" w:eastAsia="仿宋_GB2312"/>
          <w:color w:val="000000"/>
          <w:sz w:val="30"/>
          <w:szCs w:val="30"/>
        </w:rPr>
      </w:pPr>
    </w:p>
    <w:p>
      <w:pPr>
        <w:snapToGrid w:val="0"/>
        <w:spacing w:line="640" w:lineRule="exact"/>
        <w:ind w:firstLine="600" w:firstLineChars="200"/>
        <w:rPr>
          <w:rFonts w:ascii="仿宋_GB2312" w:hAnsi="仿宋" w:eastAsia="仿宋_GB2312"/>
          <w:color w:val="000000"/>
          <w:sz w:val="30"/>
          <w:szCs w:val="30"/>
        </w:rPr>
      </w:pPr>
    </w:p>
    <w:p>
      <w:pPr>
        <w:snapToGrid w:val="0"/>
        <w:spacing w:line="640" w:lineRule="exact"/>
        <w:ind w:firstLine="600" w:firstLineChars="200"/>
        <w:rPr>
          <w:rFonts w:ascii="仿宋_GB2312" w:hAnsi="仿宋" w:eastAsia="仿宋_GB2312"/>
          <w:color w:val="000000"/>
          <w:sz w:val="30"/>
          <w:szCs w:val="30"/>
        </w:rPr>
      </w:pPr>
    </w:p>
    <w:p>
      <w:pPr>
        <w:snapToGrid w:val="0"/>
        <w:spacing w:line="6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附录6：</w:t>
      </w:r>
    </w:p>
    <w:p>
      <w:pPr>
        <w:snapToGrid w:val="0"/>
        <w:spacing w:line="640" w:lineRule="exact"/>
        <w:jc w:val="center"/>
        <w:rPr>
          <w:rFonts w:ascii="仿宋_GB2312" w:hAnsi="仿宋" w:eastAsia="仿宋_GB2312"/>
          <w:b/>
          <w:color w:val="000000"/>
          <w:sz w:val="32"/>
          <w:szCs w:val="32"/>
        </w:rPr>
      </w:pPr>
      <w:r>
        <w:rPr>
          <w:rFonts w:hint="eastAsia" w:ascii="仿宋_GB2312" w:hAnsi="仿宋" w:eastAsia="仿宋_GB2312"/>
          <w:b/>
          <w:color w:val="000000"/>
          <w:sz w:val="32"/>
          <w:szCs w:val="32"/>
        </w:rPr>
        <w:t>区防汛抗旱应急指挥部领导职责及相关指挥部成员名单</w:t>
      </w:r>
    </w:p>
    <w:p>
      <w:pPr>
        <w:spacing w:line="640" w:lineRule="exact"/>
        <w:ind w:firstLine="596" w:firstLineChars="198"/>
        <w:rPr>
          <w:rFonts w:ascii="仿宋_GB2312" w:hAnsi="仿宋" w:eastAsia="仿宋_GB2312"/>
          <w:b/>
          <w:bCs/>
          <w:color w:val="000000"/>
          <w:sz w:val="30"/>
          <w:szCs w:val="30"/>
        </w:rPr>
      </w:pPr>
    </w:p>
    <w:p>
      <w:pPr>
        <w:spacing w:line="640" w:lineRule="exact"/>
        <w:ind w:firstLine="596" w:firstLineChars="198"/>
        <w:rPr>
          <w:rFonts w:ascii="仿宋_GB2312" w:hAnsi="仿宋" w:eastAsia="仿宋_GB2312"/>
          <w:color w:val="000000"/>
          <w:sz w:val="30"/>
          <w:szCs w:val="30"/>
        </w:rPr>
      </w:pPr>
      <w:r>
        <w:rPr>
          <w:rFonts w:hint="eastAsia" w:ascii="仿宋_GB2312" w:hAnsi="仿宋" w:eastAsia="仿宋_GB2312"/>
          <w:b/>
          <w:bCs/>
          <w:color w:val="000000"/>
          <w:sz w:val="30"/>
          <w:szCs w:val="30"/>
        </w:rPr>
        <w:t>政  委</w:t>
      </w:r>
      <w:r>
        <w:rPr>
          <w:rFonts w:hint="eastAsia" w:ascii="仿宋_GB2312" w:hAnsi="仿宋" w:eastAsia="仿宋_GB2312"/>
          <w:color w:val="000000"/>
          <w:sz w:val="30"/>
          <w:szCs w:val="30"/>
        </w:rPr>
        <w:t>：张力兵（区委书记）</w:t>
      </w:r>
    </w:p>
    <w:p>
      <w:pPr>
        <w:spacing w:line="640" w:lineRule="exact"/>
        <w:ind w:firstLine="594" w:firstLineChars="198"/>
        <w:rPr>
          <w:rFonts w:ascii="仿宋_GB2312" w:hAnsi="仿宋" w:eastAsia="仿宋_GB2312"/>
          <w:color w:val="000000"/>
          <w:sz w:val="30"/>
          <w:szCs w:val="30"/>
        </w:rPr>
      </w:pPr>
      <w:r>
        <w:rPr>
          <w:rFonts w:hint="eastAsia" w:ascii="仿宋_GB2312" w:hAnsi="仿宋" w:eastAsia="仿宋_GB2312"/>
          <w:color w:val="000000"/>
          <w:sz w:val="30"/>
          <w:szCs w:val="30"/>
        </w:rPr>
        <w:t>职  责：指导全区防汛抗旱全面工作。</w:t>
      </w:r>
    </w:p>
    <w:p>
      <w:pPr>
        <w:spacing w:line="640" w:lineRule="exact"/>
        <w:ind w:firstLine="602" w:firstLineChars="200"/>
        <w:rPr>
          <w:rFonts w:ascii="仿宋_GB2312" w:hAnsi="仿宋" w:eastAsia="仿宋_GB2312"/>
          <w:color w:val="000000"/>
          <w:sz w:val="30"/>
          <w:szCs w:val="30"/>
        </w:rPr>
      </w:pPr>
      <w:r>
        <w:rPr>
          <w:rFonts w:hint="eastAsia" w:ascii="仿宋_GB2312" w:hAnsi="仿宋" w:eastAsia="仿宋_GB2312"/>
          <w:b/>
          <w:bCs/>
          <w:color w:val="000000"/>
          <w:sz w:val="30"/>
          <w:szCs w:val="30"/>
        </w:rPr>
        <w:t>总指挥</w:t>
      </w:r>
      <w:r>
        <w:rPr>
          <w:rFonts w:hint="eastAsia" w:ascii="仿宋_GB2312" w:hAnsi="仿宋" w:eastAsia="仿宋_GB2312"/>
          <w:color w:val="000000"/>
          <w:sz w:val="30"/>
          <w:szCs w:val="30"/>
        </w:rPr>
        <w:t xml:space="preserve">：付兆庚（区委副书记、区长） </w:t>
      </w:r>
    </w:p>
    <w:p>
      <w:pPr>
        <w:spacing w:line="64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职  责：负责全区防汛抗旱全面工作。</w:t>
      </w:r>
    </w:p>
    <w:p>
      <w:pPr>
        <w:spacing w:line="640" w:lineRule="exact"/>
        <w:ind w:firstLine="602" w:firstLineChars="200"/>
        <w:rPr>
          <w:rFonts w:ascii="仿宋_GB2312" w:hAnsi="仿宋" w:eastAsia="仿宋_GB2312"/>
          <w:color w:val="000000"/>
          <w:sz w:val="30"/>
          <w:szCs w:val="30"/>
        </w:rPr>
      </w:pPr>
      <w:r>
        <w:rPr>
          <w:rFonts w:hint="eastAsia" w:ascii="仿宋_GB2312" w:hAnsi="仿宋" w:eastAsia="仿宋_GB2312"/>
          <w:b/>
          <w:bCs/>
          <w:color w:val="000000"/>
          <w:sz w:val="30"/>
          <w:szCs w:val="30"/>
        </w:rPr>
        <w:t>常务副总指挥</w:t>
      </w:r>
      <w:r>
        <w:rPr>
          <w:rFonts w:hint="eastAsia" w:ascii="仿宋_GB2312" w:hAnsi="仿宋" w:eastAsia="仿宋_GB2312"/>
          <w:color w:val="000000"/>
          <w:sz w:val="30"/>
          <w:szCs w:val="30"/>
        </w:rPr>
        <w:t>：彭利锋（区委常委、常务副区长）</w:t>
      </w:r>
    </w:p>
    <w:p>
      <w:pPr>
        <w:spacing w:line="64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职  责：协助政委、总指挥主抓全区防汛抗旱工作。</w:t>
      </w:r>
    </w:p>
    <w:p>
      <w:pPr>
        <w:spacing w:line="640" w:lineRule="exact"/>
        <w:ind w:firstLine="596" w:firstLineChars="198"/>
        <w:rPr>
          <w:rFonts w:ascii="仿宋_GB2312" w:hAnsi="仿宋" w:eastAsia="仿宋_GB2312"/>
          <w:color w:val="000000"/>
          <w:sz w:val="30"/>
          <w:szCs w:val="30"/>
        </w:rPr>
      </w:pPr>
      <w:r>
        <w:rPr>
          <w:rFonts w:hint="eastAsia" w:ascii="仿宋_GB2312" w:hAnsi="仿宋" w:eastAsia="仿宋_GB2312"/>
          <w:b/>
          <w:bCs/>
          <w:color w:val="000000"/>
          <w:sz w:val="30"/>
          <w:szCs w:val="30"/>
        </w:rPr>
        <w:t>执行副总指挥</w:t>
      </w:r>
      <w:r>
        <w:rPr>
          <w:rFonts w:hint="eastAsia" w:ascii="仿宋_GB2312" w:hAnsi="仿宋" w:eastAsia="仿宋_GB2312"/>
          <w:color w:val="000000"/>
          <w:sz w:val="30"/>
          <w:szCs w:val="30"/>
        </w:rPr>
        <w:t>：王  涛  （副区长）</w:t>
      </w:r>
    </w:p>
    <w:p>
      <w:pPr>
        <w:spacing w:line="640" w:lineRule="exact"/>
        <w:ind w:firstLine="594" w:firstLineChars="198"/>
        <w:rPr>
          <w:rFonts w:ascii="仿宋_GB2312" w:hAnsi="仿宋" w:eastAsia="仿宋_GB2312"/>
          <w:color w:val="000000"/>
          <w:sz w:val="30"/>
          <w:szCs w:val="30"/>
        </w:rPr>
      </w:pPr>
      <w:r>
        <w:rPr>
          <w:rFonts w:hint="eastAsia" w:ascii="仿宋_GB2312" w:hAnsi="仿宋" w:eastAsia="仿宋_GB2312"/>
          <w:color w:val="000000"/>
          <w:sz w:val="30"/>
          <w:szCs w:val="30"/>
        </w:rPr>
        <w:t>职  责：负责防汛抗旱日常工作及分管部门的防汛工作。</w:t>
      </w:r>
    </w:p>
    <w:p>
      <w:pPr>
        <w:spacing w:line="640" w:lineRule="exact"/>
        <w:ind w:firstLine="643"/>
        <w:rPr>
          <w:rFonts w:ascii="仿宋_GB2312" w:hAnsi="仿宋" w:eastAsia="仿宋_GB2312"/>
          <w:color w:val="000000"/>
          <w:sz w:val="30"/>
          <w:szCs w:val="30"/>
        </w:rPr>
      </w:pPr>
      <w:r>
        <w:rPr>
          <w:rFonts w:hint="eastAsia" w:ascii="仿宋_GB2312" w:hAnsi="仿宋" w:eastAsia="仿宋_GB2312"/>
          <w:b/>
          <w:bCs/>
          <w:color w:val="000000"/>
          <w:sz w:val="30"/>
          <w:szCs w:val="30"/>
        </w:rPr>
        <w:t>副总指挥：</w:t>
      </w:r>
      <w:r>
        <w:rPr>
          <w:rFonts w:hint="eastAsia" w:ascii="仿宋_GB2312" w:hAnsi="仿宋" w:eastAsia="仿宋_GB2312"/>
          <w:color w:val="000000"/>
          <w:sz w:val="30"/>
          <w:szCs w:val="30"/>
        </w:rPr>
        <w:t>张兴胜（区委常委、副区长）</w:t>
      </w:r>
    </w:p>
    <w:p>
      <w:pPr>
        <w:spacing w:line="640" w:lineRule="exact"/>
        <w:ind w:firstLine="643"/>
        <w:rPr>
          <w:rFonts w:ascii="仿宋_GB2312" w:hAnsi="仿宋" w:eastAsia="仿宋_GB2312"/>
          <w:color w:val="000000"/>
          <w:sz w:val="30"/>
          <w:szCs w:val="30"/>
        </w:rPr>
      </w:pPr>
      <w:r>
        <w:rPr>
          <w:rFonts w:hint="eastAsia" w:ascii="仿宋_GB2312" w:hAnsi="仿宋" w:eastAsia="仿宋_GB2312"/>
          <w:color w:val="000000"/>
          <w:sz w:val="30"/>
          <w:szCs w:val="30"/>
        </w:rPr>
        <w:t>职  责：负责分管部门的防汛工作。</w:t>
      </w:r>
    </w:p>
    <w:p>
      <w:pPr>
        <w:tabs>
          <w:tab w:val="left" w:pos="2982"/>
        </w:tabs>
        <w:spacing w:line="640" w:lineRule="exact"/>
        <w:jc w:val="left"/>
        <w:rPr>
          <w:rFonts w:ascii="仿宋_GB2312" w:hAnsi="仿宋" w:eastAsia="仿宋_GB2312" w:cs="仿宋"/>
          <w:color w:val="000000"/>
          <w:sz w:val="30"/>
          <w:szCs w:val="30"/>
        </w:rPr>
      </w:pPr>
      <w:r>
        <w:rPr>
          <w:rFonts w:hint="eastAsia" w:ascii="仿宋_GB2312" w:eastAsia="仿宋_GB2312"/>
          <w:sz w:val="30"/>
          <w:szCs w:val="30"/>
        </w:rPr>
        <w:t xml:space="preserve">              张金玲</w:t>
      </w:r>
      <w:r>
        <w:rPr>
          <w:rFonts w:hint="eastAsia" w:ascii="仿宋_GB2312" w:hAnsi="仿宋" w:eastAsia="仿宋_GB2312" w:cs="仿宋"/>
          <w:color w:val="000000"/>
          <w:sz w:val="30"/>
          <w:szCs w:val="30"/>
        </w:rPr>
        <w:t xml:space="preserve"> （区委常委、区宣传部部长） </w:t>
      </w:r>
    </w:p>
    <w:p>
      <w:pPr>
        <w:tabs>
          <w:tab w:val="left" w:pos="2982"/>
        </w:tabs>
        <w:spacing w:line="640" w:lineRule="exact"/>
        <w:jc w:val="left"/>
        <w:rPr>
          <w:rFonts w:ascii="仿宋_GB2312" w:hAnsi="仿宋" w:eastAsia="仿宋_GB2312" w:cs="仿宋"/>
          <w:color w:val="000000"/>
          <w:spacing w:val="-22"/>
          <w:sz w:val="30"/>
          <w:szCs w:val="30"/>
        </w:rPr>
      </w:pPr>
      <w:r>
        <w:rPr>
          <w:rFonts w:hint="eastAsia" w:ascii="仿宋_GB2312" w:hAnsi="仿宋" w:eastAsia="仿宋_GB2312" w:cs="仿宋"/>
          <w:color w:val="000000"/>
          <w:sz w:val="30"/>
          <w:szCs w:val="30"/>
        </w:rPr>
        <w:t xml:space="preserve">     职  责：</w:t>
      </w:r>
      <w:r>
        <w:rPr>
          <w:rFonts w:hint="eastAsia" w:ascii="仿宋_GB2312" w:hAnsi="仿宋" w:eastAsia="仿宋_GB2312" w:cs="仿宋"/>
          <w:color w:val="000000"/>
          <w:spacing w:val="-22"/>
          <w:sz w:val="30"/>
          <w:szCs w:val="30"/>
        </w:rPr>
        <w:t>负责社会宣传及分管部门的防汛抗旱工作</w:t>
      </w:r>
    </w:p>
    <w:p>
      <w:pPr>
        <w:tabs>
          <w:tab w:val="left" w:pos="2982"/>
        </w:tabs>
        <w:spacing w:line="640" w:lineRule="exact"/>
        <w:jc w:val="left"/>
        <w:rPr>
          <w:rFonts w:cs="宋体"/>
          <w:color w:val="333333"/>
          <w:sz w:val="30"/>
          <w:szCs w:val="30"/>
        </w:rPr>
      </w:pPr>
      <w:r>
        <w:rPr>
          <w:rFonts w:hint="eastAsia" w:ascii="仿宋_GB2312" w:hAnsi="仿宋" w:eastAsia="仿宋_GB2312" w:cs="仿宋"/>
          <w:color w:val="000000"/>
          <w:sz w:val="30"/>
          <w:szCs w:val="30"/>
        </w:rPr>
        <w:t xml:space="preserve">              金秀斌 （区委常委、区委办公室主任）</w:t>
      </w:r>
      <w:r>
        <w:rPr>
          <w:rFonts w:hint="eastAsia" w:cs="宋体"/>
          <w:color w:val="333333"/>
          <w:sz w:val="30"/>
          <w:szCs w:val="30"/>
        </w:rPr>
        <w:t xml:space="preserve"> </w:t>
      </w:r>
    </w:p>
    <w:p>
      <w:pPr>
        <w:spacing w:line="640" w:lineRule="exact"/>
        <w:ind w:left="2130" w:leftChars="300" w:hanging="1500" w:hangingChars="500"/>
        <w:rPr>
          <w:rFonts w:ascii="仿宋_GB2312" w:hAnsi="仿宋" w:eastAsia="仿宋_GB2312"/>
          <w:color w:val="000000"/>
          <w:sz w:val="30"/>
          <w:szCs w:val="30"/>
        </w:rPr>
      </w:pPr>
      <w:r>
        <w:rPr>
          <w:rFonts w:hint="eastAsia" w:cs="宋体"/>
          <w:color w:val="333333"/>
          <w:sz w:val="30"/>
          <w:szCs w:val="30"/>
        </w:rPr>
        <w:t xml:space="preserve"> </w:t>
      </w:r>
      <w:r>
        <w:rPr>
          <w:rFonts w:hint="eastAsia" w:ascii="仿宋_GB2312" w:hAnsi="仿宋" w:eastAsia="仿宋_GB2312"/>
          <w:color w:val="000000"/>
          <w:sz w:val="30"/>
          <w:szCs w:val="30"/>
        </w:rPr>
        <w:t>职  责：负责分管部门的防汛工作。</w:t>
      </w:r>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李耀光（</w:t>
      </w:r>
      <w:r>
        <w:rPr>
          <w:rFonts w:hint="eastAsia" w:ascii="仿宋_GB2312" w:hAnsi="仿宋" w:eastAsia="仿宋_GB2312" w:cs="仿宋"/>
          <w:color w:val="000000"/>
          <w:sz w:val="30"/>
          <w:szCs w:val="30"/>
        </w:rPr>
        <w:t>区委常委、</w:t>
      </w:r>
      <w:r>
        <w:rPr>
          <w:rFonts w:hint="eastAsia" w:ascii="仿宋_GB2312" w:hAnsi="仿宋" w:eastAsia="仿宋_GB2312"/>
          <w:color w:val="000000"/>
          <w:sz w:val="30"/>
          <w:szCs w:val="30"/>
        </w:rPr>
        <w:t>区武装部部长）</w:t>
      </w:r>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职  责：负责应急抢险分指挥部工作及永定河抢险工作</w:t>
      </w:r>
    </w:p>
    <w:p>
      <w:pPr>
        <w:spacing w:line="640" w:lineRule="exact"/>
        <w:rPr>
          <w:rFonts w:ascii="仿宋_GB2312" w:hAnsi="仿宋" w:eastAsia="仿宋_GB2312"/>
          <w:color w:val="000000"/>
          <w:sz w:val="30"/>
          <w:szCs w:val="30"/>
        </w:rPr>
      </w:pPr>
      <w:r>
        <w:rPr>
          <w:rFonts w:hint="eastAsia" w:ascii="仿宋_GB2312" w:hAnsi="仿宋" w:eastAsia="仿宋_GB2312" w:cs="仿宋"/>
          <w:color w:val="000000"/>
          <w:sz w:val="30"/>
          <w:szCs w:val="30"/>
        </w:rPr>
        <w:t xml:space="preserve">              孙鸿博</w:t>
      </w:r>
      <w:r>
        <w:rPr>
          <w:rFonts w:hint="eastAsia" w:ascii="仿宋_GB2312" w:hAnsi="仿宋" w:eastAsia="仿宋_GB2312"/>
          <w:color w:val="000000"/>
          <w:sz w:val="30"/>
          <w:szCs w:val="30"/>
        </w:rPr>
        <w:t>（副区长、区公安分局局长）</w:t>
      </w:r>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职  责：负责维护防汛抢险秩序和社会治安工作。</w:t>
      </w:r>
    </w:p>
    <w:p>
      <w:pPr>
        <w:spacing w:line="640" w:lineRule="exact"/>
        <w:ind w:firstLine="643"/>
        <w:rPr>
          <w:rFonts w:ascii="仿宋_GB2312" w:hAnsi="仿宋" w:eastAsia="仿宋_GB2312"/>
          <w:color w:val="000000"/>
          <w:sz w:val="30"/>
          <w:szCs w:val="30"/>
        </w:rPr>
      </w:pPr>
      <w:r>
        <w:rPr>
          <w:rFonts w:hint="eastAsia" w:ascii="仿宋_GB2312" w:hAnsi="仿宋" w:eastAsia="仿宋_GB2312"/>
          <w:color w:val="000000"/>
          <w:sz w:val="30"/>
          <w:szCs w:val="30"/>
        </w:rPr>
        <w:t xml:space="preserve">          赵北亭（副区长）</w:t>
      </w:r>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职  责： 负责城镇防汛组织协调工作及分管部门的防汛工作。</w:t>
      </w:r>
    </w:p>
    <w:p>
      <w:pPr>
        <w:spacing w:line="640" w:lineRule="exact"/>
        <w:ind w:firstLine="643"/>
        <w:rPr>
          <w:rFonts w:ascii="仿宋_GB2312" w:hAnsi="仿宋" w:eastAsia="仿宋_GB2312"/>
          <w:color w:val="000000"/>
          <w:sz w:val="30"/>
          <w:szCs w:val="30"/>
        </w:rPr>
      </w:pPr>
      <w:r>
        <w:rPr>
          <w:rFonts w:hint="eastAsia" w:ascii="仿宋_GB2312" w:hAnsi="仿宋" w:eastAsia="仿宋_GB2312"/>
          <w:color w:val="000000"/>
          <w:sz w:val="30"/>
          <w:szCs w:val="30"/>
        </w:rPr>
        <w:t xml:space="preserve">          张翠萍（副区长）</w:t>
      </w:r>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职   责： 负责分管部门的防汛工作。</w:t>
      </w:r>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庆兆珅（副区长）</w:t>
      </w:r>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职   责： 负责分管部门的防汛工作。</w:t>
      </w:r>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周建裕（京煤集团董事长）</w:t>
      </w:r>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职   责： 负责京煤集团所属单位的防汛工作</w:t>
      </w:r>
      <w:bookmarkStart w:id="66" w:name="_Toc385001028"/>
      <w:bookmarkStart w:id="67" w:name="_Toc385510112"/>
      <w:bookmarkStart w:id="68" w:name="_Toc408300323"/>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朱  凯   （区政府办主任）</w:t>
      </w:r>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职   责： 负责全区各单位防汛抢险的组织协调工作。</w:t>
      </w:r>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韩瑞昌 （区水务局局长 ）</w:t>
      </w:r>
    </w:p>
    <w:p>
      <w:pPr>
        <w:spacing w:line="640" w:lineRule="exact"/>
        <w:rPr>
          <w:rFonts w:ascii="仿宋_GB2312" w:hAnsi="仿宋" w:eastAsia="仿宋_GB2312"/>
          <w:color w:val="000000"/>
          <w:sz w:val="30"/>
          <w:szCs w:val="30"/>
        </w:rPr>
      </w:pPr>
      <w:r>
        <w:rPr>
          <w:rFonts w:hint="eastAsia" w:ascii="仿宋_GB2312" w:hAnsi="仿宋" w:eastAsia="仿宋_GB2312"/>
          <w:color w:val="000000"/>
          <w:sz w:val="30"/>
          <w:szCs w:val="30"/>
        </w:rPr>
        <w:t xml:space="preserve">    职   责： 负责区防汛办公室的全面工作。</w:t>
      </w:r>
    </w:p>
    <w:bookmarkEnd w:id="66"/>
    <w:bookmarkEnd w:id="67"/>
    <w:bookmarkEnd w:id="68"/>
    <w:p>
      <w:pPr>
        <w:spacing w:line="640" w:lineRule="exact"/>
        <w:ind w:right="26"/>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b/>
          <w:bCs/>
          <w:sz w:val="30"/>
          <w:szCs w:val="30"/>
        </w:rPr>
        <w:t>相关成员：</w:t>
      </w:r>
      <w:r>
        <w:rPr>
          <w:rFonts w:hint="eastAsia" w:ascii="仿宋_GB2312" w:hAnsi="仿宋" w:eastAsia="仿宋_GB2312"/>
          <w:sz w:val="30"/>
          <w:szCs w:val="30"/>
        </w:rPr>
        <w:t>刘  学    区委宣传部副部长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王道岷    区武装部副部长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曹子扬    区发展改革委主任</w:t>
      </w:r>
    </w:p>
    <w:p>
      <w:pPr>
        <w:spacing w:line="640" w:lineRule="exact"/>
        <w:ind w:right="26" w:firstLine="2100" w:firstLineChars="700"/>
        <w:rPr>
          <w:sz w:val="30"/>
          <w:szCs w:val="30"/>
        </w:rPr>
      </w:pPr>
      <w:r>
        <w:rPr>
          <w:rFonts w:hint="eastAsia" w:ascii="仿宋_GB2312" w:hAnsi="仿宋" w:eastAsia="仿宋_GB2312"/>
          <w:sz w:val="30"/>
          <w:szCs w:val="30"/>
        </w:rPr>
        <w:t>占永谦    区城市管理委员会主任</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耿新民</w:t>
      </w:r>
      <w:r>
        <w:rPr>
          <w:rFonts w:hint="eastAsia" w:ascii="仿宋_GB2312" w:hAnsi="仿宋" w:eastAsia="仿宋_GB2312"/>
          <w:sz w:val="30"/>
          <w:szCs w:val="30"/>
        </w:rPr>
        <w:tab/>
      </w:r>
      <w:r>
        <w:rPr>
          <w:rFonts w:hint="eastAsia" w:ascii="仿宋_GB2312" w:hAnsi="仿宋" w:eastAsia="仿宋_GB2312"/>
          <w:sz w:val="30"/>
          <w:szCs w:val="30"/>
        </w:rPr>
        <w:t xml:space="preserve">  区农委主任</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杨武平    区住房城乡建设委主任</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舒伯文    区国资委主任</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陈江锋    区教委主任</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刘贵清    区旅游委主任</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王立宇     区商务委主任</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 xml:space="preserve">史雅琳     区社会办主任 </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王九中     区环保局局长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张书军</w:t>
      </w:r>
      <w:r>
        <w:rPr>
          <w:rFonts w:hint="eastAsia" w:ascii="仿宋_GB2312" w:hAnsi="仿宋" w:eastAsia="仿宋_GB2312"/>
          <w:sz w:val="30"/>
          <w:szCs w:val="30"/>
        </w:rPr>
        <w:tab/>
      </w:r>
      <w:r>
        <w:rPr>
          <w:rFonts w:hint="eastAsia" w:ascii="仿宋_GB2312" w:hAnsi="仿宋" w:eastAsia="仿宋_GB2312"/>
          <w:sz w:val="30"/>
          <w:szCs w:val="30"/>
        </w:rPr>
        <w:t xml:space="preserve">   区民防局局长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苗建军     区财政局局长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韩兴无     区民政局局长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野京城     区卫计委主任</w:t>
      </w:r>
      <w:r>
        <w:rPr>
          <w:rFonts w:hint="eastAsia" w:ascii="仿宋_GB2312" w:hAnsi="仿宋" w:eastAsia="仿宋_GB2312"/>
          <w:sz w:val="30"/>
          <w:szCs w:val="30"/>
        </w:rPr>
        <w:tab/>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张旋里     区交通局局长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杨树国     区园林绿化局局长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贾  骥     区规划国土分局局长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焦海峰     区公路分局局长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房志玲     区气象局局长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卢佳强     区农业局局长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赵  宁     区公安分局副局长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刘振林  　 区安全监管局局长</w:t>
      </w:r>
    </w:p>
    <w:p>
      <w:pPr>
        <w:spacing w:line="640" w:lineRule="exact"/>
        <w:ind w:right="26" w:firstLine="2100" w:firstLineChars="700"/>
        <w:rPr>
          <w:rFonts w:ascii="仿宋_GB2312" w:hAnsi="仿宋" w:eastAsia="仿宋_GB2312"/>
          <w:sz w:val="30"/>
          <w:szCs w:val="30"/>
        </w:rPr>
      </w:pPr>
      <w:r>
        <w:rPr>
          <w:rFonts w:hint="eastAsia" w:ascii="仿宋_GB2312" w:hAnsi="仿宋" w:eastAsia="仿宋_GB2312"/>
          <w:sz w:val="30"/>
          <w:szCs w:val="30"/>
        </w:rPr>
        <w:t>刘树军     区体育局局长</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王  瑜     区消防支队队长</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崔兴珠</w:t>
      </w:r>
      <w:r>
        <w:rPr>
          <w:rFonts w:hint="eastAsia" w:ascii="仿宋_GB2312" w:hAnsi="仿宋" w:eastAsia="仿宋_GB2312"/>
          <w:sz w:val="30"/>
          <w:szCs w:val="30"/>
        </w:rPr>
        <w:tab/>
      </w:r>
      <w:r>
        <w:rPr>
          <w:rFonts w:hint="eastAsia" w:ascii="仿宋_GB2312" w:hAnsi="仿宋" w:eastAsia="仿宋_GB2312"/>
          <w:sz w:val="30"/>
          <w:szCs w:val="30"/>
        </w:rPr>
        <w:t xml:space="preserve">   区清水镇镇长</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谢晓东     区斋堂镇镇长</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张雅利     区雁翅镇镇长</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刘甫通     区王平镇镇长</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姜春山     区妙峰山镇镇长</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高建光     区军庄镇镇长</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张  伟     区龙泉镇镇长</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赵  威     区永定镇镇长</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李岿然     区潭柘寺镇镇长</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张  胜     区大台街道办事处主任</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金  涛     区城子街道办事处主任</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李红忠     区大峪街道办事处主任</w:t>
      </w:r>
    </w:p>
    <w:p>
      <w:pPr>
        <w:spacing w:line="600" w:lineRule="exact"/>
        <w:ind w:right="28" w:firstLine="2100" w:firstLineChars="700"/>
        <w:jc w:val="left"/>
        <w:rPr>
          <w:rFonts w:ascii="仿宋_GB2312" w:hAnsi="仿宋" w:eastAsia="仿宋_GB2312"/>
          <w:sz w:val="30"/>
          <w:szCs w:val="30"/>
        </w:rPr>
      </w:pPr>
      <w:r>
        <w:rPr>
          <w:rFonts w:hint="eastAsia" w:ascii="仿宋_GB2312" w:hAnsi="仿宋" w:eastAsia="仿宋_GB2312"/>
          <w:sz w:val="30"/>
          <w:szCs w:val="30"/>
        </w:rPr>
        <w:t>张学明     区东辛房街道办事处主任</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董永站     京煤集团安全总监</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刘  磊     区供电公司经理</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李秀霞     中国联合网络通信有有限公司</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 xml:space="preserve">           北京市门头沟区分公司经理</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王艽军     北京歌华有线电视网络股份有限公司</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 xml:space="preserve">           门头沟分公司经理</w:t>
      </w:r>
    </w:p>
    <w:p>
      <w:pPr>
        <w:spacing w:line="600" w:lineRule="exact"/>
        <w:ind w:right="28" w:firstLine="2100" w:firstLineChars="700"/>
        <w:rPr>
          <w:rFonts w:ascii="仿宋_GB2312" w:hAnsi="仿宋" w:eastAsia="仿宋_GB2312"/>
          <w:sz w:val="30"/>
          <w:szCs w:val="30"/>
        </w:rPr>
      </w:pPr>
      <w:r>
        <w:rPr>
          <w:rFonts w:hint="eastAsia" w:ascii="仿宋_GB2312" w:hAnsi="仿宋" w:eastAsia="仿宋_GB2312"/>
          <w:sz w:val="30"/>
          <w:szCs w:val="30"/>
        </w:rPr>
        <w:t>杜葆强     京西发电有限责任公司总经理</w:t>
      </w:r>
    </w:p>
    <w:p>
      <w:pPr>
        <w:spacing w:line="600" w:lineRule="exact"/>
        <w:ind w:right="28" w:firstLine="2100" w:firstLineChars="700"/>
        <w:rPr>
          <w:rFonts w:ascii="仿宋_GB2312" w:hAnsi="仿宋" w:eastAsia="仿宋_GB2312"/>
          <w:sz w:val="30"/>
          <w:szCs w:val="30"/>
        </w:rPr>
        <w:sectPr>
          <w:footerReference r:id="rId13" w:type="default"/>
          <w:type w:val="nextColumn"/>
          <w:pgSz w:w="11906" w:h="16838"/>
          <w:pgMar w:top="1588" w:right="1474" w:bottom="1474" w:left="1588" w:header="851" w:footer="992" w:gutter="0"/>
          <w:cols w:space="720" w:num="1"/>
          <w:docGrid w:linePitch="312" w:charSpace="0"/>
        </w:sectPr>
      </w:pPr>
    </w:p>
    <w:p>
      <w:pPr>
        <w:snapToGrid w:val="0"/>
        <w:spacing w:line="560" w:lineRule="exact"/>
        <w:ind w:firstLine="640" w:firstLineChars="200"/>
        <w:rPr>
          <w:rFonts w:ascii="仿宋_GB2312" w:hAnsi="仿宋" w:eastAsia="仿宋_GB2312"/>
          <w:color w:val="000000"/>
          <w:sz w:val="32"/>
          <w:szCs w:val="32"/>
        </w:rPr>
      </w:pPr>
    </w:p>
    <w:p>
      <w:pPr>
        <w:snapToGrid w:val="0"/>
        <w:spacing w:line="560" w:lineRule="exact"/>
        <w:rPr>
          <w:rFonts w:ascii="仿宋_GB2312" w:hAnsi="仿宋" w:eastAsia="仿宋_GB2312"/>
          <w:b/>
          <w:color w:val="000000"/>
          <w:sz w:val="32"/>
          <w:szCs w:val="32"/>
        </w:rPr>
        <w:sectPr>
          <w:type w:val="nextColumn"/>
          <w:pgSz w:w="16838" w:h="11906" w:orient="landscape"/>
          <w:pgMar w:top="1162" w:right="1440" w:bottom="1701" w:left="1440" w:header="851" w:footer="992" w:gutter="0"/>
          <w:cols w:space="720" w:num="1"/>
          <w:docGrid w:linePitch="312" w:charSpace="0"/>
        </w:sectPr>
      </w:pPr>
    </w:p>
    <w:p>
      <w:pPr>
        <w:outlineLvl w:val="1"/>
        <w:rPr>
          <w:rFonts w:ascii="仿宋_GB2312" w:eastAsia="仿宋_GB2312"/>
          <w:b/>
          <w:color w:val="000000"/>
          <w:sz w:val="32"/>
          <w:szCs w:val="32"/>
        </w:rPr>
      </w:pPr>
      <w:r>
        <w:rPr>
          <w:rFonts w:hint="eastAsia" w:ascii="仿宋_GB2312" w:hAnsi="仿宋" w:eastAsia="仿宋_GB2312"/>
          <w:b/>
          <w:color w:val="000000"/>
          <w:sz w:val="30"/>
          <w:szCs w:val="30"/>
        </w:rPr>
        <w:t xml:space="preserve">附录7：               </w:t>
      </w:r>
      <w:r>
        <w:rPr>
          <w:rFonts w:hint="eastAsia" w:ascii="仿宋_GB2312" w:eastAsia="仿宋_GB2312"/>
          <w:b/>
          <w:color w:val="000000"/>
          <w:sz w:val="28"/>
          <w:szCs w:val="28"/>
        </w:rPr>
        <w:t>门头沟区人民政府防汛抗旱指挥部组织指挥体系图</w:t>
      </w:r>
    </w:p>
    <w:p>
      <w:pPr>
        <w:snapToGrid w:val="0"/>
        <w:spacing w:line="400" w:lineRule="atLeast"/>
        <w:rPr>
          <w:rFonts w:ascii="仿宋_GB2312" w:eastAsia="仿宋_GB2312"/>
          <w:color w:val="000000"/>
          <w:sz w:val="24"/>
        </w:rPr>
      </w:pPr>
      <w:r>
        <w:rPr>
          <w:rFonts w:ascii="仿宋_GB2312" w:eastAsia="仿宋_GB2312"/>
          <w:color w:val="000000"/>
          <w:sz w:val="24"/>
        </w:rPr>
        <w:pict>
          <v:rect id="Rectangle 659" o:spid="_x0000_s1042" o:spt="1" style="position:absolute;left:0pt;margin-left:391.25pt;margin-top:18.6pt;height:20.3pt;width:263.05pt;z-index:251746304;mso-width-relative:page;mso-height-relative:page;" o:preferrelative="t" coordsize="21600,21600">
            <v:path/>
            <v:fill focussize="0,0"/>
            <v:stroke miterlimit="2"/>
            <v:imagedata o:title=""/>
            <o:lock v:ext="edit"/>
            <v:textbox inset="0.998361111111111mm,0.85pt,4.25pt,0.85pt">
              <w:txbxContent>
                <w:p>
                  <w:pPr>
                    <w:spacing w:line="300" w:lineRule="exact"/>
                    <w:rPr>
                      <w:rFonts w:ascii="仿宋_GB2312" w:hAnsi="仿宋" w:eastAsia="仿宋_GB2312"/>
                      <w:b/>
                      <w:color w:val="000000"/>
                      <w:sz w:val="28"/>
                      <w:szCs w:val="28"/>
                    </w:rPr>
                  </w:pPr>
                  <w:r>
                    <w:rPr>
                      <w:rFonts w:hint="eastAsia" w:ascii="仿宋_GB2312" w:hAnsi="仿宋" w:eastAsia="仿宋_GB2312"/>
                      <w:b/>
                      <w:color w:val="000000"/>
                      <w:sz w:val="28"/>
                      <w:szCs w:val="28"/>
                    </w:rPr>
                    <w:t>门头沟区人民政府防汛抗旱指挥部办公室</w:t>
                  </w:r>
                </w:p>
              </w:txbxContent>
            </v:textbox>
          </v:rect>
        </w:pict>
      </w:r>
      <w:r>
        <w:rPr>
          <w:rFonts w:ascii="仿宋_GB2312" w:eastAsia="仿宋_GB2312"/>
          <w:color w:val="000000"/>
          <w:sz w:val="24"/>
        </w:rPr>
        <w:pict>
          <v:rect id="Rectangle 397" o:spid="_x0000_s1043" o:spt="1" style="position:absolute;left:0pt;margin-left:22.1pt;margin-top:19.35pt;height:19.55pt;width:229.5pt;z-index:251743232;mso-width-relative:page;mso-height-relative:page;" o:preferrelative="t" coordsize="21600,21600">
            <v:path/>
            <v:fill focussize="0,0"/>
            <v:stroke miterlimit="2"/>
            <v:imagedata o:title=""/>
            <o:lock v:ext="edit"/>
            <v:textbox inset="0.998361111111111mm,0.85pt,4.25pt,0.85pt">
              <w:txbxContent>
                <w:p>
                  <w:pPr>
                    <w:spacing w:line="300" w:lineRule="exact"/>
                    <w:rPr>
                      <w:rFonts w:ascii="仿宋_GB2312" w:hAnsi="仿宋" w:eastAsia="仿宋_GB2312"/>
                      <w:b/>
                      <w:color w:val="000000"/>
                      <w:sz w:val="28"/>
                      <w:szCs w:val="28"/>
                    </w:rPr>
                  </w:pPr>
                  <w:r>
                    <w:rPr>
                      <w:rFonts w:hint="eastAsia" w:ascii="仿宋_GB2312" w:hAnsi="仿宋" w:eastAsia="仿宋_GB2312"/>
                      <w:b/>
                      <w:color w:val="000000"/>
                      <w:sz w:val="28"/>
                      <w:szCs w:val="28"/>
                    </w:rPr>
                    <w:t>门头沟区人民政府防汛抗旱指挥部</w:t>
                  </w:r>
                </w:p>
              </w:txbxContent>
            </v:textbox>
          </v:rect>
        </w:pict>
      </w:r>
    </w:p>
    <w:p>
      <w:pPr>
        <w:snapToGrid w:val="0"/>
        <w:spacing w:line="400" w:lineRule="atLeast"/>
        <w:rPr>
          <w:rFonts w:ascii="仿宋_GB2312" w:eastAsia="仿宋_GB2312"/>
          <w:color w:val="000000"/>
          <w:sz w:val="24"/>
        </w:rPr>
      </w:pPr>
      <w:r>
        <w:rPr>
          <w:rFonts w:ascii="仿宋_GB2312" w:eastAsia="仿宋_GB2312"/>
          <w:color w:val="000000"/>
          <w:sz w:val="24"/>
        </w:rPr>
        <w:pict>
          <v:shape id="AutoShape 660" o:spid="_x0000_s1044" o:spt="32" type="#_x0000_t32" style="position:absolute;left:0pt;margin-left:251.6pt;margin-top:7.7pt;height:0.05pt;width:139.65pt;z-index:251747328;mso-width-relative:page;mso-height-relative:page;" o:connectortype="straight" filled="f" o:preferrelative="t" coordsize="21600,21600">
            <v:path arrowok="t"/>
            <v:fill on="f" focussize="0,0"/>
            <v:stroke miterlimit="2"/>
            <v:imagedata o:title=""/>
            <o:lock v:ext="edit"/>
          </v:shape>
        </w:pict>
      </w:r>
      <w:r>
        <w:rPr>
          <w:rFonts w:ascii="仿宋_GB2312" w:eastAsia="仿宋_GB2312"/>
          <w:color w:val="000000"/>
          <w:sz w:val="24"/>
        </w:rPr>
        <w:pict>
          <v:shape id="AutoShape 691" o:spid="_x0000_s1045" o:spt="32" type="#_x0000_t32" style="position:absolute;left:0pt;margin-left:102.4pt;margin-top:18.9pt;height:56.3pt;width:0.05pt;z-index:251779072;mso-width-relative:page;mso-height-relative:page;" o:connectortype="straight" filled="f" o:preferrelative="t" coordsize="21600,21600">
            <v:path arrowok="t"/>
            <v:fill on="f" focussize="0,0"/>
            <v:stroke miterlimit="2" endarrow="block"/>
            <v:imagedata o:title=""/>
            <o:lock v:ext="edit"/>
          </v:shape>
        </w:pict>
      </w:r>
    </w:p>
    <w:p>
      <w:pPr>
        <w:snapToGrid w:val="0"/>
        <w:spacing w:line="400" w:lineRule="atLeast"/>
        <w:rPr>
          <w:rFonts w:ascii="仿宋_GB2312" w:eastAsia="仿宋_GB2312"/>
          <w:color w:val="000000"/>
          <w:sz w:val="24"/>
        </w:rPr>
      </w:pPr>
    </w:p>
    <w:p>
      <w:pPr>
        <w:snapToGrid w:val="0"/>
        <w:spacing w:line="400" w:lineRule="atLeast"/>
        <w:rPr>
          <w:rFonts w:ascii="仿宋_GB2312" w:eastAsia="仿宋_GB2312"/>
          <w:color w:val="000000"/>
          <w:sz w:val="24"/>
        </w:rPr>
      </w:pPr>
      <w:r>
        <w:rPr>
          <w:rFonts w:ascii="仿宋_GB2312" w:eastAsia="仿宋_GB2312"/>
          <w:color w:val="000000"/>
          <w:sz w:val="24"/>
        </w:rPr>
        <w:pict>
          <v:shape id="AutoShape 689" o:spid="_x0000_s1046" o:spt="32" type="#_x0000_t32" style="position:absolute;left:0pt;margin-left:361.35pt;margin-top:8.15pt;height:27.05pt;width:0.7pt;z-index:251777024;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sz w:val="24"/>
        </w:rPr>
        <w:pict>
          <v:shape id="AutoShape 692" o:spid="_x0000_s1047" o:spt="32" type="#_x0000_t32" style="position:absolute;left:0pt;margin-left:576.15pt;margin-top:7.8pt;height:26.25pt;width:0.7pt;z-index:251780096;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sz w:val="24"/>
        </w:rPr>
        <w:pict>
          <v:shape id="AutoShape 661" o:spid="_x0000_s1048" o:spt="32" type="#_x0000_t32" style="position:absolute;left:0pt;margin-left:103.1pt;margin-top:7.8pt;height:0.35pt;width:473.05pt;z-index:251748352;mso-width-relative:page;mso-height-relative:page;" o:connectortype="straight" filled="f" o:preferrelative="t" coordsize="21600,21600">
            <v:path arrowok="t"/>
            <v:fill on="f" focussize="0,0"/>
            <v:stroke miterlimit="2"/>
            <v:imagedata o:title=""/>
            <o:lock v:ext="edit"/>
          </v:shape>
        </w:pict>
      </w:r>
    </w:p>
    <w:p>
      <w:pPr>
        <w:snapToGrid w:val="0"/>
        <w:spacing w:line="400" w:lineRule="atLeast"/>
        <w:rPr>
          <w:rFonts w:ascii="仿宋_GB2312" w:eastAsia="仿宋_GB2312"/>
          <w:color w:val="000000"/>
          <w:sz w:val="24"/>
        </w:rPr>
      </w:pPr>
      <w:r>
        <w:rPr>
          <w:rFonts w:ascii="仿宋_GB2312" w:eastAsia="仿宋_GB2312"/>
          <w:color w:val="000000"/>
          <w:sz w:val="24"/>
        </w:rPr>
        <w:pict>
          <v:rect id="Rectangle 664" o:spid="_x0000_s1049" o:spt="1" style="position:absolute;left:0pt;margin-left:279.35pt;margin-top:14.45pt;height:21.7pt;width:168.6pt;z-index:251751424;mso-width-relative:page;mso-height-relative:page;" o:preferrelative="t" coordsize="21600,21600">
            <v:path/>
            <v:fill focussize="0,0"/>
            <v:stroke miterlimit="2"/>
            <v:imagedata o:title=""/>
            <o:lock v:ext="edit"/>
            <v:textbox inset="0.998361111111111mm,0.85pt,4.25pt,0.85pt">
              <w:txbxContent>
                <w:p>
                  <w:pPr>
                    <w:spacing w:line="300" w:lineRule="exact"/>
                    <w:ind w:firstLine="562" w:firstLineChars="200"/>
                    <w:rPr>
                      <w:rFonts w:ascii="仿宋_GB2312" w:hAnsi="仿宋" w:eastAsia="仿宋_GB2312"/>
                      <w:b/>
                      <w:color w:val="000000"/>
                      <w:sz w:val="28"/>
                      <w:szCs w:val="28"/>
                    </w:rPr>
                  </w:pPr>
                  <w:r>
                    <w:rPr>
                      <w:rFonts w:hint="eastAsia" w:ascii="仿宋_GB2312" w:hAnsi="仿宋" w:eastAsia="仿宋_GB2312"/>
                      <w:b/>
                      <w:color w:val="000000"/>
                      <w:sz w:val="28"/>
                      <w:szCs w:val="28"/>
                    </w:rPr>
                    <w:t>镇街防汛指挥部</w:t>
                  </w:r>
                </w:p>
              </w:txbxContent>
            </v:textbox>
          </v:rect>
        </w:pict>
      </w:r>
      <w:r>
        <w:rPr>
          <w:rFonts w:ascii="仿宋_GB2312" w:eastAsia="仿宋_GB2312"/>
          <w:color w:val="000000"/>
          <w:sz w:val="24"/>
        </w:rPr>
        <w:pict>
          <v:rect id="Rectangle 663" o:spid="_x0000_s1050" o:spt="1" style="position:absolute;left:0pt;margin-left:477.7pt;margin-top:14.05pt;height:22.1pt;width:222.4pt;z-index:251750400;mso-width-relative:page;mso-height-relative:page;" o:preferrelative="t" coordsize="21600,21600">
            <v:path/>
            <v:fill focussize="0,0"/>
            <v:stroke miterlimit="2"/>
            <v:imagedata o:title=""/>
            <o:lock v:ext="edit"/>
            <v:textbox inset="0.998361111111111mm,0.85pt,4.25pt,0.85pt">
              <w:txbxContent>
                <w:p>
                  <w:pPr>
                    <w:spacing w:line="300" w:lineRule="exact"/>
                    <w:rPr>
                      <w:rFonts w:ascii="仿宋_GB2312" w:hAnsi="仿宋" w:eastAsia="仿宋_GB2312"/>
                      <w:b/>
                      <w:color w:val="000000"/>
                      <w:sz w:val="28"/>
                      <w:szCs w:val="28"/>
                    </w:rPr>
                  </w:pPr>
                  <w:r>
                    <w:rPr>
                      <w:rFonts w:hint="eastAsia" w:ascii="仿宋_GB2312" w:hAnsi="仿宋" w:eastAsia="仿宋_GB2312"/>
                      <w:b/>
                      <w:color w:val="000000"/>
                      <w:sz w:val="28"/>
                      <w:szCs w:val="28"/>
                    </w:rPr>
                    <w:t>区委办局及企事业单位防汛指挥部</w:t>
                  </w:r>
                </w:p>
              </w:txbxContent>
            </v:textbox>
          </v:rect>
        </w:pict>
      </w:r>
      <w:r>
        <w:rPr>
          <w:rFonts w:ascii="仿宋_GB2312" w:eastAsia="仿宋_GB2312"/>
          <w:color w:val="000000"/>
          <w:sz w:val="24"/>
        </w:rPr>
        <w:pict>
          <v:rect id="Rectangle 662" o:spid="_x0000_s1051" o:spt="1" style="position:absolute;left:0pt;margin-left:26.6pt;margin-top:16.3pt;height:20.6pt;width:168.75pt;z-index:251749376;mso-width-relative:page;mso-height-relative:page;" o:preferrelative="t" coordsize="21600,21600">
            <v:path/>
            <v:fill focussize="0,0"/>
            <v:stroke miterlimit="2"/>
            <v:imagedata o:title=""/>
            <o:lock v:ext="edit"/>
            <v:textbox inset="0.998361111111111mm,0.85pt,4.25pt,0.85pt">
              <w:txbxContent>
                <w:p>
                  <w:pPr>
                    <w:spacing w:line="300" w:lineRule="exact"/>
                    <w:ind w:firstLine="562" w:firstLineChars="200"/>
                    <w:rPr>
                      <w:rFonts w:ascii="仿宋_GB2312" w:hAnsi="仿宋" w:eastAsia="仿宋_GB2312"/>
                      <w:b/>
                      <w:color w:val="000000"/>
                      <w:sz w:val="28"/>
                      <w:szCs w:val="28"/>
                    </w:rPr>
                  </w:pPr>
                  <w:r>
                    <w:rPr>
                      <w:rFonts w:hint="eastAsia" w:ascii="仿宋_GB2312" w:hAnsi="仿宋" w:eastAsia="仿宋_GB2312"/>
                      <w:b/>
                      <w:color w:val="000000"/>
                      <w:sz w:val="28"/>
                      <w:szCs w:val="28"/>
                    </w:rPr>
                    <w:t>防汛专项分指挥部</w:t>
                  </w:r>
                </w:p>
              </w:txbxContent>
            </v:textbox>
          </v:rect>
        </w:pict>
      </w:r>
    </w:p>
    <w:p>
      <w:pPr>
        <w:snapToGrid w:val="0"/>
        <w:spacing w:line="400" w:lineRule="atLeast"/>
        <w:rPr>
          <w:rFonts w:ascii="仿宋_GB2312" w:eastAsia="仿宋_GB2312"/>
          <w:color w:val="000000"/>
          <w:sz w:val="24"/>
        </w:rPr>
      </w:pPr>
      <w:r>
        <w:rPr>
          <w:rFonts w:ascii="仿宋_GB2312" w:eastAsia="仿宋_GB2312"/>
          <w:color w:val="000000"/>
        </w:rPr>
        <w:pict>
          <v:shape id="AutoShape 685" o:spid="_x0000_s1052" o:spt="32" type="#_x0000_t32" style="position:absolute;left:0pt;margin-left:361.3pt;margin-top:16.9pt;height:70.5pt;width:0.7pt;z-index:251772928;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rPr>
        <w:pict>
          <v:shape id="AutoShape 693" o:spid="_x0000_s1053" o:spt="32" type="#_x0000_t32" style="position:absolute;left:0pt;margin-left:576.85pt;margin-top:16.15pt;height:45pt;width:0.7pt;z-index:251781120;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sz w:val="24"/>
        </w:rPr>
        <w:pict>
          <v:shape id="AutoShape 688" o:spid="_x0000_s1054" o:spt="32" type="#_x0000_t32" style="position:absolute;left:0pt;margin-left:102.4pt;margin-top:16.15pt;height:48.75pt;width:0.7pt;z-index:251776000;mso-width-relative:page;mso-height-relative:page;" o:connectortype="straight" filled="f" o:preferrelative="t" coordsize="21600,21600">
            <v:path arrowok="t"/>
            <v:fill on="f" focussize="0,0"/>
            <v:stroke miterlimit="2" endarrow="block"/>
            <v:imagedata o:title=""/>
            <o:lock v:ext="edit"/>
          </v:shape>
        </w:pict>
      </w:r>
    </w:p>
    <w:p>
      <w:pPr>
        <w:snapToGrid w:val="0"/>
        <w:spacing w:line="400" w:lineRule="atLeast"/>
        <w:rPr>
          <w:rFonts w:ascii="仿宋_GB2312" w:eastAsia="仿宋_GB2312"/>
          <w:color w:val="000000"/>
          <w:sz w:val="24"/>
        </w:rPr>
      </w:pPr>
    </w:p>
    <w:p>
      <w:pPr>
        <w:snapToGrid w:val="0"/>
        <w:spacing w:line="400" w:lineRule="atLeast"/>
        <w:rPr>
          <w:rFonts w:ascii="仿宋_GB2312" w:eastAsia="仿宋_GB2312"/>
          <w:color w:val="000000"/>
          <w:sz w:val="24"/>
        </w:rPr>
      </w:pPr>
    </w:p>
    <w:p>
      <w:pPr>
        <w:snapToGrid w:val="0"/>
        <w:spacing w:line="400" w:lineRule="atLeast"/>
        <w:rPr>
          <w:rFonts w:ascii="仿宋_GB2312" w:eastAsia="仿宋_GB2312"/>
          <w:color w:val="000000"/>
          <w:sz w:val="24"/>
        </w:rPr>
      </w:pPr>
      <w:r>
        <w:rPr>
          <w:rFonts w:ascii="仿宋_GB2312" w:eastAsia="仿宋_GB2312"/>
          <w:color w:val="000000"/>
          <w:sz w:val="24"/>
        </w:rPr>
        <w:pict>
          <v:shape id="AutoShape 690" o:spid="_x0000_s1055" o:spt="32" type="#_x0000_t32" style="position:absolute;left:0pt;margin-left:606pt;margin-top:1.8pt;height:24.6pt;width:0.05pt;z-index:251778048;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rPr>
        <w:pict>
          <v:shape id="AutoShape 694" o:spid="_x0000_s1056" o:spt="32" type="#_x0000_t32" style="position:absolute;left:0pt;margin-left:547.85pt;margin-top:1.15pt;height:26.25pt;width:0.7pt;z-index:251782144;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sz w:val="24"/>
        </w:rPr>
        <w:pict>
          <v:shape id="AutoShape 686" o:spid="_x0000_s1057" o:spt="32" type="#_x0000_t32" style="position:absolute;left:0pt;margin-left:546.35pt;margin-top:1.15pt;height:0.05pt;width:58.9pt;z-index:251773952;mso-width-relative:page;mso-height-relative:page;" o:connectortype="straight" filled="f" o:preferrelative="t" coordsize="21600,21600">
            <v:path arrowok="t"/>
            <v:fill on="f" focussize="0,0"/>
            <v:stroke miterlimit="2"/>
            <v:imagedata o:title=""/>
            <o:lock v:ext="edit"/>
          </v:shape>
        </w:pict>
      </w:r>
      <w:r>
        <w:rPr>
          <w:rFonts w:ascii="仿宋_GB2312" w:eastAsia="仿宋_GB2312"/>
          <w:color w:val="000000"/>
        </w:rPr>
        <w:pict>
          <v:shape id="AutoShape 684" o:spid="_x0000_s1058" o:spt="32" type="#_x0000_t32" style="position:absolute;left:0pt;margin-left:103.85pt;margin-top:5.3pt;height:20.05pt;width:0.7pt;z-index:251771904;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sz w:val="24"/>
        </w:rPr>
        <w:pict>
          <v:shape id="AutoShape 680" o:spid="_x0000_s1059" o:spt="32" type="#_x0000_t32" style="position:absolute;left:0pt;margin-left:185.65pt;margin-top:5.65pt;height:20.05pt;width:0.7pt;z-index:251767808;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rPr>
        <w:pict>
          <v:shape id="AutoShape 683" o:spid="_x0000_s1060" o:spt="32" type="#_x0000_t32" style="position:absolute;left:0pt;margin-left:130.1pt;margin-top:5.65pt;height:20.05pt;width:0.7pt;z-index:251770880;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rPr>
        <w:pict>
          <v:shape id="AutoShape 682" o:spid="_x0000_s1061" o:spt="32" type="#_x0000_t32" style="position:absolute;left:0pt;margin-left:158.65pt;margin-top:6.35pt;height:20.05pt;width:0.7pt;z-index:251769856;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rPr>
        <w:pict>
          <v:shape id="AutoShape 681" o:spid="_x0000_s1062" o:spt="32" type="#_x0000_t32" style="position:absolute;left:0pt;margin-left:79.15pt;margin-top:5.75pt;height:20.05pt;width:0.7pt;z-index:251768832;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sz w:val="24"/>
        </w:rPr>
        <w:pict>
          <v:shape id="AutoShape 679" o:spid="_x0000_s1063" o:spt="32" type="#_x0000_t32" style="position:absolute;left:0pt;margin-left:213.35pt;margin-top:6.35pt;height:20.05pt;width:0.7pt;z-index:251766784;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sz w:val="24"/>
        </w:rPr>
        <w:pict>
          <v:shape id="AutoShape 678" o:spid="_x0000_s1064" o:spt="32" type="#_x0000_t32" style="position:absolute;left:0pt;margin-left:49.85pt;margin-top:4.9pt;height:20.05pt;width:0.7pt;z-index:251765760;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sz w:val="24"/>
        </w:rPr>
        <w:pict>
          <v:shape id="AutoShape 677" o:spid="_x0000_s1065" o:spt="32" type="#_x0000_t32" style="position:absolute;left:0pt;margin-left:22.1pt;margin-top:6.35pt;height:20.05pt;width:0.7pt;z-index:251764736;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sz w:val="24"/>
        </w:rPr>
        <w:pict>
          <v:shape id="AutoShape 676" o:spid="_x0000_s1066" o:spt="32" type="#_x0000_t32" style="position:absolute;left:0pt;margin-left:-4.15pt;margin-top:6.35pt;height:20.05pt;width:1.35pt;z-index:251763712;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sz w:val="24"/>
        </w:rPr>
        <w:pict>
          <v:shape id="AutoShape 400" o:spid="_x0000_s1067" o:spt="32" type="#_x0000_t32" style="position:absolute;left:0pt;margin-left:242.1pt;margin-top:6.35pt;height:20.05pt;width:0.7pt;z-index:251745280;mso-width-relative:page;mso-height-relative:page;" o:connectortype="straight" filled="f" o:preferrelative="t" coordsize="21600,21600">
            <v:path arrowok="t"/>
            <v:fill on="f" focussize="0,0"/>
            <v:stroke miterlimit="2" endarrow="block"/>
            <v:imagedata o:title=""/>
            <o:lock v:ext="edit"/>
          </v:shape>
        </w:pict>
      </w:r>
      <w:r>
        <w:rPr>
          <w:rFonts w:ascii="仿宋_GB2312" w:eastAsia="仿宋_GB2312"/>
          <w:color w:val="000000"/>
        </w:rPr>
        <w:pict>
          <v:shape id="AutoShape 390" o:spid="_x0000_s1068" o:spt="32" type="#_x0000_t32" style="position:absolute;left:0pt;margin-left:-15.5pt;margin-top:4.9pt;height:0.05pt;width:271.35pt;z-index:251739136;mso-width-relative:page;mso-height-relative:page;" o:connectortype="straight" filled="f" o:preferrelative="t" coordsize="21600,21600">
            <v:path arrowok="t"/>
            <v:fill on="f" focussize="0,0"/>
            <v:stroke miterlimit="2"/>
            <v:imagedata o:title=""/>
            <o:lock v:ext="edit"/>
          </v:shape>
        </w:pict>
      </w:r>
    </w:p>
    <w:p>
      <w:pPr>
        <w:spacing w:line="400" w:lineRule="exact"/>
        <w:rPr>
          <w:rFonts w:ascii="仿宋_GB2312" w:eastAsia="仿宋_GB2312"/>
          <w:color w:val="000000"/>
        </w:rPr>
      </w:pPr>
      <w:r>
        <w:rPr>
          <w:rFonts w:ascii="仿宋_GB2312" w:eastAsia="仿宋_GB2312"/>
          <w:color w:val="000000"/>
          <w:sz w:val="24"/>
        </w:rPr>
        <w:pict>
          <v:rect id="Rectangle 384" o:spid="_x0000_s1069" o:spt="1" style="position:absolute;left:0pt;margin-left:298.85pt;margin-top:7.4pt;height:84.75pt;width:129.75pt;z-index:251738112;mso-width-relative:page;mso-height-relative:page;" o:preferrelative="t" coordsize="21600,21600">
            <v:path/>
            <v:fill focussize="0,0"/>
            <v:stroke miterlimit="2"/>
            <v:imagedata o:title=""/>
            <o:lock v:ext="edit"/>
            <v:textbox inset="0.998361111111111mm,0.85pt,4.25pt,0.85pt">
              <w:txbxContent>
                <w:p>
                  <w:pPr>
                    <w:spacing w:line="440" w:lineRule="exact"/>
                    <w:jc w:val="center"/>
                    <w:rPr>
                      <w:rFonts w:ascii="仿宋_GB2312" w:hAnsi="仿宋" w:eastAsia="仿宋_GB2312"/>
                      <w:b/>
                      <w:sz w:val="24"/>
                    </w:rPr>
                  </w:pPr>
                </w:p>
                <w:p>
                  <w:pPr>
                    <w:spacing w:line="440" w:lineRule="exact"/>
                    <w:jc w:val="center"/>
                    <w:rPr>
                      <w:rFonts w:ascii="仿宋_GB2312" w:hAnsi="仿宋" w:eastAsia="仿宋_GB2312"/>
                      <w:b/>
                      <w:color w:val="000000"/>
                      <w:sz w:val="28"/>
                      <w:szCs w:val="28"/>
                    </w:rPr>
                  </w:pPr>
                  <w:r>
                    <w:rPr>
                      <w:rFonts w:hint="eastAsia" w:ascii="仿宋_GB2312" w:hAnsi="仿宋" w:eastAsia="仿宋_GB2312"/>
                      <w:b/>
                      <w:color w:val="000000"/>
                      <w:sz w:val="28"/>
                      <w:szCs w:val="28"/>
                    </w:rPr>
                    <w:t>13个镇街</w:t>
                  </w:r>
                </w:p>
                <w:p>
                  <w:pPr>
                    <w:spacing w:line="440" w:lineRule="exact"/>
                    <w:jc w:val="center"/>
                    <w:rPr>
                      <w:rFonts w:ascii="仿宋_GB2312" w:hAnsi="仿宋" w:eastAsia="仿宋_GB2312"/>
                      <w:b/>
                      <w:color w:val="000000"/>
                      <w:sz w:val="28"/>
                      <w:szCs w:val="28"/>
                    </w:rPr>
                  </w:pPr>
                  <w:r>
                    <w:rPr>
                      <w:rFonts w:hint="eastAsia" w:ascii="仿宋_GB2312" w:hAnsi="仿宋" w:eastAsia="仿宋_GB2312"/>
                      <w:b/>
                      <w:color w:val="000000"/>
                      <w:sz w:val="28"/>
                      <w:szCs w:val="28"/>
                    </w:rPr>
                    <w:t>防汛指挥部</w:t>
                  </w:r>
                </w:p>
              </w:txbxContent>
            </v:textbox>
          </v:rect>
        </w:pict>
      </w:r>
      <w:r>
        <w:rPr>
          <w:rFonts w:ascii="仿宋_GB2312" w:eastAsia="仿宋_GB2312"/>
          <w:color w:val="000000"/>
          <w:sz w:val="24"/>
        </w:rPr>
        <w:pict>
          <v:rect id="Rectangle 673" o:spid="_x0000_s1070" o:spt="1" style="position:absolute;left:0pt;margin-left:232pt;margin-top:6.4pt;height:228.2pt;width:23.85pt;z-index:251760640;mso-width-relative:page;mso-height-relative:page;" o:preferrelative="t" coordsize="21600,21600">
            <v:path/>
            <v:fill focussize="0,0"/>
            <v:stroke miterlimit="2"/>
            <v:imagedata o:title=""/>
            <o:lock v:ext="edit"/>
            <v:textbox inset="0.998361111111111mm,0.85pt,4.25pt,0.85pt">
              <w:txbxContent>
                <w:p>
                  <w:pPr>
                    <w:spacing w:line="300" w:lineRule="exact"/>
                    <w:rPr>
                      <w:rFonts w:ascii="仿宋_GB2312" w:hAnsi="仿宋" w:eastAsia="仿宋_GB2312"/>
                      <w:b/>
                      <w:color w:val="000000"/>
                      <w:sz w:val="28"/>
                      <w:szCs w:val="28"/>
                    </w:rPr>
                  </w:pPr>
                </w:p>
                <w:p>
                  <w:pPr>
                    <w:spacing w:line="300" w:lineRule="exact"/>
                  </w:pPr>
                  <w:r>
                    <w:rPr>
                      <w:rFonts w:hint="eastAsia" w:ascii="仿宋_GB2312" w:hAnsi="仿宋" w:eastAsia="仿宋_GB2312"/>
                      <w:b/>
                      <w:color w:val="000000"/>
                      <w:sz w:val="28"/>
                      <w:szCs w:val="28"/>
                    </w:rPr>
                    <w:t>永定河流域防汛专项分指挥部</w:t>
                  </w:r>
                </w:p>
              </w:txbxContent>
            </v:textbox>
          </v:rect>
        </w:pict>
      </w:r>
      <w:r>
        <w:rPr>
          <w:rFonts w:ascii="仿宋_GB2312" w:eastAsia="仿宋_GB2312"/>
          <w:color w:val="000000"/>
          <w:sz w:val="24"/>
        </w:rPr>
        <w:pict>
          <v:rect id="Rectangle 672" o:spid="_x0000_s1071" o:spt="1" style="position:absolute;left:0pt;margin-left:203.5pt;margin-top:6.4pt;height:228.2pt;width:23.85pt;z-index:251759616;mso-width-relative:page;mso-height-relative:page;" o:preferrelative="t" coordsize="21600,21600">
            <v:path/>
            <v:fill focussize="0,0"/>
            <v:stroke miterlimit="2"/>
            <v:imagedata o:title=""/>
            <o:lock v:ext="edit"/>
            <v:textbox inset="0.998361111111111mm,0.85pt,4.25pt,0.85pt">
              <w:txbxContent>
                <w:p>
                  <w:pPr>
                    <w:spacing w:line="240" w:lineRule="exact"/>
                    <w:rPr>
                      <w:rFonts w:ascii="仿宋_GB2312" w:hAnsi="仿宋" w:eastAsia="仿宋_GB2312"/>
                      <w:b/>
                      <w:color w:val="000000"/>
                      <w:sz w:val="28"/>
                      <w:szCs w:val="28"/>
                    </w:rPr>
                  </w:pPr>
                </w:p>
                <w:p>
                  <w:pPr>
                    <w:spacing w:line="300" w:lineRule="exact"/>
                  </w:pPr>
                  <w:r>
                    <w:rPr>
                      <w:rFonts w:hint="eastAsia" w:ascii="仿宋_GB2312" w:hAnsi="仿宋" w:eastAsia="仿宋_GB2312"/>
                      <w:b/>
                      <w:color w:val="000000"/>
                      <w:sz w:val="28"/>
                      <w:szCs w:val="28"/>
                    </w:rPr>
                    <w:t>防汛应急抢险专项分指挥部</w:t>
                  </w:r>
                </w:p>
              </w:txbxContent>
            </v:textbox>
          </v:rect>
        </w:pict>
      </w:r>
      <w:r>
        <w:rPr>
          <w:rFonts w:ascii="仿宋_GB2312" w:eastAsia="仿宋_GB2312"/>
          <w:color w:val="000000"/>
          <w:sz w:val="24"/>
        </w:rPr>
        <w:pict>
          <v:rect id="Rectangle 671" o:spid="_x0000_s1072" o:spt="1" style="position:absolute;left:0pt;margin-left:175.75pt;margin-top:6.4pt;height:228.2pt;width:23.85pt;z-index:251758592;mso-width-relative:page;mso-height-relative:page;" o:preferrelative="t" coordsize="21600,21600">
            <v:path/>
            <v:fill focussize="0,0"/>
            <v:stroke miterlimit="2"/>
            <v:imagedata o:title=""/>
            <o:lock v:ext="edit"/>
            <v:textbox inset="0.998361111111111mm,0.85pt,4.25pt,0.85pt">
              <w:txbxContent>
                <w:p>
                  <w:pPr>
                    <w:spacing w:line="300" w:lineRule="exact"/>
                    <w:rPr>
                      <w:rFonts w:ascii="仿宋_GB2312" w:hAnsi="仿宋" w:eastAsia="仿宋_GB2312"/>
                      <w:b/>
                      <w:color w:val="000000"/>
                      <w:sz w:val="28"/>
                      <w:szCs w:val="28"/>
                    </w:rPr>
                  </w:pPr>
                </w:p>
                <w:p>
                  <w:pPr>
                    <w:spacing w:line="300" w:lineRule="exact"/>
                  </w:pPr>
                  <w:r>
                    <w:rPr>
                      <w:rFonts w:hint="eastAsia" w:ascii="仿宋_GB2312" w:hAnsi="仿宋" w:eastAsia="仿宋_GB2312"/>
                      <w:b/>
                      <w:color w:val="000000"/>
                      <w:sz w:val="28"/>
                      <w:szCs w:val="28"/>
                    </w:rPr>
                    <w:t>京煤集团防汛专项分指挥部</w:t>
                  </w:r>
                </w:p>
              </w:txbxContent>
            </v:textbox>
          </v:rect>
        </w:pict>
      </w:r>
      <w:r>
        <w:rPr>
          <w:rFonts w:ascii="仿宋_GB2312" w:eastAsia="仿宋_GB2312"/>
          <w:color w:val="000000"/>
          <w:sz w:val="24"/>
        </w:rPr>
        <w:pict>
          <v:rect id="Rectangle 670" o:spid="_x0000_s1073" o:spt="1" style="position:absolute;left:0pt;margin-left:148.1pt;margin-top:6.4pt;height:228.2pt;width:23.85pt;z-index:251757568;mso-width-relative:page;mso-height-relative:page;" o:preferrelative="t" coordsize="21600,21600">
            <v:path/>
            <v:fill focussize="0,0"/>
            <v:stroke miterlimit="2"/>
            <v:imagedata o:title=""/>
            <o:lock v:ext="edit"/>
            <v:textbox inset="0.998361111111111mm,0.85pt,4.25pt,0.85pt">
              <w:txbxContent>
                <w:p>
                  <w:pPr>
                    <w:spacing w:line="300" w:lineRule="exact"/>
                    <w:jc w:val="center"/>
                    <w:rPr>
                      <w:rFonts w:ascii="仿宋_GB2312" w:hAnsi="仿宋" w:eastAsia="仿宋_GB2312"/>
                      <w:b/>
                      <w:color w:val="000000"/>
                      <w:sz w:val="28"/>
                      <w:szCs w:val="28"/>
                    </w:rPr>
                  </w:pPr>
                </w:p>
                <w:p>
                  <w:pPr>
                    <w:spacing w:line="300" w:lineRule="exact"/>
                    <w:jc w:val="center"/>
                    <w:rPr>
                      <w:spacing w:val="-16"/>
                    </w:rPr>
                  </w:pPr>
                  <w:r>
                    <w:rPr>
                      <w:rFonts w:hint="eastAsia" w:ascii="仿宋_GB2312" w:hAnsi="仿宋" w:eastAsia="仿宋_GB2312"/>
                      <w:b/>
                      <w:color w:val="000000"/>
                      <w:sz w:val="28"/>
                      <w:szCs w:val="28"/>
                    </w:rPr>
                    <w:t>防汛综合保障专项分指挥部</w:t>
                  </w:r>
                </w:p>
              </w:txbxContent>
            </v:textbox>
          </v:rect>
        </w:pict>
      </w:r>
      <w:r>
        <w:rPr>
          <w:rFonts w:ascii="仿宋_GB2312" w:eastAsia="仿宋_GB2312"/>
          <w:color w:val="000000"/>
          <w:sz w:val="24"/>
        </w:rPr>
        <w:pict>
          <v:rect id="Rectangle 669" o:spid="_x0000_s1074" o:spt="1" style="position:absolute;left:0pt;margin-left:120.55pt;margin-top:6.4pt;height:228.2pt;width:23.85pt;z-index:251756544;mso-width-relative:page;mso-height-relative:page;" o:preferrelative="t" coordsize="21600,21600">
            <v:path/>
            <v:fill focussize="0,0"/>
            <v:stroke miterlimit="2"/>
            <v:imagedata o:title=""/>
            <o:lock v:ext="edit"/>
            <v:textbox inset="0.998361111111111mm,0.85pt,4.25pt,0.85pt">
              <w:txbxContent>
                <w:p>
                  <w:pPr>
                    <w:spacing w:line="300" w:lineRule="exact"/>
                    <w:rPr>
                      <w:rFonts w:ascii="仿宋_GB2312" w:hAnsi="仿宋" w:eastAsia="仿宋_GB2312"/>
                      <w:b/>
                      <w:color w:val="000000"/>
                      <w:sz w:val="28"/>
                      <w:szCs w:val="28"/>
                    </w:rPr>
                  </w:pPr>
                </w:p>
                <w:p>
                  <w:pPr>
                    <w:spacing w:line="300" w:lineRule="exact"/>
                  </w:pPr>
                  <w:r>
                    <w:rPr>
                      <w:rFonts w:hint="eastAsia" w:ascii="仿宋_GB2312" w:hAnsi="仿宋" w:eastAsia="仿宋_GB2312"/>
                      <w:b/>
                      <w:color w:val="000000"/>
                      <w:sz w:val="28"/>
                      <w:szCs w:val="28"/>
                    </w:rPr>
                    <w:t>旅游防汛专项分指挥部</w:t>
                  </w:r>
                </w:p>
              </w:txbxContent>
            </v:textbox>
          </v:rect>
        </w:pict>
      </w:r>
      <w:r>
        <w:rPr>
          <w:rFonts w:ascii="仿宋_GB2312" w:eastAsia="仿宋_GB2312"/>
          <w:color w:val="000000"/>
          <w:sz w:val="24"/>
        </w:rPr>
        <w:pict>
          <v:rect id="Rectangle 668" o:spid="_x0000_s1075" o:spt="1" style="position:absolute;left:0pt;margin-left:94.1pt;margin-top:6.4pt;height:228.2pt;width:23.85pt;z-index:251755520;mso-width-relative:page;mso-height-relative:page;" o:preferrelative="t" coordsize="21600,21600">
            <v:path/>
            <v:fill focussize="0,0"/>
            <v:stroke miterlimit="2"/>
            <v:imagedata o:title=""/>
            <o:lock v:ext="edit"/>
            <v:textbox inset="0.998361111111111mm,0.85pt,4.25pt,0.85pt">
              <w:txbxContent>
                <w:p>
                  <w:pPr>
                    <w:spacing w:line="300" w:lineRule="exact"/>
                    <w:jc w:val="center"/>
                    <w:rPr>
                      <w:rFonts w:ascii="仿宋_GB2312" w:hAnsi="仿宋" w:eastAsia="仿宋_GB2312"/>
                      <w:b/>
                      <w:color w:val="000000"/>
                      <w:sz w:val="28"/>
                      <w:szCs w:val="28"/>
                    </w:rPr>
                  </w:pPr>
                </w:p>
                <w:p>
                  <w:pPr>
                    <w:spacing w:line="300" w:lineRule="exact"/>
                    <w:jc w:val="center"/>
                    <w:rPr>
                      <w:spacing w:val="-16"/>
                    </w:rPr>
                  </w:pPr>
                  <w:r>
                    <w:rPr>
                      <w:rFonts w:hint="eastAsia" w:ascii="仿宋_GB2312" w:hAnsi="仿宋" w:eastAsia="仿宋_GB2312"/>
                      <w:b/>
                      <w:color w:val="000000"/>
                      <w:sz w:val="28"/>
                      <w:szCs w:val="28"/>
                    </w:rPr>
                    <w:t>地质灾害防汛专项分指挥部</w:t>
                  </w:r>
                </w:p>
              </w:txbxContent>
            </v:textbox>
          </v:rect>
        </w:pict>
      </w:r>
      <w:r>
        <w:rPr>
          <w:rFonts w:ascii="仿宋_GB2312" w:eastAsia="仿宋_GB2312"/>
          <w:color w:val="000000"/>
        </w:rPr>
        <w:pict>
          <v:rect id="Rectangle 667" o:spid="_x0000_s1076" o:spt="1" style="position:absolute;left:0pt;margin-left:67pt;margin-top:6.4pt;height:228.2pt;width:23.85pt;z-index:251754496;mso-width-relative:page;mso-height-relative:page;" o:preferrelative="t" coordsize="21600,21600">
            <v:path/>
            <v:fill focussize="0,0"/>
            <v:stroke miterlimit="2"/>
            <v:imagedata o:title=""/>
            <o:lock v:ext="edit"/>
            <v:textbox inset="0.998361111111111mm,0.85pt,4.25pt,0.85pt">
              <w:txbxContent>
                <w:p>
                  <w:pPr>
                    <w:spacing w:line="300" w:lineRule="exact"/>
                    <w:jc w:val="center"/>
                    <w:rPr>
                      <w:rFonts w:ascii="仿宋_GB2312" w:hAnsi="仿宋" w:eastAsia="仿宋_GB2312"/>
                      <w:b/>
                      <w:color w:val="000000"/>
                      <w:sz w:val="28"/>
                      <w:szCs w:val="28"/>
                    </w:rPr>
                  </w:pPr>
                </w:p>
                <w:p>
                  <w:pPr>
                    <w:spacing w:line="300" w:lineRule="exact"/>
                    <w:jc w:val="center"/>
                    <w:rPr>
                      <w:spacing w:val="-16"/>
                    </w:rPr>
                  </w:pPr>
                  <w:r>
                    <w:rPr>
                      <w:rFonts w:hint="eastAsia" w:ascii="仿宋_GB2312" w:hAnsi="仿宋" w:eastAsia="仿宋_GB2312"/>
                      <w:b/>
                      <w:color w:val="000000"/>
                      <w:sz w:val="28"/>
                      <w:szCs w:val="28"/>
                    </w:rPr>
                    <w:t>城市地下管线防汛专项分指挥部</w:t>
                  </w:r>
                </w:p>
              </w:txbxContent>
            </v:textbox>
          </v:rect>
        </w:pict>
      </w:r>
      <w:r>
        <w:rPr>
          <w:rFonts w:ascii="仿宋_GB2312" w:eastAsia="仿宋_GB2312"/>
          <w:color w:val="000000"/>
        </w:rPr>
        <w:pict>
          <v:rect id="Rectangle 666" o:spid="_x0000_s1077" o:spt="1" style="position:absolute;left:0pt;margin-left:39.1pt;margin-top:5.8pt;height:228.8pt;width:23.85pt;z-index:251753472;mso-width-relative:page;mso-height-relative:page;" o:preferrelative="t" coordsize="21600,21600">
            <v:path/>
            <v:fill focussize="0,0"/>
            <v:stroke miterlimit="2"/>
            <v:imagedata o:title=""/>
            <o:lock v:ext="edit"/>
            <v:textbox inset="0.998361111111111mm,0.85pt,4.25pt,0.85pt">
              <w:txbxContent>
                <w:p>
                  <w:pPr>
                    <w:spacing w:line="300" w:lineRule="exact"/>
                    <w:jc w:val="center"/>
                    <w:rPr>
                      <w:rFonts w:ascii="仿宋_GB2312" w:hAnsi="仿宋" w:eastAsia="仿宋_GB2312"/>
                      <w:b/>
                      <w:color w:val="000000"/>
                      <w:sz w:val="28"/>
                      <w:szCs w:val="28"/>
                    </w:rPr>
                  </w:pPr>
                </w:p>
                <w:p>
                  <w:pPr>
                    <w:spacing w:line="300" w:lineRule="exact"/>
                    <w:jc w:val="center"/>
                    <w:rPr>
                      <w:spacing w:val="-16"/>
                    </w:rPr>
                  </w:pPr>
                  <w:r>
                    <w:rPr>
                      <w:rFonts w:hint="eastAsia" w:ascii="仿宋_GB2312" w:hAnsi="仿宋" w:eastAsia="仿宋_GB2312"/>
                      <w:b/>
                      <w:color w:val="000000"/>
                      <w:sz w:val="28"/>
                      <w:szCs w:val="28"/>
                    </w:rPr>
                    <w:t>道路交通防汛专项分指挥部</w:t>
                  </w:r>
                </w:p>
              </w:txbxContent>
            </v:textbox>
          </v:rect>
        </w:pict>
      </w:r>
      <w:r>
        <w:rPr>
          <w:rFonts w:ascii="仿宋_GB2312" w:eastAsia="仿宋_GB2312"/>
          <w:color w:val="000000"/>
        </w:rPr>
        <w:pict>
          <v:rect id="Rectangle 394" o:spid="_x0000_s1078" o:spt="1" style="position:absolute;left:0pt;margin-left:-15.5pt;margin-top:6.4pt;height:228.2pt;width:23.85pt;z-index:251742208;mso-width-relative:page;mso-height-relative:page;" o:preferrelative="t" coordsize="21600,21600">
            <v:path/>
            <v:fill focussize="0,0"/>
            <v:stroke miterlimit="2"/>
            <v:imagedata o:title=""/>
            <o:lock v:ext="edit"/>
            <v:textbox inset="0.998361111111111mm,0.85pt,4.25pt,0.85pt">
              <w:txbxContent>
                <w:p>
                  <w:pPr>
                    <w:spacing w:line="320" w:lineRule="exact"/>
                    <w:jc w:val="center"/>
                    <w:rPr>
                      <w:rFonts w:ascii="仿宋_GB2312" w:hAnsi="仿宋" w:eastAsia="仿宋_GB2312"/>
                      <w:b/>
                      <w:sz w:val="28"/>
                      <w:szCs w:val="28"/>
                    </w:rPr>
                  </w:pPr>
                </w:p>
                <w:p>
                  <w:pPr>
                    <w:spacing w:line="320" w:lineRule="exact"/>
                    <w:jc w:val="center"/>
                    <w:rPr>
                      <w:spacing w:val="-16"/>
                    </w:rPr>
                  </w:pPr>
                  <w:r>
                    <w:rPr>
                      <w:rFonts w:hint="eastAsia" w:ascii="仿宋_GB2312" w:hAnsi="仿宋" w:eastAsia="仿宋_GB2312"/>
                      <w:b/>
                      <w:sz w:val="28"/>
                      <w:szCs w:val="28"/>
                    </w:rPr>
                    <w:t>防汛宣传专项分指挥部</w:t>
                  </w:r>
                </w:p>
              </w:txbxContent>
            </v:textbox>
          </v:rect>
        </w:pict>
      </w:r>
      <w:r>
        <w:rPr>
          <w:rFonts w:ascii="仿宋_GB2312" w:eastAsia="仿宋_GB2312"/>
          <w:color w:val="000000"/>
          <w:sz w:val="24"/>
        </w:rPr>
        <w:pict>
          <v:rect id="Rectangle 665" o:spid="_x0000_s1079" o:spt="1" style="position:absolute;left:0pt;margin-left:11.6pt;margin-top:6.4pt;height:228.2pt;width:23.85pt;z-index:251752448;mso-width-relative:page;mso-height-relative:page;" o:preferrelative="t" coordsize="21600,21600">
            <v:path/>
            <v:fill focussize="0,0"/>
            <v:stroke miterlimit="2"/>
            <v:imagedata o:title=""/>
            <o:lock v:ext="edit"/>
            <v:textbox inset="0.998361111111111mm,0.85pt,4.25pt,0.85pt">
              <w:txbxContent>
                <w:p>
                  <w:pPr>
                    <w:spacing w:line="300" w:lineRule="exact"/>
                  </w:pPr>
                  <w:r>
                    <w:rPr>
                      <w:rFonts w:hint="eastAsia" w:ascii="仿宋_GB2312" w:hAnsi="仿宋" w:eastAsia="仿宋_GB2312"/>
                      <w:b/>
                      <w:color w:val="000000"/>
                      <w:sz w:val="28"/>
                      <w:szCs w:val="28"/>
                    </w:rPr>
                    <w:t>住房和城乡建设防汛专项分指挥部</w:t>
                  </w:r>
                </w:p>
              </w:txbxContent>
            </v:textbox>
          </v:rect>
        </w:pict>
      </w:r>
      <w:r>
        <w:rPr>
          <w:rFonts w:ascii="仿宋_GB2312" w:eastAsia="仿宋_GB2312"/>
          <w:color w:val="000000"/>
          <w:sz w:val="24"/>
        </w:rPr>
        <w:pict>
          <v:rect id="Rectangle 675" o:spid="_x0000_s1080" o:spt="1" style="position:absolute;left:0pt;margin-left:594.25pt;margin-top:7.95pt;height:222.25pt;width:23.85pt;z-index:251762688;mso-width-relative:page;mso-height-relative:page;" o:preferrelative="t" coordsize="21600,21600">
            <v:path/>
            <v:fill focussize="0,0"/>
            <v:stroke miterlimit="2"/>
            <v:imagedata o:title=""/>
            <o:lock v:ext="edit"/>
            <v:textbox inset="0.998361111111111mm,0.85pt,4.25pt,0.85pt">
              <w:txbxContent>
                <w:p>
                  <w:pPr>
                    <w:spacing w:line="360" w:lineRule="exact"/>
                    <w:jc w:val="center"/>
                    <w:rPr>
                      <w:spacing w:val="-16"/>
                    </w:rPr>
                  </w:pPr>
                  <w:r>
                    <w:rPr>
                      <w:rFonts w:hint="eastAsia" w:ascii="仿宋_GB2312" w:hAnsi="仿宋" w:eastAsia="仿宋_GB2312"/>
                      <w:b/>
                      <w:sz w:val="28"/>
                      <w:szCs w:val="28"/>
                    </w:rPr>
                    <w:t>有关企事业单位防汛指挥部</w:t>
                  </w:r>
                </w:p>
              </w:txbxContent>
            </v:textbox>
          </v:rect>
        </w:pict>
      </w:r>
      <w:r>
        <w:rPr>
          <w:rFonts w:ascii="仿宋_GB2312" w:eastAsia="仿宋_GB2312"/>
          <w:color w:val="000000"/>
          <w:sz w:val="24"/>
        </w:rPr>
        <w:pict>
          <v:rect id="Rectangle 674" o:spid="_x0000_s1081" o:spt="1" style="position:absolute;left:0pt;margin-left:544.8pt;margin-top:7.4pt;height:222.25pt;width:23.85pt;z-index:251761664;mso-width-relative:page;mso-height-relative:page;" o:preferrelative="t" coordsize="21600,21600">
            <v:path/>
            <v:fill focussize="0,0"/>
            <v:stroke miterlimit="2"/>
            <v:imagedata o:title=""/>
            <o:lock v:ext="edit"/>
            <v:textbox inset="0.998361111111111mm,0.85pt,4.25pt,0.85pt">
              <w:txbxContent>
                <w:p>
                  <w:pPr>
                    <w:spacing w:line="360" w:lineRule="exact"/>
                    <w:jc w:val="center"/>
                    <w:rPr>
                      <w:rFonts w:ascii="仿宋_GB2312" w:hAnsi="仿宋" w:eastAsia="仿宋_GB2312"/>
                      <w:b/>
                      <w:sz w:val="28"/>
                      <w:szCs w:val="28"/>
                    </w:rPr>
                  </w:pPr>
                  <w:r>
                    <w:rPr>
                      <w:rFonts w:hint="eastAsia" w:ascii="仿宋_GB2312" w:hAnsi="仿宋" w:eastAsia="仿宋_GB2312"/>
                      <w:b/>
                      <w:sz w:val="28"/>
                      <w:szCs w:val="28"/>
                    </w:rPr>
                    <w:t>有关区委办局</w:t>
                  </w:r>
                </w:p>
                <w:p>
                  <w:pPr>
                    <w:spacing w:line="360" w:lineRule="exact"/>
                    <w:jc w:val="center"/>
                    <w:rPr>
                      <w:spacing w:val="-16"/>
                    </w:rPr>
                  </w:pPr>
                  <w:r>
                    <w:rPr>
                      <w:rFonts w:hint="eastAsia" w:ascii="仿宋_GB2312" w:hAnsi="仿宋" w:eastAsia="仿宋_GB2312"/>
                      <w:b/>
                      <w:sz w:val="28"/>
                      <w:szCs w:val="28"/>
                    </w:rPr>
                    <w:t>防汛指挥部</w:t>
                  </w:r>
                </w:p>
              </w:txbxContent>
            </v:textbox>
          </v:rect>
        </w:pict>
      </w:r>
      <w:r>
        <w:rPr>
          <w:rFonts w:ascii="仿宋_GB2312" w:eastAsia="仿宋_GB2312"/>
          <w:color w:val="000000"/>
        </w:rPr>
        <w:pict>
          <v:line id="Line 391" o:spid="_x0000_s1082" o:spt="20" style="position:absolute;left:0pt;margin-left:218.1pt;margin-top:5.05pt;height:15.6pt;width:0.05pt;z-index:251740160;mso-width-relative:page;mso-height-relative:page;" o:preferrelative="t" coordsize="21600,21600">
            <v:path arrowok="t"/>
            <v:fill focussize="0,0"/>
            <v:stroke miterlimit="2" endarrow="block"/>
            <v:imagedata o:title=""/>
            <o:lock v:ext="edit"/>
          </v:line>
        </w:pict>
      </w:r>
      <w:r>
        <w:rPr>
          <w:rFonts w:ascii="仿宋_GB2312" w:eastAsia="仿宋_GB2312"/>
          <w:color w:val="000000"/>
        </w:rPr>
        <w:pict>
          <v:line id="Line 392" o:spid="_x0000_s1083" o:spt="20" style="position:absolute;left:0pt;margin-left:125.35pt;margin-top:5.35pt;height:15.6pt;width:0.05pt;z-index:251741184;mso-width-relative:page;mso-height-relative:page;" o:preferrelative="t" coordsize="21600,21600">
            <v:path arrowok="t"/>
            <v:fill focussize="0,0"/>
            <v:stroke miterlimit="2" endarrow="block"/>
            <v:imagedata o:title=""/>
            <o:lock v:ext="edit"/>
          </v:line>
        </w:pict>
      </w: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r>
        <w:rPr>
          <w:rFonts w:ascii="仿宋_GB2312" w:eastAsia="仿宋_GB2312"/>
          <w:color w:val="000000"/>
          <w:sz w:val="24"/>
        </w:rPr>
        <w:pict>
          <v:shape id="AutoShape 398" o:spid="_x0000_s1084" o:spt="32" type="#_x0000_t32" style="position:absolute;left:0pt;margin-left:362.15pt;margin-top:11.1pt;height:46.65pt;width:0.05pt;z-index:251744256;mso-width-relative:page;mso-height-relative:page;" o:connectortype="straight" filled="f" o:preferrelative="t" coordsize="21600,21600">
            <v:path arrowok="t"/>
            <v:fill on="f" focussize="0,0"/>
            <v:stroke miterlimit="2" endarrow="block"/>
            <v:imagedata o:title=""/>
            <o:lock v:ext="edit"/>
          </v:shape>
        </w:pict>
      </w: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r>
        <w:rPr>
          <w:rFonts w:ascii="仿宋_GB2312" w:eastAsia="仿宋_GB2312"/>
          <w:color w:val="000000"/>
        </w:rPr>
        <w:pict>
          <v:rect id="Rectangle 687" o:spid="_x0000_s1085" o:spt="1" style="position:absolute;left:0pt;margin-left:302.6pt;margin-top:10.95pt;height:95.2pt;width:129.75pt;z-index:251774976;mso-width-relative:page;mso-height-relative:page;" o:preferrelative="t" coordsize="21600,21600">
            <v:path/>
            <v:fill focussize="0,0"/>
            <v:stroke miterlimit="2"/>
            <v:imagedata o:title=""/>
            <o:lock v:ext="edit"/>
            <v:textbox inset="0.998361111111111mm,0.85pt,4.25pt,0.85pt">
              <w:txbxContent>
                <w:p>
                  <w:pPr>
                    <w:spacing w:line="440" w:lineRule="exact"/>
                    <w:jc w:val="center"/>
                    <w:rPr>
                      <w:rFonts w:ascii="仿宋_GB2312" w:hAnsi="仿宋" w:eastAsia="仿宋_GB2312"/>
                      <w:b/>
                      <w:sz w:val="24"/>
                    </w:rPr>
                  </w:pPr>
                </w:p>
                <w:p>
                  <w:pPr>
                    <w:spacing w:line="440" w:lineRule="exact"/>
                    <w:jc w:val="center"/>
                    <w:rPr>
                      <w:rFonts w:ascii="仿宋_GB2312" w:hAnsi="仿宋" w:eastAsia="仿宋_GB2312"/>
                      <w:b/>
                      <w:color w:val="000000"/>
                      <w:sz w:val="28"/>
                      <w:szCs w:val="28"/>
                    </w:rPr>
                  </w:pPr>
                  <w:r>
                    <w:rPr>
                      <w:rFonts w:hint="eastAsia" w:ascii="仿宋_GB2312" w:hAnsi="仿宋" w:eastAsia="仿宋_GB2312"/>
                      <w:b/>
                      <w:color w:val="000000"/>
                      <w:sz w:val="28"/>
                      <w:szCs w:val="28"/>
                    </w:rPr>
                    <w:t>村（社区）防汛</w:t>
                  </w:r>
                </w:p>
                <w:p>
                  <w:pPr>
                    <w:spacing w:line="440" w:lineRule="exact"/>
                    <w:jc w:val="center"/>
                    <w:rPr>
                      <w:rFonts w:ascii="仿宋_GB2312" w:hAnsi="仿宋" w:eastAsia="仿宋_GB2312"/>
                      <w:b/>
                      <w:color w:val="000000"/>
                      <w:sz w:val="28"/>
                      <w:szCs w:val="28"/>
                    </w:rPr>
                  </w:pPr>
                  <w:r>
                    <w:rPr>
                      <w:rFonts w:hint="eastAsia" w:ascii="仿宋_GB2312" w:hAnsi="仿宋" w:eastAsia="仿宋_GB2312"/>
                      <w:b/>
                      <w:color w:val="000000"/>
                      <w:sz w:val="28"/>
                      <w:szCs w:val="28"/>
                    </w:rPr>
                    <w:t>工作组</w:t>
                  </w:r>
                </w:p>
              </w:txbxContent>
            </v:textbox>
          </v:rect>
        </w:pict>
      </w: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rPr>
          <w:rFonts w:ascii="仿宋_GB2312" w:eastAsia="仿宋_GB2312"/>
          <w:color w:val="000000"/>
        </w:rPr>
      </w:pPr>
    </w:p>
    <w:p>
      <w:pPr>
        <w:outlineLvl w:val="1"/>
        <w:rPr>
          <w:rFonts w:ascii="仿宋_GB2312" w:eastAsia="仿宋_GB2312"/>
          <w:b/>
          <w:color w:val="000000"/>
          <w:sz w:val="28"/>
          <w:szCs w:val="28"/>
        </w:rPr>
      </w:pPr>
      <w:r>
        <w:rPr>
          <w:rFonts w:hint="eastAsia" w:ascii="仿宋_GB2312" w:eastAsia="仿宋_GB2312"/>
          <w:b/>
          <w:color w:val="000000"/>
          <w:sz w:val="28"/>
          <w:szCs w:val="28"/>
        </w:rPr>
        <w:t>附录8：                            门头沟区灾情应急处置流程图</w:t>
      </w:r>
      <w:r>
        <w:rPr>
          <w:rFonts w:ascii="仿宋_GB2312" w:eastAsia="仿宋_GB2312"/>
          <w:b/>
          <w:color w:val="000000"/>
          <w:sz w:val="28"/>
          <w:szCs w:val="28"/>
        </w:rPr>
        <w:pict>
          <v:rect id="Rectangle 285" o:spid="_x0000_s1086" o:spt="1" style="position:absolute;left:0pt;margin-left:621pt;margin-top:257.4pt;height:31.2pt;width:108pt;z-index:251680768;mso-width-relative:page;mso-height-relative:page;" o:preferrelative="t" coordsize="21600,21600">
            <v:path/>
            <v:fill focussize="0,0"/>
            <v:stroke miterlimit="2"/>
            <v:imagedata o:title=""/>
            <o:lock v:ext="edit"/>
            <v:textbox>
              <w:txbxContent>
                <w:p>
                  <w:pPr>
                    <w:jc w:val="center"/>
                  </w:pPr>
                  <w:r>
                    <w:rPr>
                      <w:rFonts w:hint="eastAsia"/>
                    </w:rPr>
                    <w:t>灾 害  评  估</w:t>
                  </w:r>
                </w:p>
              </w:txbxContent>
            </v:textbox>
          </v:rect>
        </w:pict>
      </w:r>
      <w:r>
        <w:rPr>
          <w:rFonts w:ascii="仿宋_GB2312" w:eastAsia="仿宋_GB2312"/>
          <w:b/>
          <w:color w:val="000000"/>
          <w:sz w:val="28"/>
          <w:szCs w:val="28"/>
        </w:rPr>
        <w:pict>
          <v:rect id="Rectangle 284" o:spid="_x0000_s1087" o:spt="1" style="position:absolute;left:0pt;margin-left:621pt;margin-top:218.4pt;height:31.2pt;width:108pt;z-index:251679744;mso-width-relative:page;mso-height-relative:page;" o:preferrelative="t" coordsize="21600,21600">
            <v:path/>
            <v:fill focussize="0,0"/>
            <v:stroke miterlimit="2"/>
            <v:imagedata o:title=""/>
            <o:lock v:ext="edit"/>
            <v:textbox>
              <w:txbxContent>
                <w:p>
                  <w:pPr>
                    <w:jc w:val="center"/>
                  </w:pPr>
                  <w:r>
                    <w:rPr>
                      <w:rFonts w:hint="eastAsia"/>
                    </w:rPr>
                    <w:t>灾情现场监测</w:t>
                  </w:r>
                </w:p>
              </w:txbxContent>
            </v:textbox>
          </v:rect>
        </w:pict>
      </w:r>
      <w:r>
        <w:rPr>
          <w:rFonts w:ascii="仿宋_GB2312" w:eastAsia="仿宋_GB2312"/>
          <w:b/>
          <w:color w:val="000000"/>
          <w:sz w:val="28"/>
          <w:szCs w:val="28"/>
        </w:rPr>
        <w:pict>
          <v:rect id="Rectangle 282" o:spid="_x0000_s1088" o:spt="1" style="position:absolute;left:0pt;margin-left:621pt;margin-top:140.4pt;height:31.2pt;width:108pt;z-index:251677696;mso-width-relative:page;mso-height-relative:page;" o:preferrelative="t" coordsize="21600,21600">
            <v:path/>
            <v:fill focussize="0,0"/>
            <v:stroke miterlimit="2"/>
            <v:imagedata o:title=""/>
            <o:lock v:ext="edit"/>
            <v:textbox>
              <w:txbxContent>
                <w:p>
                  <w:pPr>
                    <w:jc w:val="center"/>
                  </w:pPr>
                  <w:r>
                    <w:rPr>
                      <w:rFonts w:hint="eastAsia"/>
                    </w:rPr>
                    <w:t>速报灾情报告</w:t>
                  </w:r>
                </w:p>
              </w:txbxContent>
            </v:textbox>
          </v:rect>
        </w:pict>
      </w:r>
      <w:r>
        <w:rPr>
          <w:rFonts w:ascii="仿宋_GB2312" w:eastAsia="仿宋_GB2312"/>
          <w:b/>
          <w:color w:val="000000"/>
          <w:sz w:val="28"/>
          <w:szCs w:val="28"/>
        </w:rPr>
        <w:pict>
          <v:rect id="Rectangle 283" o:spid="_x0000_s1089" o:spt="1" style="position:absolute;left:0pt;margin-left:621pt;margin-top:179.4pt;height:31.2pt;width:108pt;z-index:251678720;mso-width-relative:page;mso-height-relative:page;" o:preferrelative="t" coordsize="21600,21600">
            <v:path/>
            <v:fill focussize="0,0"/>
            <v:stroke miterlimit="2"/>
            <v:imagedata o:title=""/>
            <o:lock v:ext="edit"/>
            <v:textbox>
              <w:txbxContent>
                <w:p>
                  <w:r>
                    <w:rPr>
                      <w:rFonts w:hint="eastAsia"/>
                    </w:rPr>
                    <w:t>灾后趋势初步判定</w:t>
                  </w:r>
                </w:p>
              </w:txbxContent>
            </v:textbox>
          </v:rect>
        </w:pict>
      </w:r>
      <w:r>
        <w:rPr>
          <w:rFonts w:ascii="仿宋_GB2312" w:eastAsia="仿宋_GB2312"/>
          <w:b/>
          <w:color w:val="000000"/>
          <w:sz w:val="28"/>
          <w:szCs w:val="28"/>
        </w:rPr>
        <w:pict>
          <v:line id="Line 326" o:spid="_x0000_s1090" o:spt="20" style="position:absolute;left:0pt;margin-left:576pt;margin-top:218.4pt;height:0.05pt;width:26.95pt;z-index:251721728;mso-width-relative:page;mso-height-relative:page;" o:preferrelative="t" coordsize="21600,21600">
            <v:path arrowok="t"/>
            <v:fill focussize="0,0"/>
            <v:stroke miterlimit="2"/>
            <v:imagedata o:title=""/>
            <o:lock v:ext="edit"/>
          </v:line>
        </w:pict>
      </w:r>
      <w:r>
        <w:rPr>
          <w:rFonts w:ascii="仿宋_GB2312" w:eastAsia="仿宋_GB2312"/>
          <w:b/>
          <w:color w:val="000000"/>
          <w:sz w:val="28"/>
          <w:szCs w:val="28"/>
        </w:rPr>
        <w:pict>
          <v:line id="Line 297" o:spid="_x0000_s1091" o:spt="20" style="position:absolute;left:0pt;margin-left:351pt;margin-top:187.2pt;height:15.6pt;width:0.05pt;z-index:251693056;mso-width-relative:page;mso-height-relative:page;" o:preferrelative="t" coordsize="21600,21600">
            <v:path arrowok="t"/>
            <v:fill focussize="0,0"/>
            <v:stroke miterlimit="2" endarrow="block"/>
            <v:imagedata o:title=""/>
            <o:lock v:ext="edit"/>
          </v:line>
        </w:pict>
      </w:r>
      <w:r>
        <w:rPr>
          <w:rFonts w:ascii="仿宋_GB2312" w:eastAsia="仿宋_GB2312"/>
          <w:b/>
          <w:color w:val="000000"/>
          <w:sz w:val="28"/>
          <w:szCs w:val="28"/>
        </w:rPr>
        <w:pict>
          <v:line id="Line 296" o:spid="_x0000_s1092" o:spt="20" style="position:absolute;left:0pt;margin-left:351pt;margin-top:148.2pt;height:15.6pt;width:0.05pt;z-index:251692032;mso-width-relative:page;mso-height-relative:page;" o:preferrelative="t" coordsize="21600,21600">
            <v:path arrowok="t"/>
            <v:fill focussize="0,0"/>
            <v:stroke miterlimit="2" endarrow="block"/>
            <v:imagedata o:title=""/>
            <o:lock v:ext="edit"/>
          </v:line>
        </w:pict>
      </w:r>
      <w:r>
        <w:rPr>
          <w:rFonts w:ascii="仿宋_GB2312" w:eastAsia="仿宋_GB2312"/>
          <w:b/>
          <w:color w:val="000000"/>
          <w:sz w:val="28"/>
          <w:szCs w:val="28"/>
        </w:rPr>
        <w:pict>
          <v:rect id="Rectangle 273" o:spid="_x0000_s1093" o:spt="1" style="position:absolute;left:0pt;margin-left:207pt;margin-top:124.8pt;height:23.4pt;width:306pt;z-index:251670528;mso-width-relative:page;mso-height-relative:page;" o:preferrelative="t" coordsize="21600,21600">
            <v:path/>
            <v:fill focussize="0,0"/>
            <v:stroke miterlimit="2"/>
            <v:imagedata o:title=""/>
            <o:lock v:ext="edit"/>
            <v:textbox>
              <w:txbxContent>
                <w:p>
                  <w:pPr>
                    <w:jc w:val="center"/>
                  </w:pPr>
                  <w:r>
                    <w:rPr>
                      <w:rFonts w:hint="eastAsia"/>
                    </w:rPr>
                    <w:t>区防汛办建议启动门头沟区防汛应急预案</w:t>
                  </w:r>
                </w:p>
              </w:txbxContent>
            </v:textbox>
          </v:rect>
        </w:pict>
      </w:r>
      <w:r>
        <w:rPr>
          <w:rFonts w:ascii="仿宋_GB2312" w:eastAsia="仿宋_GB2312"/>
          <w:b/>
          <w:color w:val="000000"/>
          <w:sz w:val="28"/>
          <w:szCs w:val="28"/>
        </w:rPr>
        <w:pict>
          <v:rect id="Rectangle 274" o:spid="_x0000_s1094" o:spt="1" style="position:absolute;left:0pt;margin-left:234pt;margin-top:163.8pt;height:23.4pt;width:234pt;z-index:251671552;mso-width-relative:page;mso-height-relative:page;" o:preferrelative="t" coordsize="21600,21600">
            <v:path/>
            <v:fill focussize="0,0"/>
            <v:stroke miterlimit="2"/>
            <v:imagedata o:title=""/>
            <o:lock v:ext="edit"/>
            <v:textbox>
              <w:txbxContent>
                <w:p>
                  <w:pPr>
                    <w:jc w:val="center"/>
                  </w:pPr>
                  <w:r>
                    <w:rPr>
                      <w:rFonts w:hint="eastAsia"/>
                    </w:rPr>
                    <w:t>门头沟区防汛应急指挥部</w:t>
                  </w:r>
                </w:p>
              </w:txbxContent>
            </v:textbox>
          </v:rect>
        </w:pict>
      </w:r>
      <w:r>
        <w:rPr>
          <w:rFonts w:ascii="仿宋_GB2312" w:eastAsia="仿宋_GB2312"/>
          <w:b/>
          <w:color w:val="000000"/>
          <w:sz w:val="28"/>
          <w:szCs w:val="28"/>
        </w:rPr>
        <w:pict>
          <v:line id="Line 324" o:spid="_x0000_s1095" o:spt="20" style="position:absolute;left:0pt;margin-left:603pt;margin-top:195pt;height:0.05pt;width:18pt;z-index:251719680;mso-width-relative:page;mso-height-relative:page;" o:preferrelative="t" coordsize="21600,21600">
            <v:path arrowok="t"/>
            <v:fill focussize="0,0"/>
            <v:stroke miterlimit="2" endarrow="block"/>
            <v:imagedata o:title=""/>
            <o:lock v:ext="edit"/>
          </v:line>
        </w:pict>
      </w:r>
      <w:r>
        <w:rPr>
          <w:rFonts w:ascii="仿宋_GB2312" w:eastAsia="仿宋_GB2312"/>
          <w:b/>
          <w:color w:val="000000"/>
          <w:sz w:val="28"/>
          <w:szCs w:val="28"/>
        </w:rPr>
        <w:pict>
          <v:line id="Line 321" o:spid="_x0000_s1096" o:spt="20" style="position:absolute;left:0pt;margin-left:603pt;margin-top:156pt;height:117pt;width:0.05pt;z-index:251716608;mso-width-relative:page;mso-height-relative:page;" o:preferrelative="t" coordsize="21600,21600">
            <v:path arrowok="t"/>
            <v:fill focussize="0,0"/>
            <v:stroke miterlimit="2"/>
            <v:imagedata o:title=""/>
            <o:lock v:ext="edit"/>
          </v:line>
        </w:pict>
      </w:r>
      <w:r>
        <w:rPr>
          <w:rFonts w:ascii="仿宋_GB2312" w:eastAsia="仿宋_GB2312"/>
          <w:b/>
          <w:color w:val="000000"/>
          <w:sz w:val="28"/>
          <w:szCs w:val="28"/>
        </w:rPr>
        <w:pict>
          <v:line id="Line 325" o:spid="_x0000_s1097" o:spt="20" style="position:absolute;left:0pt;margin-left:603pt;margin-top:156pt;height:0.05pt;width:18pt;z-index:251720704;mso-width-relative:page;mso-height-relative:page;" o:preferrelative="t" coordsize="21600,21600">
            <v:path arrowok="t"/>
            <v:fill focussize="0,0"/>
            <v:stroke miterlimit="2" endarrow="block"/>
            <v:imagedata o:title=""/>
            <o:lock v:ext="edit"/>
          </v:line>
        </w:pict>
      </w:r>
      <w:r>
        <w:rPr>
          <w:rFonts w:ascii="仿宋_GB2312" w:eastAsia="仿宋_GB2312"/>
          <w:b/>
          <w:color w:val="000000"/>
          <w:sz w:val="28"/>
          <w:szCs w:val="28"/>
        </w:rPr>
        <w:pict>
          <v:line id="Line 323" o:spid="_x0000_s1098" o:spt="20" style="position:absolute;left:0pt;margin-left:603pt;margin-top:234pt;height:0.05pt;width:18pt;z-index:251718656;mso-width-relative:page;mso-height-relative:page;" o:preferrelative="t" coordsize="21600,21600">
            <v:path arrowok="t"/>
            <v:fill focussize="0,0"/>
            <v:stroke miterlimit="2" endarrow="block"/>
            <v:imagedata o:title=""/>
            <o:lock v:ext="edit"/>
          </v:line>
        </w:pict>
      </w:r>
      <w:r>
        <w:rPr>
          <w:rFonts w:ascii="仿宋_GB2312" w:eastAsia="仿宋_GB2312"/>
          <w:b/>
          <w:color w:val="000000"/>
          <w:sz w:val="28"/>
          <w:szCs w:val="28"/>
        </w:rPr>
        <w:pict>
          <v:line id="Line 322" o:spid="_x0000_s1099" o:spt="20" style="position:absolute;left:0pt;margin-left:603pt;margin-top:273pt;height:0.05pt;width:18pt;z-index:251717632;mso-width-relative:page;mso-height-relative:page;" o:preferrelative="t" coordsize="21600,21600">
            <v:path arrowok="t"/>
            <v:fill focussize="0,0"/>
            <v:stroke miterlimit="2" endarrow="block"/>
            <v:imagedata o:title=""/>
            <o:lock v:ext="edit"/>
          </v:line>
        </w:pict>
      </w:r>
      <w:r>
        <w:rPr>
          <w:rFonts w:ascii="仿宋_GB2312" w:eastAsia="仿宋_GB2312"/>
          <w:b/>
          <w:color w:val="000000"/>
          <w:sz w:val="28"/>
          <w:szCs w:val="28"/>
        </w:rPr>
        <w:pict>
          <v:line id="Line 299" o:spid="_x0000_s1100" o:spt="20" style="position:absolute;left:0pt;margin-left:45pt;margin-top:335.4pt;height:0.05pt;width:0.05pt;z-index:251695104;mso-width-relative:page;mso-height-relative:page;" o:preferrelative="t" coordsize="21600,21600">
            <v:path arrowok="t"/>
            <v:fill focussize="0,0"/>
            <v:stroke miterlimit="2"/>
            <v:imagedata o:title=""/>
            <o:lock v:ext="edit"/>
          </v:line>
        </w:pict>
      </w:r>
      <w:r>
        <w:rPr>
          <w:rFonts w:ascii="仿宋_GB2312" w:eastAsia="仿宋_GB2312"/>
          <w:b/>
          <w:color w:val="000000"/>
          <w:sz w:val="28"/>
          <w:szCs w:val="28"/>
        </w:rPr>
        <w:pict>
          <v:line id="Line 295" o:spid="_x0000_s1101" o:spt="20" style="position:absolute;left:0pt;margin-left:351pt;margin-top:109.2pt;height:15.6pt;width:0.05pt;z-index:251691008;mso-width-relative:page;mso-height-relative:page;" o:preferrelative="t" coordsize="21600,21600">
            <v:path arrowok="t"/>
            <v:fill focussize="0,0"/>
            <v:stroke miterlimit="2" endarrow="block"/>
            <v:imagedata o:title=""/>
            <o:lock v:ext="edit"/>
          </v:line>
        </w:pict>
      </w:r>
      <w:r>
        <w:rPr>
          <w:rFonts w:ascii="仿宋_GB2312" w:eastAsia="仿宋_GB2312"/>
          <w:b/>
          <w:color w:val="000000"/>
          <w:sz w:val="28"/>
          <w:szCs w:val="28"/>
        </w:rPr>
        <w:pict>
          <v:line id="Line 294" o:spid="_x0000_s1102" o:spt="20" style="position:absolute;left:0pt;margin-left:495pt;margin-top:70.2pt;height:0.05pt;width:27pt;z-index:251689984;mso-width-relative:page;mso-height-relative:page;" o:preferrelative="t" coordsize="21600,21600">
            <v:path arrowok="t"/>
            <v:fill focussize="0,0"/>
            <v:stroke miterlimit="2" endarrow="block"/>
            <v:imagedata o:title=""/>
            <o:lock v:ext="edit"/>
          </v:line>
        </w:pict>
      </w:r>
      <w:r>
        <w:rPr>
          <w:rFonts w:ascii="仿宋_GB2312" w:eastAsia="仿宋_GB2312"/>
          <w:b/>
          <w:color w:val="000000"/>
          <w:sz w:val="28"/>
          <w:szCs w:val="28"/>
        </w:rPr>
        <w:pict>
          <v:line id="Line 292" o:spid="_x0000_s1103" o:spt="20" style="position:absolute;left:0pt;margin-left:495pt;margin-top:70.2pt;height:39pt;width:0.05pt;z-index:251687936;mso-width-relative:page;mso-height-relative:page;" o:preferrelative="t" coordsize="21600,21600">
            <v:path arrowok="t"/>
            <v:fill focussize="0,0"/>
            <v:stroke miterlimit="2"/>
            <v:imagedata o:title=""/>
            <o:lock v:ext="edit"/>
          </v:line>
        </w:pict>
      </w:r>
      <w:r>
        <w:rPr>
          <w:rFonts w:ascii="仿宋_GB2312" w:eastAsia="仿宋_GB2312"/>
          <w:b/>
          <w:color w:val="000000"/>
          <w:sz w:val="28"/>
          <w:szCs w:val="28"/>
        </w:rPr>
        <w:pict>
          <v:rect id="Rectangle 278" o:spid="_x0000_s1104" o:spt="1" style="position:absolute;left:0pt;margin-left:522pt;margin-top:54.6pt;height:31.2pt;width:180pt;z-index:251674624;mso-width-relative:page;mso-height-relative:page;" o:preferrelative="t" coordsize="21600,21600">
            <v:path/>
            <v:fill focussize="0,0"/>
            <v:stroke miterlimit="2"/>
            <v:imagedata o:title=""/>
            <o:lock v:ext="edit"/>
            <v:textbox>
              <w:txbxContent>
                <w:p>
                  <w:pPr>
                    <w:jc w:val="center"/>
                  </w:pPr>
                  <w:r>
                    <w:rPr>
                      <w:rFonts w:hint="eastAsia"/>
                    </w:rPr>
                    <w:t>市防汛办值班室</w:t>
                  </w:r>
                </w:p>
              </w:txbxContent>
            </v:textbox>
          </v:rect>
        </w:pict>
      </w:r>
      <w:r>
        <w:rPr>
          <w:rFonts w:ascii="仿宋_GB2312" w:eastAsia="仿宋_GB2312"/>
          <w:b/>
          <w:color w:val="000000"/>
          <w:sz w:val="28"/>
          <w:szCs w:val="28"/>
        </w:rPr>
        <w:pict>
          <v:rect id="Rectangle 279" o:spid="_x0000_s1105" o:spt="1" style="position:absolute;left:0pt;margin-left:522pt;margin-top:93.6pt;height:31.2pt;width:180pt;z-index:251675648;mso-width-relative:page;mso-height-relative:page;" o:preferrelative="t" coordsize="21600,21600">
            <v:path/>
            <v:fill focussize="0,0"/>
            <v:stroke miterlimit="2"/>
            <v:imagedata o:title=""/>
            <o:lock v:ext="edit"/>
            <v:textbox>
              <w:txbxContent>
                <w:p>
                  <w:pPr>
                    <w:jc w:val="center"/>
                  </w:pPr>
                  <w:r>
                    <w:rPr>
                      <w:rFonts w:hint="eastAsia"/>
                    </w:rPr>
                    <w:t>市水务局局长</w:t>
                  </w:r>
                </w:p>
              </w:txbxContent>
            </v:textbox>
          </v:rect>
        </w:pict>
      </w:r>
      <w:r>
        <w:rPr>
          <w:rFonts w:ascii="仿宋_GB2312" w:eastAsia="仿宋_GB2312"/>
          <w:b/>
          <w:color w:val="000000"/>
          <w:sz w:val="28"/>
          <w:szCs w:val="28"/>
        </w:rPr>
        <w:pict>
          <v:line id="Line 293" o:spid="_x0000_s1106" o:spt="20" style="position:absolute;left:0pt;margin-left:495pt;margin-top:109.2pt;height:0.05pt;width:27pt;z-index:251688960;mso-width-relative:page;mso-height-relative:page;" o:preferrelative="t" coordsize="21600,21600">
            <v:path arrowok="t"/>
            <v:fill focussize="0,0"/>
            <v:stroke miterlimit="2" endarrow="block"/>
            <v:imagedata o:title=""/>
            <o:lock v:ext="edit"/>
          </v:line>
        </w:pict>
      </w:r>
      <w:r>
        <w:rPr>
          <w:rFonts w:ascii="仿宋_GB2312" w:eastAsia="仿宋_GB2312"/>
          <w:b/>
          <w:color w:val="000000"/>
          <w:sz w:val="28"/>
          <w:szCs w:val="28"/>
        </w:rPr>
        <w:pict>
          <v:line id="Line 291" o:spid="_x0000_s1107" o:spt="20" style="position:absolute;left:0pt;margin-left:468pt;margin-top:93.6pt;height:0.05pt;width:27pt;z-index:251686912;mso-width-relative:page;mso-height-relative:page;" o:preferrelative="t" coordsize="21600,21600">
            <v:path arrowok="t"/>
            <v:fill focussize="0,0"/>
            <v:stroke miterlimit="2"/>
            <v:imagedata o:title=""/>
            <o:lock v:ext="edit"/>
          </v:line>
        </w:pict>
      </w:r>
      <w:r>
        <w:rPr>
          <w:rFonts w:ascii="仿宋_GB2312" w:eastAsia="仿宋_GB2312"/>
          <w:b/>
          <w:color w:val="000000"/>
          <w:sz w:val="28"/>
          <w:szCs w:val="28"/>
        </w:rPr>
        <w:pict>
          <v:line id="Line 290" o:spid="_x0000_s1108" o:spt="20" style="position:absolute;left:0pt;flip:x;margin-left:180pt;margin-top:70.2pt;height:0.05pt;width:18pt;z-index:251685888;mso-width-relative:page;mso-height-relative:page;" o:preferrelative="t" coordsize="21600,21600">
            <v:path arrowok="t"/>
            <v:fill focussize="0,0"/>
            <v:stroke miterlimit="2" endarrow="block"/>
            <v:imagedata o:title=""/>
            <o:lock v:ext="edit"/>
          </v:line>
        </w:pict>
      </w:r>
      <w:r>
        <w:rPr>
          <w:rFonts w:ascii="仿宋_GB2312" w:eastAsia="仿宋_GB2312"/>
          <w:b/>
          <w:color w:val="000000"/>
          <w:sz w:val="28"/>
          <w:szCs w:val="28"/>
        </w:rPr>
        <w:pict>
          <v:rect id="Rectangle 276" o:spid="_x0000_s1109" o:spt="1" style="position:absolute;left:0pt;margin-left:27pt;margin-top:54.6pt;height:31.2pt;width:153pt;z-index:251672576;mso-width-relative:page;mso-height-relative:page;" o:preferrelative="t" coordsize="21600,21600">
            <v:path/>
            <v:fill focussize="0,0"/>
            <v:stroke miterlimit="2"/>
            <v:imagedata o:title=""/>
            <o:lock v:ext="edit"/>
            <v:textbox>
              <w:txbxContent>
                <w:p>
                  <w:pPr>
                    <w:jc w:val="center"/>
                  </w:pPr>
                  <w:r>
                    <w:rPr>
                      <w:rFonts w:hint="eastAsia"/>
                    </w:rPr>
                    <w:t>区委、区政府值班</w:t>
                  </w:r>
                </w:p>
              </w:txbxContent>
            </v:textbox>
          </v:rect>
        </w:pict>
      </w:r>
      <w:r>
        <w:rPr>
          <w:rFonts w:ascii="仿宋_GB2312" w:eastAsia="仿宋_GB2312"/>
          <w:b/>
          <w:color w:val="000000"/>
          <w:sz w:val="28"/>
          <w:szCs w:val="28"/>
        </w:rPr>
        <w:pict>
          <v:rect id="Rectangle 277" o:spid="_x0000_s1110" o:spt="1" style="position:absolute;left:0pt;margin-left:27pt;margin-top:101.4pt;height:31.2pt;width:153pt;z-index:251673600;mso-width-relative:page;mso-height-relative:page;" o:preferrelative="t" coordsize="21600,21600">
            <v:path/>
            <v:fill focussize="0,0"/>
            <v:stroke miterlimit="2"/>
            <v:imagedata o:title=""/>
            <o:lock v:ext="edit"/>
            <v:textbox>
              <w:txbxContent>
                <w:p>
                  <w:pPr>
                    <w:jc w:val="center"/>
                  </w:pPr>
                  <w:r>
                    <w:rPr>
                      <w:rFonts w:hint="eastAsia"/>
                    </w:rPr>
                    <w:t>区政府区长</w:t>
                  </w:r>
                </w:p>
              </w:txbxContent>
            </v:textbox>
          </v:rect>
        </w:pict>
      </w:r>
      <w:r>
        <w:rPr>
          <w:rFonts w:ascii="仿宋_GB2312" w:eastAsia="仿宋_GB2312"/>
          <w:b/>
          <w:color w:val="000000"/>
          <w:sz w:val="28"/>
          <w:szCs w:val="28"/>
        </w:rPr>
        <w:pict>
          <v:line id="Line 289" o:spid="_x0000_s1111" o:spt="20" style="position:absolute;left:0pt;flip:x;margin-left:180pt;margin-top:117pt;height:0.05pt;width:18pt;z-index:251684864;mso-width-relative:page;mso-height-relative:page;" o:preferrelative="t" coordsize="21600,21600">
            <v:path arrowok="t"/>
            <v:fill focussize="0,0"/>
            <v:stroke miterlimit="2" endarrow="block"/>
            <v:imagedata o:title=""/>
            <o:lock v:ext="edit"/>
          </v:line>
        </w:pict>
      </w:r>
      <w:r>
        <w:rPr>
          <w:rFonts w:ascii="仿宋_GB2312" w:eastAsia="仿宋_GB2312"/>
          <w:b/>
          <w:color w:val="000000"/>
          <w:sz w:val="28"/>
          <w:szCs w:val="28"/>
        </w:rPr>
        <w:pict>
          <v:line id="Line 288" o:spid="_x0000_s1112" o:spt="20" style="position:absolute;left:0pt;margin-left:198pt;margin-top:70.2pt;height:46.8pt;width:0.05pt;z-index:251683840;mso-width-relative:page;mso-height-relative:page;" o:preferrelative="t" coordsize="21600,21600">
            <v:path arrowok="t"/>
            <v:fill focussize="0,0"/>
            <v:stroke miterlimit="2"/>
            <v:imagedata o:title=""/>
            <o:lock v:ext="edit"/>
          </v:line>
        </w:pict>
      </w:r>
      <w:r>
        <w:rPr>
          <w:rFonts w:ascii="仿宋_GB2312" w:eastAsia="仿宋_GB2312"/>
          <w:b/>
          <w:color w:val="000000"/>
          <w:sz w:val="28"/>
          <w:szCs w:val="28"/>
        </w:rPr>
        <w:pict>
          <v:rect id="Rectangle 272" o:spid="_x0000_s1113" o:spt="1" style="position:absolute;left:0pt;margin-left:234pt;margin-top:78pt;height:31.2pt;width:234pt;z-index:251669504;mso-width-relative:page;mso-height-relative:page;" o:preferrelative="t" coordsize="21600,21600">
            <v:path/>
            <v:fill focussize="0,0"/>
            <v:stroke miterlimit="2"/>
            <v:imagedata o:title=""/>
            <o:lock v:ext="edit"/>
            <v:textbox>
              <w:txbxContent>
                <w:p>
                  <w:pPr>
                    <w:jc w:val="center"/>
                  </w:pPr>
                  <w:r>
                    <w:rPr>
                      <w:rFonts w:hint="eastAsia"/>
                    </w:rPr>
                    <w:t>区防汛办发布灾情报告</w:t>
                  </w:r>
                </w:p>
              </w:txbxContent>
            </v:textbox>
          </v:rect>
        </w:pict>
      </w:r>
      <w:r>
        <w:rPr>
          <w:rFonts w:ascii="仿宋_GB2312" w:eastAsia="仿宋_GB2312"/>
          <w:b/>
          <w:color w:val="000000"/>
          <w:sz w:val="28"/>
          <w:szCs w:val="28"/>
        </w:rPr>
        <w:pict>
          <v:line id="Line 287" o:spid="_x0000_s1114" o:spt="20" style="position:absolute;left:0pt;flip:x;margin-left:198pt;margin-top:93.6pt;height:0.05pt;width:36pt;z-index:251682816;mso-width-relative:page;mso-height-relative:page;" o:preferrelative="t" coordsize="21600,21600">
            <v:path arrowok="t"/>
            <v:fill focussize="0,0"/>
            <v:stroke miterlimit="2"/>
            <v:imagedata o:title=""/>
            <o:lock v:ext="edit"/>
          </v:line>
        </w:pict>
      </w:r>
      <w:r>
        <w:rPr>
          <w:rFonts w:ascii="仿宋_GB2312" w:eastAsia="仿宋_GB2312"/>
          <w:b/>
          <w:color w:val="000000"/>
          <w:sz w:val="28"/>
          <w:szCs w:val="28"/>
        </w:rPr>
        <w:pict>
          <v:line id="Line 286" o:spid="_x0000_s1115" o:spt="20" style="position:absolute;left:0pt;margin-left:351pt;margin-top:62.4pt;height:15.6pt;width:0.05pt;z-index:251681792;mso-width-relative:page;mso-height-relative:page;" o:preferrelative="t" coordsize="21600,21600">
            <v:path arrowok="t"/>
            <v:fill focussize="0,0"/>
            <v:stroke miterlimit="2" endarrow="block"/>
            <v:imagedata o:title=""/>
            <o:lock v:ext="edit"/>
          </v:line>
        </w:pict>
      </w:r>
      <w:r>
        <w:rPr>
          <w:rFonts w:ascii="仿宋_GB2312" w:eastAsia="仿宋_GB2312"/>
          <w:b/>
          <w:color w:val="000000"/>
          <w:sz w:val="28"/>
          <w:szCs w:val="28"/>
        </w:rPr>
        <w:pict>
          <v:rect id="Rectangle 271" o:spid="_x0000_s1116" o:spt="1" style="position:absolute;left:0pt;margin-left:234pt;margin-top:39pt;height:23.4pt;width:234pt;z-index:251668480;mso-width-relative:page;mso-height-relative:page;" o:preferrelative="t" coordsize="21600,21600">
            <v:path/>
            <v:fill focussize="0,0"/>
            <v:stroke miterlimit="2"/>
            <v:imagedata o:title=""/>
            <o:lock v:ext="edit"/>
            <v:textbox>
              <w:txbxContent>
                <w:p>
                  <w:pPr>
                    <w:jc w:val="center"/>
                  </w:pPr>
                  <w:r>
                    <w:rPr>
                      <w:rFonts w:hint="eastAsia"/>
                    </w:rPr>
                    <w:t>洪水泥石流灾情发生</w:t>
                  </w:r>
                </w:p>
              </w:txbxContent>
            </v:textbox>
          </v:rect>
        </w:pict>
      </w:r>
    </w:p>
    <w:p>
      <w:pPr>
        <w:tabs>
          <w:tab w:val="left" w:pos="12809"/>
        </w:tabs>
        <w:rPr>
          <w:rFonts w:ascii="仿宋_GB2312" w:eastAsia="仿宋_GB2312"/>
          <w:color w:val="000000"/>
          <w:sz w:val="44"/>
        </w:rPr>
      </w:pPr>
    </w:p>
    <w:p>
      <w:pPr>
        <w:tabs>
          <w:tab w:val="left" w:pos="12809"/>
        </w:tabs>
        <w:rPr>
          <w:rFonts w:ascii="仿宋_GB2312" w:eastAsia="仿宋_GB2312"/>
          <w:color w:val="000000"/>
          <w:sz w:val="44"/>
        </w:rPr>
      </w:pPr>
    </w:p>
    <w:p>
      <w:pPr>
        <w:tabs>
          <w:tab w:val="left" w:pos="12809"/>
        </w:tabs>
        <w:rPr>
          <w:rFonts w:ascii="仿宋_GB2312" w:eastAsia="仿宋_GB2312"/>
          <w:color w:val="000000"/>
          <w:sz w:val="44"/>
        </w:rPr>
      </w:pPr>
    </w:p>
    <w:p>
      <w:pPr>
        <w:tabs>
          <w:tab w:val="left" w:pos="12809"/>
        </w:tabs>
        <w:rPr>
          <w:rFonts w:ascii="仿宋_GB2312" w:eastAsia="仿宋_GB2312"/>
          <w:color w:val="000000"/>
          <w:sz w:val="44"/>
        </w:rPr>
      </w:pPr>
    </w:p>
    <w:p>
      <w:pPr>
        <w:tabs>
          <w:tab w:val="left" w:pos="12809"/>
        </w:tabs>
        <w:rPr>
          <w:rFonts w:ascii="仿宋_GB2312" w:eastAsia="仿宋_GB2312"/>
          <w:color w:val="000000"/>
          <w:sz w:val="44"/>
        </w:rPr>
      </w:pPr>
      <w:r>
        <w:rPr>
          <w:rFonts w:ascii="仿宋_GB2312" w:eastAsia="仿宋_GB2312"/>
          <w:color w:val="000000"/>
          <w:sz w:val="20"/>
        </w:rPr>
        <w:pict>
          <v:rect id="Rectangle 280" o:spid="_x0000_s1117" o:spt="1" style="position:absolute;left:0pt;margin-left:36pt;margin-top:15.6pt;height:31.2pt;width:153pt;z-index:251676672;mso-width-relative:page;mso-height-relative:page;" o:preferrelative="t" coordsize="21600,21600">
            <v:path/>
            <v:fill focussize="0,0"/>
            <v:stroke miterlimit="2"/>
            <v:imagedata o:title=""/>
            <o:lock v:ext="edit"/>
            <v:textbox>
              <w:txbxContent>
                <w:p>
                  <w:pPr>
                    <w:jc w:val="center"/>
                  </w:pPr>
                  <w:r>
                    <w:rPr>
                      <w:rFonts w:hint="eastAsia"/>
                    </w:rPr>
                    <w:t>视灾情请求部队支援</w:t>
                  </w:r>
                </w:p>
              </w:txbxContent>
            </v:textbox>
          </v:rect>
        </w:pict>
      </w:r>
    </w:p>
    <w:p>
      <w:pPr>
        <w:tabs>
          <w:tab w:val="left" w:pos="12809"/>
        </w:tabs>
        <w:rPr>
          <w:rFonts w:ascii="仿宋_GB2312" w:eastAsia="仿宋_GB2312"/>
          <w:color w:val="000000"/>
          <w:sz w:val="44"/>
        </w:rPr>
      </w:pPr>
      <w:r>
        <w:rPr>
          <w:rFonts w:ascii="仿宋_GB2312" w:eastAsia="仿宋_GB2312"/>
          <w:color w:val="000000"/>
          <w:sz w:val="20"/>
        </w:rPr>
        <w:pict>
          <v:line id="Line 340" o:spid="_x0000_s1118" o:spt="20" style="position:absolute;left:0pt;margin-left:468pt;margin-top:0pt;height:0.05pt;width:135pt;z-index:251731968;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39" o:spid="_x0000_s1119" o:spt="20" style="position:absolute;left:0pt;flip:x;margin-left:189pt;margin-top:0pt;height:0.05pt;width:45pt;z-index:251730944;mso-width-relative:page;mso-height-relative:page;" o:preferrelative="t" coordsize="21600,21600">
            <v:path arrowok="t"/>
            <v:fill focussize="0,0"/>
            <v:stroke miterlimit="2" endarrow="block"/>
            <v:imagedata o:title=""/>
            <o:lock v:ext="edit"/>
          </v:line>
        </w:pict>
      </w:r>
    </w:p>
    <w:p>
      <w:pPr>
        <w:tabs>
          <w:tab w:val="left" w:pos="12809"/>
        </w:tabs>
        <w:rPr>
          <w:rFonts w:ascii="仿宋_GB2312" w:eastAsia="仿宋_GB2312"/>
          <w:color w:val="000000"/>
          <w:sz w:val="44"/>
        </w:rPr>
      </w:pPr>
      <w:r>
        <w:rPr>
          <w:rFonts w:ascii="仿宋_GB2312" w:eastAsia="仿宋_GB2312"/>
          <w:color w:val="000000"/>
          <w:sz w:val="20"/>
        </w:rPr>
        <w:pict>
          <v:line id="Line 316" o:spid="_x0000_s1120" o:spt="20" style="position:absolute;left:0pt;margin-left:198pt;margin-top:15.6pt;height:15.6pt;width:0.05pt;z-index:251711488;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15" o:spid="_x0000_s1121" o:spt="20" style="position:absolute;left:0pt;margin-left:72.6pt;margin-top:15pt;height:15.6pt;width:0.05pt;z-index:251710464;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14" o:spid="_x0000_s1122" o:spt="20" style="position:absolute;left:0pt;margin-left:72pt;margin-top:15.6pt;height:0.05pt;width:512.95pt;z-index:251709440;mso-width-relative:page;mso-height-relative:page;" o:preferrelative="t" coordsize="21600,21600">
            <v:path arrowok="t"/>
            <v:fill focussize="0,0"/>
            <v:stroke miterlimit="2"/>
            <v:imagedata o:title=""/>
            <o:lock v:ext="edit"/>
          </v:line>
        </w:pict>
      </w:r>
      <w:r>
        <w:rPr>
          <w:rFonts w:ascii="仿宋_GB2312" w:eastAsia="仿宋_GB2312"/>
          <w:color w:val="000000"/>
          <w:sz w:val="20"/>
        </w:rPr>
        <w:pict>
          <v:line id="Line 320" o:spid="_x0000_s1123" o:spt="20" style="position:absolute;left:0pt;margin-left:585pt;margin-top:15.6pt;height:15.6pt;width:0.05pt;z-index:251715584;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19" o:spid="_x0000_s1124" o:spt="20" style="position:absolute;left:0pt;flip:x;margin-left:495pt;margin-top:15.6pt;height:15.6pt;width:0.05pt;z-index:251714560;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18" o:spid="_x0000_s1125" o:spt="20" style="position:absolute;left:0pt;margin-left:414pt;margin-top:15.6pt;height:15.6pt;width:0.05pt;z-index:251713536;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17" o:spid="_x0000_s1126" o:spt="20" style="position:absolute;left:0pt;margin-left:324pt;margin-top:15.6pt;height:15.6pt;width:0.05pt;z-index:251712512;mso-width-relative:page;mso-height-relative:page;" o:preferrelative="t" coordsize="21600,21600">
            <v:path arrowok="t"/>
            <v:fill focussize="0,0"/>
            <v:stroke miterlimit="2" endarrow="block"/>
            <v:imagedata o:title=""/>
            <o:lock v:ext="edit"/>
          </v:line>
        </w:pict>
      </w:r>
    </w:p>
    <w:p>
      <w:pPr>
        <w:tabs>
          <w:tab w:val="left" w:pos="12809"/>
        </w:tabs>
        <w:rPr>
          <w:rFonts w:ascii="仿宋_GB2312" w:eastAsia="仿宋_GB2312"/>
          <w:color w:val="000000"/>
          <w:sz w:val="44"/>
        </w:rPr>
      </w:pPr>
      <w:r>
        <w:rPr>
          <w:rFonts w:ascii="仿宋_GB2312" w:eastAsia="仿宋_GB2312"/>
          <w:color w:val="000000"/>
          <w:sz w:val="20"/>
        </w:rPr>
        <w:pict>
          <v:rect id="Rectangle 298" o:spid="_x0000_s1127" o:spt="1" style="position:absolute;left:0pt;margin-left:45pt;margin-top:3pt;height:23.4pt;width:54pt;z-index:251694080;mso-width-relative:page;mso-height-relative:page;" o:preferrelative="t" coordsize="21600,21600">
            <v:path/>
            <v:fill focussize="0,0"/>
            <v:stroke miterlimit="2"/>
            <v:imagedata o:title=""/>
            <o:lock v:ext="edit"/>
            <v:textbox>
              <w:txbxContent>
                <w:p>
                  <w:pPr>
                    <w:jc w:val="center"/>
                  </w:pPr>
                  <w:r>
                    <w:rPr>
                      <w:rFonts w:hint="eastAsia"/>
                    </w:rPr>
                    <w:t>办公室</w:t>
                  </w:r>
                </w:p>
              </w:txbxContent>
            </v:textbox>
          </v:rect>
        </w:pict>
      </w:r>
      <w:r>
        <w:rPr>
          <w:rFonts w:ascii="仿宋_GB2312" w:eastAsia="仿宋_GB2312"/>
          <w:color w:val="000000"/>
          <w:sz w:val="20"/>
        </w:rPr>
        <w:pict>
          <v:rect id="Rectangle 301" o:spid="_x0000_s1128" o:spt="1" style="position:absolute;left:0pt;margin-left:164.25pt;margin-top:4.5pt;height:23.4pt;width:72pt;z-index:251697152;mso-width-relative:page;mso-height-relative:page;" o:preferrelative="t" coordsize="21600,21600">
            <v:path/>
            <v:fill focussize="0,0"/>
            <v:stroke miterlimit="2"/>
            <v:imagedata o:title=""/>
            <o:lock v:ext="edit"/>
            <v:textbox>
              <w:txbxContent>
                <w:p>
                  <w:pPr>
                    <w:jc w:val="center"/>
                  </w:pPr>
                  <w:r>
                    <w:rPr>
                      <w:rFonts w:hint="eastAsia"/>
                    </w:rPr>
                    <w:t>技术组</w:t>
                  </w:r>
                </w:p>
              </w:txbxContent>
            </v:textbox>
          </v:rect>
        </w:pict>
      </w:r>
      <w:r>
        <w:rPr>
          <w:rFonts w:ascii="仿宋_GB2312" w:eastAsia="仿宋_GB2312"/>
          <w:color w:val="000000"/>
          <w:sz w:val="20"/>
        </w:rPr>
        <w:pict>
          <v:rect id="Rectangle 308" o:spid="_x0000_s1129" o:spt="1" style="position:absolute;left:0pt;margin-left:548.3pt;margin-top:5.65pt;height:23.4pt;width:48.55pt;z-index:251704320;mso-width-relative:page;mso-height-relative:page;" o:preferrelative="t" coordsize="21600,21600">
            <v:path/>
            <v:fill focussize="0,0"/>
            <v:stroke miterlimit="2"/>
            <v:imagedata o:title=""/>
            <o:lock v:ext="edit"/>
            <v:textbox>
              <w:txbxContent>
                <w:p>
                  <w:pPr>
                    <w:jc w:val="center"/>
                  </w:pPr>
                  <w:r>
                    <w:rPr>
                      <w:rFonts w:hint="eastAsia"/>
                    </w:rPr>
                    <w:t>宣传组</w:t>
                  </w:r>
                </w:p>
              </w:txbxContent>
            </v:textbox>
          </v:rect>
        </w:pict>
      </w:r>
      <w:r>
        <w:rPr>
          <w:rFonts w:ascii="仿宋_GB2312" w:eastAsia="仿宋_GB2312"/>
          <w:color w:val="000000"/>
          <w:sz w:val="20"/>
        </w:rPr>
        <w:pict>
          <v:rect id="Rectangle 307" o:spid="_x0000_s1130" o:spt="1" style="position:absolute;left:0pt;margin-left:462.75pt;margin-top:6pt;height:23.4pt;width:81pt;z-index:251703296;mso-width-relative:page;mso-height-relative:page;" o:preferrelative="t" coordsize="21600,21600">
            <v:path/>
            <v:fill focussize="0,0"/>
            <v:stroke miterlimit="2"/>
            <v:imagedata o:title=""/>
            <o:lock v:ext="edit"/>
            <v:textbox>
              <w:txbxContent>
                <w:p>
                  <w:pPr>
                    <w:jc w:val="center"/>
                  </w:pPr>
                  <w:r>
                    <w:rPr>
                      <w:rFonts w:hint="eastAsia"/>
                    </w:rPr>
                    <w:t>后勤保障组</w:t>
                  </w:r>
                </w:p>
              </w:txbxContent>
            </v:textbox>
          </v:rect>
        </w:pict>
      </w:r>
      <w:r>
        <w:rPr>
          <w:rFonts w:ascii="仿宋_GB2312" w:eastAsia="仿宋_GB2312"/>
          <w:color w:val="000000"/>
          <w:sz w:val="20"/>
        </w:rPr>
        <w:pict>
          <v:rect id="Rectangle 304" o:spid="_x0000_s1131" o:spt="1" style="position:absolute;left:0pt;margin-left:285pt;margin-top:5.25pt;height:23.4pt;width:72pt;z-index:251700224;mso-width-relative:page;mso-height-relative:page;" o:preferrelative="t" coordsize="21600,21600">
            <v:path/>
            <v:fill focussize="0,0"/>
            <v:stroke miterlimit="2"/>
            <v:imagedata o:title=""/>
            <o:lock v:ext="edit"/>
            <v:textbox>
              <w:txbxContent>
                <w:p>
                  <w:pPr>
                    <w:jc w:val="center"/>
                  </w:pPr>
                  <w:r>
                    <w:rPr>
                      <w:rFonts w:hint="eastAsia"/>
                    </w:rPr>
                    <w:t>物资组</w:t>
                  </w:r>
                </w:p>
              </w:txbxContent>
            </v:textbox>
          </v:rect>
        </w:pict>
      </w:r>
      <w:r>
        <w:rPr>
          <w:rFonts w:ascii="仿宋_GB2312" w:eastAsia="仿宋_GB2312"/>
          <w:color w:val="000000"/>
          <w:sz w:val="20"/>
        </w:rPr>
        <w:pict>
          <v:rect id="Rectangle 306" o:spid="_x0000_s1132" o:spt="1" style="position:absolute;left:0pt;margin-left:375pt;margin-top:6pt;height:23.4pt;width:81pt;z-index:251702272;mso-width-relative:page;mso-height-relative:page;" o:preferrelative="t" coordsize="21600,21600">
            <v:path/>
            <v:fill focussize="0,0"/>
            <v:stroke miterlimit="2"/>
            <v:imagedata o:title=""/>
            <o:lock v:ext="edit"/>
            <v:textbox>
              <w:txbxContent>
                <w:p>
                  <w:pPr>
                    <w:ind w:firstLine="210"/>
                  </w:pPr>
                  <w:r>
                    <w:rPr>
                      <w:rFonts w:hint="eastAsia"/>
                    </w:rPr>
                    <w:t>抢险组    资</w:t>
                  </w:r>
                </w:p>
              </w:txbxContent>
            </v:textbox>
          </v:rect>
        </w:pict>
      </w:r>
      <w:r>
        <w:rPr>
          <w:rFonts w:ascii="仿宋_GB2312" w:eastAsia="仿宋_GB2312"/>
          <w:color w:val="000000"/>
          <w:sz w:val="20"/>
        </w:rPr>
        <w:pict>
          <v:line id="Line 327" o:spid="_x0000_s1133" o:spt="20" style="position:absolute;left:0pt;flip:x;margin-left:72.2pt;margin-top:23.75pt;height:30.9pt;width:0.05pt;z-index:251722752;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37" o:spid="_x0000_s1134" o:spt="20" style="position:absolute;left:0pt;margin-left:414pt;margin-top:23.4pt;height:15.6pt;width:0.05pt;z-index:251729920;mso-width-relative:page;mso-height-relative:page;" o:preferrelative="t" coordsize="21600,21600">
            <v:path arrowok="t"/>
            <v:fill focussize="0,0"/>
            <v:stroke miterlimit="2"/>
            <v:imagedata o:title=""/>
            <o:lock v:ext="edit"/>
          </v:line>
        </w:pict>
      </w:r>
      <w:r>
        <w:rPr>
          <w:rFonts w:ascii="仿宋_GB2312" w:eastAsia="仿宋_GB2312"/>
          <w:color w:val="000000"/>
          <w:sz w:val="20"/>
        </w:rPr>
        <w:pict>
          <v:line id="Line 344" o:spid="_x0000_s1135" o:spt="20" style="position:absolute;left:0pt;margin-left:198pt;margin-top:23.4pt;height:15.6pt;width:0.05pt;z-index:251736064;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43" o:spid="_x0000_s1136" o:spt="20" style="position:absolute;left:0pt;margin-left:324pt;margin-top:23.4pt;height:15.6pt;width:0.05pt;z-index:251735040;mso-width-relative:page;mso-height-relative:page;" o:preferrelative="t" coordsize="21600,21600">
            <v:path arrowok="t"/>
            <v:fill focussize="0,0"/>
            <v:stroke miterlimit="2"/>
            <v:imagedata o:title=""/>
            <o:lock v:ext="edit"/>
          </v:line>
        </w:pict>
      </w:r>
    </w:p>
    <w:p>
      <w:pPr>
        <w:tabs>
          <w:tab w:val="left" w:pos="11741"/>
        </w:tabs>
        <w:rPr>
          <w:rFonts w:ascii="仿宋_GB2312" w:eastAsia="仿宋_GB2312"/>
          <w:color w:val="000000"/>
        </w:rPr>
      </w:pPr>
      <w:r>
        <w:rPr>
          <w:rFonts w:ascii="仿宋_GB2312" w:eastAsia="仿宋_GB2312"/>
          <w:color w:val="000000"/>
          <w:sz w:val="20"/>
        </w:rPr>
        <w:pict>
          <v:line id="Line 333" o:spid="_x0000_s1137" o:spt="20" style="position:absolute;left:0pt;margin-left:494.9pt;margin-top:3.65pt;height:22.45pt;width:0.2pt;z-index:251727872;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34" o:spid="_x0000_s1138" o:spt="20" style="position:absolute;left:0pt;margin-left:581.85pt;margin-top:3.6pt;height:20.6pt;width:0.7pt;z-index:251728896;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31" o:spid="_x0000_s1139" o:spt="20" style="position:absolute;left:0pt;margin-left:387.6pt;margin-top:6.65pt;height:15.6pt;width:0.05pt;z-index:251725824;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41" o:spid="_x0000_s1140" o:spt="20" style="position:absolute;left:0pt;margin-left:144pt;margin-top:7.8pt;height:0.05pt;width:98.95pt;z-index:251732992;mso-width-relative:page;mso-height-relative:page;" o:preferrelative="t" coordsize="21600,21600">
            <v:path arrowok="t"/>
            <v:fill focussize="0,0"/>
            <v:stroke miterlimit="2"/>
            <v:imagedata o:title=""/>
            <o:lock v:ext="edit"/>
          </v:line>
        </w:pict>
      </w:r>
      <w:r>
        <w:rPr>
          <w:rFonts w:ascii="仿宋_GB2312" w:eastAsia="仿宋_GB2312"/>
          <w:color w:val="000000"/>
          <w:sz w:val="20"/>
        </w:rPr>
        <w:pict>
          <v:line id="Line 342" o:spid="_x0000_s1141" o:spt="20" style="position:absolute;left:0pt;margin-left:144pt;margin-top:7.8pt;height:15.6pt;width:0pt;z-index:251734016;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28" o:spid="_x0000_s1142" o:spt="20" style="position:absolute;left:0pt;flip:x;margin-left:243pt;margin-top:7.8pt;height:15.6pt;width:0.05pt;z-index:251723776;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29" o:spid="_x0000_s1143" o:spt="20" style="position:absolute;left:0pt;margin-left:387pt;margin-top:7.8pt;height:0.05pt;width:54pt;z-index:251724800;mso-width-relative:page;mso-height-relative:page;" o:preferrelative="t" coordsize="21600,21600">
            <v:path arrowok="t"/>
            <v:fill focussize="0,0"/>
            <v:stroke miterlimit="2"/>
            <v:imagedata o:title=""/>
            <o:lock v:ext="edit"/>
          </v:line>
        </w:pict>
      </w:r>
      <w:r>
        <w:rPr>
          <w:rFonts w:ascii="仿宋_GB2312" w:eastAsia="仿宋_GB2312"/>
          <w:color w:val="000000"/>
          <w:sz w:val="20"/>
        </w:rPr>
        <w:pict>
          <v:line id="Line 332" o:spid="_x0000_s1144" o:spt="20" style="position:absolute;left:0pt;margin-left:441pt;margin-top:7.8pt;height:15.6pt;width:0.05pt;z-index:251726848;mso-width-relative:page;mso-height-relative:page;" o:preferrelative="t" coordsize="21600,21600">
            <v:path arrowok="t"/>
            <v:fill focussize="0,0"/>
            <v:stroke miterlimit="2" endarrow="block"/>
            <v:imagedata o:title=""/>
            <o:lock v:ext="edit"/>
          </v:line>
        </w:pict>
      </w:r>
      <w:r>
        <w:rPr>
          <w:rFonts w:ascii="仿宋_GB2312" w:eastAsia="仿宋_GB2312"/>
          <w:color w:val="000000"/>
          <w:sz w:val="20"/>
        </w:rPr>
        <w:pict>
          <v:line id="Line 345" o:spid="_x0000_s1145" o:spt="20" style="position:absolute;left:0pt;margin-left:324pt;margin-top:7.8pt;height:15.6pt;width:0.05pt;z-index:251737088;mso-width-relative:page;mso-height-relative:page;" o:preferrelative="t" coordsize="21600,21600">
            <v:path arrowok="t"/>
            <v:fill focussize="0,0"/>
            <v:stroke miterlimit="2" endarrow="block"/>
            <v:imagedata o:title=""/>
            <o:lock v:ext="edit"/>
          </v:line>
        </w:pict>
      </w:r>
      <w:r>
        <w:rPr>
          <w:rFonts w:hint="eastAsia" w:ascii="仿宋_GB2312" w:eastAsia="仿宋_GB2312"/>
          <w:color w:val="000000"/>
        </w:rPr>
        <w:tab/>
      </w:r>
    </w:p>
    <w:p>
      <w:pPr>
        <w:tabs>
          <w:tab w:val="left" w:pos="4253"/>
        </w:tabs>
        <w:rPr>
          <w:rFonts w:ascii="仿宋_GB2312" w:eastAsia="仿宋_GB2312"/>
          <w:color w:val="000000"/>
        </w:rPr>
      </w:pPr>
      <w:r>
        <w:rPr>
          <w:rFonts w:ascii="仿宋_GB2312" w:eastAsia="仿宋_GB2312"/>
          <w:color w:val="000000"/>
          <w:sz w:val="20"/>
        </w:rPr>
        <w:pict>
          <v:rect id="Rectangle 312" o:spid="_x0000_s1146" o:spt="1" style="position:absolute;left:0pt;margin-left:564.75pt;margin-top:10.25pt;height:135.9pt;width:36pt;z-index:251708416;mso-width-relative:page;mso-height-relative:page;" o:preferrelative="t" coordsize="21600,21600">
            <v:path/>
            <v:fill focussize="0,0"/>
            <v:stroke miterlimit="2"/>
            <v:imagedata o:title=""/>
            <o:lock v:ext="edit"/>
            <v:textbox>
              <w:txbxContent>
                <w:p>
                  <w:pPr>
                    <w:jc w:val="center"/>
                  </w:pPr>
                </w:p>
                <w:p>
                  <w:pPr>
                    <w:jc w:val="center"/>
                  </w:pPr>
                  <w:r>
                    <w:rPr>
                      <w:rFonts w:hint="eastAsia"/>
                    </w:rPr>
                    <w:t>区委宣传部</w:t>
                  </w:r>
                </w:p>
              </w:txbxContent>
            </v:textbox>
          </v:rect>
        </w:pict>
      </w:r>
      <w:r>
        <w:rPr>
          <w:rFonts w:ascii="仿宋_GB2312" w:eastAsia="仿宋_GB2312"/>
          <w:color w:val="000000"/>
          <w:sz w:val="20"/>
        </w:rPr>
        <w:pict>
          <v:rect id="Rectangle 311" o:spid="_x0000_s1147" o:spt="1" style="position:absolute;left:0pt;margin-left:469.5pt;margin-top:8.6pt;height:137.55pt;width:60.8pt;z-index:251707392;mso-width-relative:page;mso-height-relative:page;" o:preferrelative="t" coordsize="21600,21600">
            <v:path/>
            <v:fill focussize="0,0"/>
            <v:stroke miterlimit="2"/>
            <v:imagedata o:title=""/>
            <o:lock v:ext="edit"/>
            <v:textbox>
              <w:txbxContent>
                <w:p/>
                <w:p>
                  <w:r>
                    <w:rPr>
                      <w:rFonts w:hint="eastAsia"/>
                    </w:rPr>
                    <w:t>发改委、</w:t>
                  </w:r>
                </w:p>
                <w:p>
                  <w:r>
                    <w:rPr>
                      <w:rFonts w:hint="eastAsia"/>
                    </w:rPr>
                    <w:t>财政局、</w:t>
                  </w:r>
                </w:p>
                <w:p>
                  <w:r>
                    <w:rPr>
                      <w:rFonts w:hint="eastAsia"/>
                    </w:rPr>
                    <w:t>民政局、</w:t>
                  </w:r>
                </w:p>
                <w:p>
                  <w:r>
                    <w:rPr>
                      <w:rFonts w:hint="eastAsia"/>
                    </w:rPr>
                    <w:t>区卫计委等</w:t>
                  </w:r>
                </w:p>
                <w:p/>
              </w:txbxContent>
            </v:textbox>
          </v:rect>
        </w:pict>
      </w:r>
      <w:r>
        <w:rPr>
          <w:rFonts w:ascii="仿宋_GB2312" w:eastAsia="仿宋_GB2312"/>
          <w:color w:val="000000"/>
          <w:sz w:val="20"/>
        </w:rPr>
        <w:pict>
          <v:rect id="Rectangle 310" o:spid="_x0000_s1148" o:spt="1" style="position:absolute;left:0pt;margin-left:402.35pt;margin-top:7.55pt;height:139.35pt;width:59.2pt;z-index:251706368;mso-width-relative:page;mso-height-relative:page;" o:preferrelative="t" coordsize="21600,21600">
            <v:path/>
            <v:fill focussize="0,0"/>
            <v:stroke miterlimit="2"/>
            <v:imagedata o:title=""/>
            <o:lock v:ext="edit"/>
            <v:textbox>
              <w:txbxContent>
                <w:p/>
                <w:p>
                  <w:r>
                    <w:rPr>
                      <w:rFonts w:hint="eastAsia"/>
                    </w:rPr>
                    <w:t>各委办、局、公司、</w:t>
                  </w:r>
                </w:p>
                <w:p>
                  <w:r>
                    <w:rPr>
                      <w:rFonts w:hint="eastAsia"/>
                    </w:rPr>
                    <w:t>镇街（地区）抢险队、区京煤集团</w:t>
                  </w:r>
                </w:p>
              </w:txbxContent>
            </v:textbox>
          </v:rect>
        </w:pict>
      </w:r>
      <w:r>
        <w:rPr>
          <w:rFonts w:ascii="仿宋_GB2312" w:eastAsia="仿宋_GB2312"/>
          <w:color w:val="000000"/>
          <w:sz w:val="20"/>
        </w:rPr>
        <w:pict>
          <v:rect id="Rectangle 309" o:spid="_x0000_s1149" o:spt="1" style="position:absolute;left:0pt;margin-left:369pt;margin-top:7.85pt;height:137.55pt;width:30.2pt;z-index:251705344;mso-width-relative:page;mso-height-relative:page;" o:preferrelative="t" coordsize="21600,21600">
            <v:path/>
            <v:fill focussize="0,0"/>
            <v:stroke miterlimit="2"/>
            <v:imagedata o:title=""/>
            <o:lock v:ext="edit"/>
            <v:textbox>
              <w:txbxContent>
                <w:p/>
                <w:p>
                  <w:r>
                    <w:rPr>
                      <w:rFonts w:hint="eastAsia"/>
                    </w:rPr>
                    <w:t>驻</w:t>
                  </w:r>
                </w:p>
                <w:p>
                  <w:r>
                    <w:rPr>
                      <w:rFonts w:hint="eastAsia"/>
                    </w:rPr>
                    <w:t>区</w:t>
                  </w:r>
                </w:p>
                <w:p>
                  <w:r>
                    <w:rPr>
                      <w:rFonts w:hint="eastAsia"/>
                    </w:rPr>
                    <w:t>部</w:t>
                  </w:r>
                </w:p>
                <w:p>
                  <w:r>
                    <w:rPr>
                      <w:rFonts w:hint="eastAsia"/>
                    </w:rPr>
                    <w:t>队</w:t>
                  </w:r>
                </w:p>
              </w:txbxContent>
            </v:textbox>
          </v:rect>
        </w:pict>
      </w:r>
      <w:r>
        <w:rPr>
          <w:rFonts w:ascii="仿宋_GB2312" w:eastAsia="仿宋_GB2312"/>
          <w:color w:val="000000"/>
          <w:sz w:val="20"/>
        </w:rPr>
        <w:pict>
          <v:rect id="Rectangle 305" o:spid="_x0000_s1150" o:spt="1" style="position:absolute;left:0pt;margin-left:288pt;margin-top:7.8pt;height:137.6pt;width:72pt;z-index:251701248;mso-width-relative:page;mso-height-relative:page;" o:preferrelative="t" coordsize="21600,21600">
            <v:path/>
            <v:fill focussize="0,0"/>
            <v:stroke miterlimit="2"/>
            <v:imagedata o:title=""/>
            <o:lock v:ext="edit"/>
            <v:textbox>
              <w:txbxContent>
                <w:p>
                  <w:r>
                    <w:rPr>
                      <w:rFonts w:hint="eastAsia"/>
                    </w:rPr>
                    <w:t>商务委、交通局、各委办局、公司、镇街（地区）</w:t>
                  </w:r>
                </w:p>
              </w:txbxContent>
            </v:textbox>
          </v:rect>
        </w:pict>
      </w:r>
      <w:r>
        <w:rPr>
          <w:rFonts w:ascii="仿宋_GB2312" w:eastAsia="仿宋_GB2312"/>
          <w:color w:val="000000"/>
          <w:sz w:val="20"/>
        </w:rPr>
        <w:pict>
          <v:rect id="Rectangle 300" o:spid="_x0000_s1151" o:spt="1" style="position:absolute;left:0pt;margin-left:45pt;margin-top:7.85pt;height:137.55pt;width:54pt;z-index:251696128;mso-width-relative:page;mso-height-relative:page;" o:preferrelative="t" coordsize="21600,21600">
            <v:path/>
            <v:fill focussize="0,0"/>
            <v:stroke miterlimit="2"/>
            <v:imagedata o:title=""/>
            <o:lock v:ext="edit"/>
            <v:textbox>
              <w:txbxContent>
                <w:p/>
                <w:p>
                  <w:r>
                    <w:rPr>
                      <w:rFonts w:hint="eastAsia"/>
                    </w:rPr>
                    <w:t>区防汛</w:t>
                  </w:r>
                </w:p>
                <w:p>
                  <w:r>
                    <w:rPr>
                      <w:rFonts w:hint="eastAsia"/>
                    </w:rPr>
                    <w:t>抗旱应</w:t>
                  </w:r>
                </w:p>
                <w:p>
                  <w:r>
                    <w:rPr>
                      <w:rFonts w:hint="eastAsia"/>
                    </w:rPr>
                    <w:t>急指挥</w:t>
                  </w:r>
                </w:p>
                <w:p>
                  <w:r>
                    <w:rPr>
                      <w:rFonts w:hint="eastAsia"/>
                    </w:rPr>
                    <w:t>部办公</w:t>
                  </w:r>
                </w:p>
                <w:p>
                  <w:r>
                    <w:rPr>
                      <w:rFonts w:hint="eastAsia"/>
                    </w:rPr>
                    <w:t>室</w:t>
                  </w:r>
                </w:p>
                <w:p/>
              </w:txbxContent>
            </v:textbox>
          </v:rect>
        </w:pict>
      </w:r>
      <w:r>
        <w:rPr>
          <w:rFonts w:ascii="仿宋_GB2312" w:eastAsia="仿宋_GB2312"/>
          <w:color w:val="000000"/>
          <w:sz w:val="20"/>
        </w:rPr>
        <w:pict>
          <v:rect id="Rectangle 302" o:spid="_x0000_s1152" o:spt="1" style="position:absolute;left:0pt;margin-left:108pt;margin-top:7.8pt;height:137.6pt;width:69.2pt;z-index:251698176;mso-width-relative:page;mso-height-relative:page;" o:preferrelative="t" coordsize="21600,21600">
            <v:path/>
            <v:fill focussize="0,0"/>
            <v:stroke miterlimit="2"/>
            <v:imagedata o:title=""/>
            <o:lock v:ext="edit"/>
            <v:textbox>
              <w:txbxContent>
                <w:p/>
                <w:p>
                  <w:pPr>
                    <w:jc w:val="left"/>
                  </w:pPr>
                  <w:r>
                    <w:rPr>
                      <w:rFonts w:hint="eastAsia"/>
                    </w:rPr>
                    <w:t>水务局、气象局、区城市管理委、区规划国土分局、区住房和城乡建设委</w:t>
                  </w:r>
                </w:p>
                <w:p>
                  <w:pPr>
                    <w:ind w:firstLine="630"/>
                  </w:pPr>
                </w:p>
                <w:p>
                  <w:pPr>
                    <w:ind w:firstLine="630"/>
                  </w:pPr>
                </w:p>
                <w:p/>
                <w:p>
                  <w:r>
                    <w:rPr>
                      <w:rFonts w:hint="eastAsia"/>
                    </w:rPr>
                    <w:t>理</w:t>
                  </w:r>
                </w:p>
                <w:p>
                  <w:r>
                    <w:rPr>
                      <w:rFonts w:hint="eastAsia"/>
                    </w:rPr>
                    <w:t>局</w:t>
                  </w:r>
                </w:p>
              </w:txbxContent>
            </v:textbox>
          </v:rect>
        </w:pict>
      </w:r>
      <w:r>
        <w:rPr>
          <w:rFonts w:ascii="仿宋_GB2312" w:eastAsia="仿宋_GB2312"/>
          <w:color w:val="000000"/>
          <w:sz w:val="20"/>
        </w:rPr>
        <w:pict>
          <v:rect id="Rectangle 303" o:spid="_x0000_s1153" o:spt="1" style="position:absolute;left:0pt;margin-left:198pt;margin-top:7.8pt;height:137.6pt;width:81pt;z-index:251699200;mso-width-relative:page;mso-height-relative:page;" o:preferrelative="t" coordsize="21600,21600">
            <v:path/>
            <v:fill focussize="0,0"/>
            <v:stroke miterlimit="2"/>
            <v:imagedata o:title=""/>
            <o:lock v:ext="edit"/>
            <v:textbox>
              <w:txbxContent>
                <w:p>
                  <w:pPr>
                    <w:jc w:val="left"/>
                  </w:pPr>
                  <w:r>
                    <w:rPr>
                      <w:rFonts w:hint="eastAsia"/>
                    </w:rPr>
                    <w:t>区公路分局、区旅游委、</w:t>
                  </w:r>
                </w:p>
                <w:p>
                  <w:pPr>
                    <w:jc w:val="left"/>
                  </w:pPr>
                  <w:r>
                    <w:rPr>
                      <w:rFonts w:hint="eastAsia"/>
                    </w:rPr>
                    <w:t>区供电公司、</w:t>
                  </w:r>
                </w:p>
                <w:p>
                  <w:pPr>
                    <w:jc w:val="left"/>
                    <w:rPr>
                      <w:spacing w:val="-12"/>
                      <w:szCs w:val="21"/>
                    </w:rPr>
                  </w:pPr>
                  <w:r>
                    <w:rPr>
                      <w:rFonts w:hint="eastAsia"/>
                      <w:spacing w:val="-12"/>
                      <w:szCs w:val="21"/>
                    </w:rPr>
                    <w:t>区联通公司、歌华有线、中国移动、京西发电</w:t>
                  </w:r>
                </w:p>
              </w:txbxContent>
            </v:textbox>
          </v:rect>
        </w:pict>
      </w:r>
    </w:p>
    <w:p>
      <w:pPr>
        <w:tabs>
          <w:tab w:val="left" w:pos="4253"/>
        </w:tabs>
        <w:rPr>
          <w:rFonts w:ascii="仿宋_GB2312" w:eastAsia="仿宋_GB2312"/>
          <w:color w:val="000000"/>
        </w:rPr>
      </w:pPr>
    </w:p>
    <w:p>
      <w:pPr>
        <w:tabs>
          <w:tab w:val="left" w:pos="4253"/>
        </w:tabs>
        <w:rPr>
          <w:rFonts w:ascii="仿宋_GB2312" w:eastAsia="仿宋_GB2312"/>
          <w:color w:val="000000"/>
        </w:rPr>
      </w:pPr>
    </w:p>
    <w:p>
      <w:pPr>
        <w:tabs>
          <w:tab w:val="left" w:pos="4253"/>
        </w:tabs>
        <w:ind w:firstLine="13020"/>
        <w:rPr>
          <w:rFonts w:ascii="仿宋_GB2312" w:eastAsia="仿宋_GB2312"/>
          <w:color w:val="000000"/>
        </w:rPr>
      </w:pPr>
    </w:p>
    <w:p>
      <w:pPr>
        <w:pStyle w:val="48"/>
        <w:widowControl w:val="0"/>
        <w:spacing w:before="0" w:beforeAutospacing="0" w:after="0" w:afterAutospacing="0" w:line="360" w:lineRule="auto"/>
        <w:ind w:right="50"/>
        <w:jc w:val="both"/>
        <w:textAlignment w:val="auto"/>
        <w:rPr>
          <w:rFonts w:ascii="仿宋_GB2312" w:hAnsi="仿宋" w:eastAsia="仿宋_GB2312"/>
          <w:b w:val="0"/>
          <w:color w:val="000000"/>
          <w:kern w:val="2"/>
          <w:sz w:val="30"/>
          <w:szCs w:val="30"/>
        </w:rPr>
      </w:pPr>
    </w:p>
    <w:p>
      <w:pPr>
        <w:pStyle w:val="48"/>
        <w:widowControl w:val="0"/>
        <w:spacing w:before="0" w:beforeAutospacing="0" w:after="0" w:afterAutospacing="0" w:line="360" w:lineRule="auto"/>
        <w:ind w:right="50"/>
        <w:jc w:val="both"/>
        <w:textAlignment w:val="auto"/>
        <w:rPr>
          <w:rFonts w:ascii="仿宋_GB2312" w:hAnsi="仿宋" w:eastAsia="仿宋_GB2312"/>
          <w:b w:val="0"/>
          <w:color w:val="000000"/>
          <w:kern w:val="2"/>
          <w:sz w:val="30"/>
          <w:szCs w:val="30"/>
        </w:rPr>
      </w:pPr>
    </w:p>
    <w:p>
      <w:pPr>
        <w:snapToGrid w:val="0"/>
        <w:spacing w:line="520" w:lineRule="exact"/>
        <w:jc w:val="left"/>
        <w:rPr>
          <w:rFonts w:ascii="仿宋_GB2312" w:hAnsi="仿宋" w:eastAsia="仿宋_GB2312"/>
          <w:b/>
          <w:color w:val="000000"/>
          <w:sz w:val="30"/>
          <w:szCs w:val="30"/>
        </w:rPr>
      </w:pPr>
    </w:p>
    <w:p>
      <w:pPr>
        <w:snapToGrid w:val="0"/>
        <w:spacing w:line="520" w:lineRule="exact"/>
        <w:jc w:val="left"/>
        <w:rPr>
          <w:rFonts w:ascii="仿宋_GB2312" w:hAnsi="仿宋" w:eastAsia="仿宋_GB2312"/>
          <w:b/>
          <w:color w:val="000000"/>
          <w:sz w:val="30"/>
          <w:szCs w:val="30"/>
        </w:rPr>
      </w:pPr>
    </w:p>
    <w:p>
      <w:pPr>
        <w:snapToGrid w:val="0"/>
        <w:spacing w:line="520" w:lineRule="exact"/>
        <w:jc w:val="left"/>
        <w:rPr>
          <w:rFonts w:ascii="仿宋_GB2312" w:hAnsi="仿宋" w:eastAsia="仿宋_GB2312"/>
          <w:b/>
          <w:color w:val="000000"/>
          <w:sz w:val="30"/>
          <w:szCs w:val="30"/>
        </w:rPr>
      </w:pPr>
      <w:r>
        <w:rPr>
          <w:rFonts w:hint="eastAsia" w:ascii="仿宋_GB2312" w:hAnsi="仿宋" w:eastAsia="仿宋_GB2312"/>
          <w:b/>
          <w:color w:val="000000"/>
          <w:sz w:val="30"/>
          <w:szCs w:val="30"/>
        </w:rPr>
        <w:t xml:space="preserve">         </w:t>
      </w:r>
    </w:p>
    <w:p>
      <w:pPr>
        <w:snapToGrid w:val="0"/>
        <w:spacing w:line="52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附录9：</w:t>
      </w:r>
    </w:p>
    <w:p>
      <w:pPr>
        <w:outlineLvl w:val="1"/>
        <w:rPr>
          <w:rFonts w:ascii="仿宋_GB2312" w:eastAsia="仿宋_GB2312"/>
          <w:b/>
          <w:color w:val="000000"/>
          <w:sz w:val="32"/>
          <w:szCs w:val="32"/>
        </w:rPr>
      </w:pPr>
    </w:p>
    <w:p>
      <w:pPr>
        <w:outlineLvl w:val="1"/>
        <w:rPr>
          <w:rFonts w:ascii="仿宋_GB2312" w:eastAsia="仿宋_GB2312"/>
          <w:b/>
          <w:color w:val="000000"/>
          <w:sz w:val="32"/>
          <w:szCs w:val="32"/>
        </w:rPr>
      </w:pPr>
    </w:p>
    <w:p>
      <w:pPr>
        <w:outlineLvl w:val="1"/>
        <w:rPr>
          <w:rFonts w:ascii="仿宋_GB2312" w:eastAsia="仿宋_GB2312"/>
          <w:b/>
          <w:color w:val="000000"/>
          <w:sz w:val="32"/>
          <w:szCs w:val="32"/>
        </w:rPr>
      </w:pPr>
      <w:r>
        <w:rPr>
          <w:rFonts w:ascii="仿宋_GB2312" w:eastAsia="仿宋_GB2312"/>
        </w:rPr>
        <w:pict>
          <v:shape id="Picture 761" o:spid="_x0000_s1154" o:spt="75" type="#_x0000_t75" style="position:absolute;left:0pt;margin-left:32.5pt;margin-top:8.65pt;height:361.75pt;width:601.15pt;mso-wrap-distance-bottom:0pt;mso-wrap-distance-left:9pt;mso-wrap-distance-right:9pt;mso-wrap-distance-top:0pt;z-index:251667456;mso-width-relative:page;mso-height-relative:page;" filled="f" o:preferrelative="t" stroked="f" coordsize="21600,21600">
            <v:path/>
            <v:fill on="f" focussize="0,0"/>
            <v:stroke on="f" joinstyle="miter"/>
            <v:imagedata r:id="rId28" cropleft="3552f" croptop="4356f" cropright="3808f" cropbottom="6246f" o:title=""/>
            <o:lock v:ext="edit" aspectratio="t"/>
            <w10:wrap type="square"/>
          </v:shape>
        </w:pict>
      </w:r>
    </w:p>
    <w:p>
      <w:pPr>
        <w:outlineLvl w:val="1"/>
        <w:rPr>
          <w:rFonts w:ascii="仿宋_GB2312" w:eastAsia="仿宋_GB2312"/>
          <w:b/>
          <w:color w:val="000000"/>
          <w:sz w:val="32"/>
          <w:szCs w:val="32"/>
        </w:rPr>
      </w:pPr>
    </w:p>
    <w:p>
      <w:pPr>
        <w:outlineLvl w:val="1"/>
        <w:rPr>
          <w:rFonts w:ascii="仿宋_GB2312" w:eastAsia="仿宋_GB2312"/>
          <w:b/>
          <w:color w:val="000000"/>
          <w:sz w:val="32"/>
          <w:szCs w:val="32"/>
        </w:rPr>
      </w:pPr>
    </w:p>
    <w:p>
      <w:pPr>
        <w:outlineLvl w:val="1"/>
        <w:rPr>
          <w:rFonts w:ascii="仿宋_GB2312" w:eastAsia="仿宋_GB2312"/>
          <w:b/>
          <w:color w:val="000000"/>
          <w:sz w:val="32"/>
          <w:szCs w:val="32"/>
        </w:rPr>
      </w:pPr>
    </w:p>
    <w:p>
      <w:pPr>
        <w:outlineLvl w:val="1"/>
        <w:rPr>
          <w:rFonts w:ascii="仿宋_GB2312" w:eastAsia="仿宋_GB2312"/>
          <w:b/>
          <w:color w:val="000000"/>
          <w:sz w:val="32"/>
          <w:szCs w:val="32"/>
        </w:rPr>
      </w:pPr>
    </w:p>
    <w:sectPr>
      <w:footerReference r:id="rId14" w:type="default"/>
      <w:type w:val="continuous"/>
      <w:pgSz w:w="16838" w:h="11906" w:orient="landscape"/>
      <w:pgMar w:top="1162" w:right="1440" w:bottom="1701" w:left="1440" w:header="0"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Albertus Extra Bold">
    <w:altName w:val="Segoe Print"/>
    <w:panose1 w:val="00000000000000000000"/>
    <w:charset w:val="00"/>
    <w:family w:val="auto"/>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1"/>
      </w:rPr>
    </w:pPr>
    <w:r>
      <w:fldChar w:fldCharType="begin"/>
    </w:r>
    <w:r>
      <w:rPr>
        <w:rStyle w:val="31"/>
      </w:rPr>
      <w:instrText xml:space="preserve">PAGE  </w:instrText>
    </w:r>
    <w: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32" o:spid="_x0000_s2052" o:spt="202" type="#_x0000_t202" style="position:absolute;left:0pt;margin-top:0pt;height:144pt;width:144pt;mso-position-horizontal:center;mso-position-horizontal-relative:margin;mso-wrap-style:none;z-index:251661312;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p>
    <w:pPr>
      <w:pStyle w:val="1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Quad Arrow 3" o:spid="_x0000_s2051" o:spt="202" type="#_x0000_t202" style="position:absolute;left:0pt;margin-top:0pt;height:144pt;width:144pt;mso-position-horizontal:center;mso-position-horizontal-relative:margin;mso-wrap-style:none;z-index:251662336;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w:r>
  </w:p>
  <w:p>
    <w:pPr>
      <w:pStyle w:val="1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pict>
        <v:shape id="文本框 612" o:spid="_x0000_s2050"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pStyle w:val="17"/>
                  <w:rPr>
                    <w:rStyle w:val="31"/>
                  </w:rPr>
                </w:pPr>
                <w:r>
                  <w:fldChar w:fldCharType="begin"/>
                </w:r>
                <w:r>
                  <w:rPr>
                    <w:rStyle w:val="31"/>
                  </w:rPr>
                  <w:instrText xml:space="preserve">PAGE  </w:instrText>
                </w:r>
                <w:r>
                  <w:fldChar w:fldCharType="separate"/>
                </w:r>
                <w:r>
                  <w:rPr>
                    <w:rStyle w:val="31"/>
                  </w:rPr>
                  <w:t>29</w:t>
                </w:r>
                <w:r>
                  <w:fldChar w:fldCharType="end"/>
                </w:r>
              </w:p>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pict>
        <v:shape id="文本框 134" o:spid="_x0000_s2049" o:spt="202" type="#_x0000_t202" style="position:absolute;left:0pt;margin-top:0pt;height:144pt;width:144pt;mso-position-horizontal:center;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pStyle w:val="17"/>
                  <w:rPr>
                    <w:rStyle w:val="31"/>
                  </w:rPr>
                </w:pPr>
                <w:r>
                  <w:fldChar w:fldCharType="begin"/>
                </w:r>
                <w:r>
                  <w:rPr>
                    <w:rStyle w:val="31"/>
                  </w:rPr>
                  <w:instrText xml:space="preserve">PAGE  </w:instrText>
                </w:r>
                <w:r>
                  <w:fldChar w:fldCharType="separate"/>
                </w:r>
                <w:r>
                  <w:rPr>
                    <w:rStyle w:val="31"/>
                  </w:rPr>
                  <w:t>45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jgzMWZkNjI5YmRmYTMwZWVlYTRkNjJkN2Y3ZjliZmQifQ=="/>
  </w:docVars>
  <w:rsids>
    <w:rsidRoot w:val="002400CA"/>
    <w:rsid w:val="00001205"/>
    <w:rsid w:val="000025AA"/>
    <w:rsid w:val="00003EF0"/>
    <w:rsid w:val="00007177"/>
    <w:rsid w:val="00007575"/>
    <w:rsid w:val="00010440"/>
    <w:rsid w:val="000122A5"/>
    <w:rsid w:val="00013B71"/>
    <w:rsid w:val="00016ED8"/>
    <w:rsid w:val="00017B5B"/>
    <w:rsid w:val="00021CAD"/>
    <w:rsid w:val="00025446"/>
    <w:rsid w:val="00032ABF"/>
    <w:rsid w:val="00035553"/>
    <w:rsid w:val="0003567A"/>
    <w:rsid w:val="00036C1E"/>
    <w:rsid w:val="0004198E"/>
    <w:rsid w:val="000424BB"/>
    <w:rsid w:val="0005084C"/>
    <w:rsid w:val="00053C51"/>
    <w:rsid w:val="00056E00"/>
    <w:rsid w:val="00057A02"/>
    <w:rsid w:val="00060714"/>
    <w:rsid w:val="00060E89"/>
    <w:rsid w:val="00062CF0"/>
    <w:rsid w:val="00063B34"/>
    <w:rsid w:val="00066D26"/>
    <w:rsid w:val="00066DE9"/>
    <w:rsid w:val="0006714E"/>
    <w:rsid w:val="00070997"/>
    <w:rsid w:val="00070F98"/>
    <w:rsid w:val="00072147"/>
    <w:rsid w:val="00072436"/>
    <w:rsid w:val="00075DE4"/>
    <w:rsid w:val="00082F08"/>
    <w:rsid w:val="00083062"/>
    <w:rsid w:val="00084AC3"/>
    <w:rsid w:val="00085259"/>
    <w:rsid w:val="00086280"/>
    <w:rsid w:val="00086817"/>
    <w:rsid w:val="0008741D"/>
    <w:rsid w:val="00087B03"/>
    <w:rsid w:val="00091B14"/>
    <w:rsid w:val="000926A6"/>
    <w:rsid w:val="00092CBA"/>
    <w:rsid w:val="00096B9A"/>
    <w:rsid w:val="000972B4"/>
    <w:rsid w:val="000A1C61"/>
    <w:rsid w:val="000A21F4"/>
    <w:rsid w:val="000A31D1"/>
    <w:rsid w:val="000A5CAB"/>
    <w:rsid w:val="000A648B"/>
    <w:rsid w:val="000B191F"/>
    <w:rsid w:val="000B332E"/>
    <w:rsid w:val="000B3924"/>
    <w:rsid w:val="000B499C"/>
    <w:rsid w:val="000B688E"/>
    <w:rsid w:val="000B70A7"/>
    <w:rsid w:val="000C4212"/>
    <w:rsid w:val="000C65A4"/>
    <w:rsid w:val="000D2DCE"/>
    <w:rsid w:val="000D779E"/>
    <w:rsid w:val="000E0515"/>
    <w:rsid w:val="000E51EE"/>
    <w:rsid w:val="000E71FE"/>
    <w:rsid w:val="000F2799"/>
    <w:rsid w:val="000F4199"/>
    <w:rsid w:val="000F7CCF"/>
    <w:rsid w:val="00102002"/>
    <w:rsid w:val="00102BF3"/>
    <w:rsid w:val="00106245"/>
    <w:rsid w:val="001115F9"/>
    <w:rsid w:val="00114290"/>
    <w:rsid w:val="00120144"/>
    <w:rsid w:val="00120267"/>
    <w:rsid w:val="00120BD9"/>
    <w:rsid w:val="00121C81"/>
    <w:rsid w:val="00122DF3"/>
    <w:rsid w:val="00124DAB"/>
    <w:rsid w:val="00131674"/>
    <w:rsid w:val="001317C6"/>
    <w:rsid w:val="0013210C"/>
    <w:rsid w:val="00134033"/>
    <w:rsid w:val="0013711A"/>
    <w:rsid w:val="00140257"/>
    <w:rsid w:val="00140425"/>
    <w:rsid w:val="00140C86"/>
    <w:rsid w:val="00141824"/>
    <w:rsid w:val="001421D8"/>
    <w:rsid w:val="00142313"/>
    <w:rsid w:val="00143508"/>
    <w:rsid w:val="001456BC"/>
    <w:rsid w:val="001469C6"/>
    <w:rsid w:val="00153CF4"/>
    <w:rsid w:val="00161192"/>
    <w:rsid w:val="001614B2"/>
    <w:rsid w:val="001620F9"/>
    <w:rsid w:val="0017163F"/>
    <w:rsid w:val="001861A7"/>
    <w:rsid w:val="0019044C"/>
    <w:rsid w:val="001905EA"/>
    <w:rsid w:val="00197DF5"/>
    <w:rsid w:val="001A059A"/>
    <w:rsid w:val="001A32E9"/>
    <w:rsid w:val="001A7D2D"/>
    <w:rsid w:val="001B2279"/>
    <w:rsid w:val="001B47A9"/>
    <w:rsid w:val="001B71B8"/>
    <w:rsid w:val="001C13AC"/>
    <w:rsid w:val="001C27B9"/>
    <w:rsid w:val="001C6646"/>
    <w:rsid w:val="001D0805"/>
    <w:rsid w:val="001D2314"/>
    <w:rsid w:val="001D418D"/>
    <w:rsid w:val="001D6163"/>
    <w:rsid w:val="001D7C47"/>
    <w:rsid w:val="001E1162"/>
    <w:rsid w:val="001E3691"/>
    <w:rsid w:val="001F530E"/>
    <w:rsid w:val="0020036C"/>
    <w:rsid w:val="00201F3C"/>
    <w:rsid w:val="00201F7E"/>
    <w:rsid w:val="002021CF"/>
    <w:rsid w:val="0020372C"/>
    <w:rsid w:val="00203B8D"/>
    <w:rsid w:val="00207AB4"/>
    <w:rsid w:val="00211940"/>
    <w:rsid w:val="00215CDE"/>
    <w:rsid w:val="00215E28"/>
    <w:rsid w:val="0021691D"/>
    <w:rsid w:val="00220312"/>
    <w:rsid w:val="0022087E"/>
    <w:rsid w:val="002209E7"/>
    <w:rsid w:val="00222EC6"/>
    <w:rsid w:val="00226F8B"/>
    <w:rsid w:val="00234B41"/>
    <w:rsid w:val="002350F1"/>
    <w:rsid w:val="002354FD"/>
    <w:rsid w:val="002400CA"/>
    <w:rsid w:val="00240C3C"/>
    <w:rsid w:val="002460A9"/>
    <w:rsid w:val="002508A1"/>
    <w:rsid w:val="002538AE"/>
    <w:rsid w:val="00254F4B"/>
    <w:rsid w:val="00255DD5"/>
    <w:rsid w:val="00257688"/>
    <w:rsid w:val="00266D2D"/>
    <w:rsid w:val="00270C16"/>
    <w:rsid w:val="0027468F"/>
    <w:rsid w:val="0028022D"/>
    <w:rsid w:val="00280391"/>
    <w:rsid w:val="002803A6"/>
    <w:rsid w:val="002810F0"/>
    <w:rsid w:val="002812B8"/>
    <w:rsid w:val="00283DC9"/>
    <w:rsid w:val="00286BEB"/>
    <w:rsid w:val="002914D7"/>
    <w:rsid w:val="00291CF7"/>
    <w:rsid w:val="00292B0C"/>
    <w:rsid w:val="002944F3"/>
    <w:rsid w:val="002955F1"/>
    <w:rsid w:val="00297867"/>
    <w:rsid w:val="002A015F"/>
    <w:rsid w:val="002A1FD9"/>
    <w:rsid w:val="002A4477"/>
    <w:rsid w:val="002A487A"/>
    <w:rsid w:val="002A50CD"/>
    <w:rsid w:val="002B2421"/>
    <w:rsid w:val="002B25DE"/>
    <w:rsid w:val="002B3AFD"/>
    <w:rsid w:val="002B3C38"/>
    <w:rsid w:val="002B3D07"/>
    <w:rsid w:val="002B6ED2"/>
    <w:rsid w:val="002C0803"/>
    <w:rsid w:val="002C0872"/>
    <w:rsid w:val="002C18DE"/>
    <w:rsid w:val="002C1B3A"/>
    <w:rsid w:val="002C2BAE"/>
    <w:rsid w:val="002C2C22"/>
    <w:rsid w:val="002C33E8"/>
    <w:rsid w:val="002C34A8"/>
    <w:rsid w:val="002C4643"/>
    <w:rsid w:val="002D0968"/>
    <w:rsid w:val="002D3342"/>
    <w:rsid w:val="002D35FA"/>
    <w:rsid w:val="002D4779"/>
    <w:rsid w:val="002D5774"/>
    <w:rsid w:val="002E255A"/>
    <w:rsid w:val="002E2F4C"/>
    <w:rsid w:val="002E31B9"/>
    <w:rsid w:val="002E5C48"/>
    <w:rsid w:val="002F006D"/>
    <w:rsid w:val="002F1D34"/>
    <w:rsid w:val="002F2554"/>
    <w:rsid w:val="002F3C04"/>
    <w:rsid w:val="002F592C"/>
    <w:rsid w:val="002F5BBD"/>
    <w:rsid w:val="002F5E97"/>
    <w:rsid w:val="0031356A"/>
    <w:rsid w:val="00314CDD"/>
    <w:rsid w:val="003154CE"/>
    <w:rsid w:val="00316811"/>
    <w:rsid w:val="003173F7"/>
    <w:rsid w:val="00322F59"/>
    <w:rsid w:val="00324016"/>
    <w:rsid w:val="00325A1D"/>
    <w:rsid w:val="00325BEF"/>
    <w:rsid w:val="00326C35"/>
    <w:rsid w:val="00330C15"/>
    <w:rsid w:val="00336238"/>
    <w:rsid w:val="0033751F"/>
    <w:rsid w:val="00337ECE"/>
    <w:rsid w:val="00344670"/>
    <w:rsid w:val="003510F0"/>
    <w:rsid w:val="00356DEC"/>
    <w:rsid w:val="003577EC"/>
    <w:rsid w:val="00357F84"/>
    <w:rsid w:val="00364979"/>
    <w:rsid w:val="003842F2"/>
    <w:rsid w:val="0038596E"/>
    <w:rsid w:val="0038690A"/>
    <w:rsid w:val="00386F81"/>
    <w:rsid w:val="003912B9"/>
    <w:rsid w:val="00392D11"/>
    <w:rsid w:val="00397B5B"/>
    <w:rsid w:val="003A13BF"/>
    <w:rsid w:val="003A373F"/>
    <w:rsid w:val="003A66C9"/>
    <w:rsid w:val="003A7D62"/>
    <w:rsid w:val="003B0BAC"/>
    <w:rsid w:val="003B379E"/>
    <w:rsid w:val="003B4235"/>
    <w:rsid w:val="003B636E"/>
    <w:rsid w:val="003B7381"/>
    <w:rsid w:val="003B7753"/>
    <w:rsid w:val="003C2B29"/>
    <w:rsid w:val="003C31CC"/>
    <w:rsid w:val="003C3689"/>
    <w:rsid w:val="003D2952"/>
    <w:rsid w:val="003D5840"/>
    <w:rsid w:val="003E2017"/>
    <w:rsid w:val="003F4ACD"/>
    <w:rsid w:val="003F519E"/>
    <w:rsid w:val="003F51AD"/>
    <w:rsid w:val="003F747E"/>
    <w:rsid w:val="003F7B2D"/>
    <w:rsid w:val="00411391"/>
    <w:rsid w:val="00412298"/>
    <w:rsid w:val="00412A64"/>
    <w:rsid w:val="00412D17"/>
    <w:rsid w:val="004137C8"/>
    <w:rsid w:val="004155EE"/>
    <w:rsid w:val="00415B23"/>
    <w:rsid w:val="00422841"/>
    <w:rsid w:val="00423C60"/>
    <w:rsid w:val="00424D51"/>
    <w:rsid w:val="00426CC9"/>
    <w:rsid w:val="004324D1"/>
    <w:rsid w:val="00432A0A"/>
    <w:rsid w:val="00432ECC"/>
    <w:rsid w:val="0044163F"/>
    <w:rsid w:val="004426BE"/>
    <w:rsid w:val="00442D7C"/>
    <w:rsid w:val="00443AE3"/>
    <w:rsid w:val="0044581A"/>
    <w:rsid w:val="00450F5D"/>
    <w:rsid w:val="004547C6"/>
    <w:rsid w:val="00463099"/>
    <w:rsid w:val="004657AE"/>
    <w:rsid w:val="00466B29"/>
    <w:rsid w:val="00474384"/>
    <w:rsid w:val="004744AC"/>
    <w:rsid w:val="004752A1"/>
    <w:rsid w:val="00475C52"/>
    <w:rsid w:val="00476246"/>
    <w:rsid w:val="004866F8"/>
    <w:rsid w:val="00490EBD"/>
    <w:rsid w:val="00491316"/>
    <w:rsid w:val="00494167"/>
    <w:rsid w:val="00496F16"/>
    <w:rsid w:val="00497F2C"/>
    <w:rsid w:val="004A41A8"/>
    <w:rsid w:val="004A492E"/>
    <w:rsid w:val="004A4A00"/>
    <w:rsid w:val="004A4D28"/>
    <w:rsid w:val="004A7536"/>
    <w:rsid w:val="004A773E"/>
    <w:rsid w:val="004B0D27"/>
    <w:rsid w:val="004B17F9"/>
    <w:rsid w:val="004B2616"/>
    <w:rsid w:val="004B4A31"/>
    <w:rsid w:val="004B5B3A"/>
    <w:rsid w:val="004B6552"/>
    <w:rsid w:val="004B66C4"/>
    <w:rsid w:val="004B6930"/>
    <w:rsid w:val="004C6432"/>
    <w:rsid w:val="004C6B84"/>
    <w:rsid w:val="004C6DB8"/>
    <w:rsid w:val="004C706B"/>
    <w:rsid w:val="004D2F4D"/>
    <w:rsid w:val="004D40CD"/>
    <w:rsid w:val="004D5905"/>
    <w:rsid w:val="004D6F51"/>
    <w:rsid w:val="004D7633"/>
    <w:rsid w:val="004E1AB9"/>
    <w:rsid w:val="004E1D34"/>
    <w:rsid w:val="004E1E18"/>
    <w:rsid w:val="004E2D6E"/>
    <w:rsid w:val="004E2D8E"/>
    <w:rsid w:val="004E5972"/>
    <w:rsid w:val="004E65E7"/>
    <w:rsid w:val="004F4032"/>
    <w:rsid w:val="00500AC5"/>
    <w:rsid w:val="005019AF"/>
    <w:rsid w:val="00503F96"/>
    <w:rsid w:val="00504BD6"/>
    <w:rsid w:val="00505EFD"/>
    <w:rsid w:val="0050677A"/>
    <w:rsid w:val="00507340"/>
    <w:rsid w:val="00507A1A"/>
    <w:rsid w:val="00511F0A"/>
    <w:rsid w:val="00516C25"/>
    <w:rsid w:val="00522288"/>
    <w:rsid w:val="005252B5"/>
    <w:rsid w:val="00527D3F"/>
    <w:rsid w:val="00527F47"/>
    <w:rsid w:val="00531B5C"/>
    <w:rsid w:val="0053347D"/>
    <w:rsid w:val="00534B0B"/>
    <w:rsid w:val="0053537E"/>
    <w:rsid w:val="0054037E"/>
    <w:rsid w:val="00546686"/>
    <w:rsid w:val="005524E6"/>
    <w:rsid w:val="00554259"/>
    <w:rsid w:val="00554606"/>
    <w:rsid w:val="0055648A"/>
    <w:rsid w:val="00565628"/>
    <w:rsid w:val="00567B2D"/>
    <w:rsid w:val="00570A7A"/>
    <w:rsid w:val="00574F71"/>
    <w:rsid w:val="00581A9D"/>
    <w:rsid w:val="00584648"/>
    <w:rsid w:val="00594FB0"/>
    <w:rsid w:val="00595A48"/>
    <w:rsid w:val="005B3384"/>
    <w:rsid w:val="005B3ACF"/>
    <w:rsid w:val="005B4843"/>
    <w:rsid w:val="005B4DB1"/>
    <w:rsid w:val="005B6E0A"/>
    <w:rsid w:val="005C0B8B"/>
    <w:rsid w:val="005C2941"/>
    <w:rsid w:val="005C5605"/>
    <w:rsid w:val="005C6606"/>
    <w:rsid w:val="005D4FDD"/>
    <w:rsid w:val="005D63CC"/>
    <w:rsid w:val="005E0583"/>
    <w:rsid w:val="005E1140"/>
    <w:rsid w:val="005E1474"/>
    <w:rsid w:val="005E16D5"/>
    <w:rsid w:val="005E256E"/>
    <w:rsid w:val="005E3E6E"/>
    <w:rsid w:val="005F6B61"/>
    <w:rsid w:val="006023A6"/>
    <w:rsid w:val="006030FC"/>
    <w:rsid w:val="00604E08"/>
    <w:rsid w:val="0060662E"/>
    <w:rsid w:val="006069D3"/>
    <w:rsid w:val="006130F9"/>
    <w:rsid w:val="0061317F"/>
    <w:rsid w:val="006144F9"/>
    <w:rsid w:val="00621404"/>
    <w:rsid w:val="00623D8B"/>
    <w:rsid w:val="00627F3D"/>
    <w:rsid w:val="00630E90"/>
    <w:rsid w:val="0063230D"/>
    <w:rsid w:val="0063337D"/>
    <w:rsid w:val="00636F2B"/>
    <w:rsid w:val="006372FD"/>
    <w:rsid w:val="00637B0D"/>
    <w:rsid w:val="0064137F"/>
    <w:rsid w:val="006414A5"/>
    <w:rsid w:val="00642ECC"/>
    <w:rsid w:val="00646C6F"/>
    <w:rsid w:val="0064711A"/>
    <w:rsid w:val="00653CA9"/>
    <w:rsid w:val="00660ADD"/>
    <w:rsid w:val="00661E3D"/>
    <w:rsid w:val="00663E82"/>
    <w:rsid w:val="006702E8"/>
    <w:rsid w:val="0067149F"/>
    <w:rsid w:val="0067200D"/>
    <w:rsid w:val="00673463"/>
    <w:rsid w:val="006759F2"/>
    <w:rsid w:val="00680F9F"/>
    <w:rsid w:val="00683C5B"/>
    <w:rsid w:val="00684DE5"/>
    <w:rsid w:val="00685881"/>
    <w:rsid w:val="00685AB5"/>
    <w:rsid w:val="00686D10"/>
    <w:rsid w:val="00687677"/>
    <w:rsid w:val="00691B04"/>
    <w:rsid w:val="006921C0"/>
    <w:rsid w:val="006922BD"/>
    <w:rsid w:val="006A2719"/>
    <w:rsid w:val="006A3D32"/>
    <w:rsid w:val="006A597C"/>
    <w:rsid w:val="006B00E2"/>
    <w:rsid w:val="006B2AD8"/>
    <w:rsid w:val="006B670A"/>
    <w:rsid w:val="006B6C2E"/>
    <w:rsid w:val="006B7A79"/>
    <w:rsid w:val="006C18A6"/>
    <w:rsid w:val="006C290B"/>
    <w:rsid w:val="006C3F46"/>
    <w:rsid w:val="006C45F8"/>
    <w:rsid w:val="006D0B2D"/>
    <w:rsid w:val="006D324C"/>
    <w:rsid w:val="006D34D9"/>
    <w:rsid w:val="006D4A04"/>
    <w:rsid w:val="006E06F4"/>
    <w:rsid w:val="006E0717"/>
    <w:rsid w:val="006E092D"/>
    <w:rsid w:val="006E0D5A"/>
    <w:rsid w:val="006E23F6"/>
    <w:rsid w:val="006E2E88"/>
    <w:rsid w:val="006E54CE"/>
    <w:rsid w:val="006E6105"/>
    <w:rsid w:val="006F0199"/>
    <w:rsid w:val="006F11B8"/>
    <w:rsid w:val="006F2A7C"/>
    <w:rsid w:val="006F533F"/>
    <w:rsid w:val="006F5487"/>
    <w:rsid w:val="006F64D8"/>
    <w:rsid w:val="006F79F7"/>
    <w:rsid w:val="007005D0"/>
    <w:rsid w:val="00701271"/>
    <w:rsid w:val="0070268A"/>
    <w:rsid w:val="00705F28"/>
    <w:rsid w:val="00706523"/>
    <w:rsid w:val="007076BC"/>
    <w:rsid w:val="00716019"/>
    <w:rsid w:val="00720847"/>
    <w:rsid w:val="007220A3"/>
    <w:rsid w:val="007429E8"/>
    <w:rsid w:val="00742B36"/>
    <w:rsid w:val="00742C77"/>
    <w:rsid w:val="0075016B"/>
    <w:rsid w:val="0075049F"/>
    <w:rsid w:val="00750A51"/>
    <w:rsid w:val="00754E29"/>
    <w:rsid w:val="00757E45"/>
    <w:rsid w:val="00765081"/>
    <w:rsid w:val="0076652F"/>
    <w:rsid w:val="007705C6"/>
    <w:rsid w:val="00770BCB"/>
    <w:rsid w:val="007714D1"/>
    <w:rsid w:val="007859E8"/>
    <w:rsid w:val="00785D16"/>
    <w:rsid w:val="0078707A"/>
    <w:rsid w:val="0078714D"/>
    <w:rsid w:val="007875F3"/>
    <w:rsid w:val="007914B6"/>
    <w:rsid w:val="007919AB"/>
    <w:rsid w:val="00794A56"/>
    <w:rsid w:val="0079654B"/>
    <w:rsid w:val="00796C14"/>
    <w:rsid w:val="00797214"/>
    <w:rsid w:val="007977C9"/>
    <w:rsid w:val="007978AE"/>
    <w:rsid w:val="007A2EBE"/>
    <w:rsid w:val="007A312E"/>
    <w:rsid w:val="007A40F9"/>
    <w:rsid w:val="007A502E"/>
    <w:rsid w:val="007A6A43"/>
    <w:rsid w:val="007A7562"/>
    <w:rsid w:val="007B25AF"/>
    <w:rsid w:val="007B2E4F"/>
    <w:rsid w:val="007B41CA"/>
    <w:rsid w:val="007B41FA"/>
    <w:rsid w:val="007B641B"/>
    <w:rsid w:val="007C01BE"/>
    <w:rsid w:val="007D039E"/>
    <w:rsid w:val="007D1E6E"/>
    <w:rsid w:val="007D3E4D"/>
    <w:rsid w:val="007D45E6"/>
    <w:rsid w:val="007D5325"/>
    <w:rsid w:val="007D5CC9"/>
    <w:rsid w:val="007D6540"/>
    <w:rsid w:val="007D7E19"/>
    <w:rsid w:val="007F4F74"/>
    <w:rsid w:val="007F7E8F"/>
    <w:rsid w:val="008010B2"/>
    <w:rsid w:val="00801A99"/>
    <w:rsid w:val="0080363D"/>
    <w:rsid w:val="00806307"/>
    <w:rsid w:val="00810861"/>
    <w:rsid w:val="008129C2"/>
    <w:rsid w:val="008135B0"/>
    <w:rsid w:val="00820538"/>
    <w:rsid w:val="008223F2"/>
    <w:rsid w:val="008237E7"/>
    <w:rsid w:val="00824606"/>
    <w:rsid w:val="00826E19"/>
    <w:rsid w:val="00827E42"/>
    <w:rsid w:val="00830D32"/>
    <w:rsid w:val="00833DD3"/>
    <w:rsid w:val="00837932"/>
    <w:rsid w:val="00837E85"/>
    <w:rsid w:val="00843D3E"/>
    <w:rsid w:val="0084432E"/>
    <w:rsid w:val="00846019"/>
    <w:rsid w:val="008473BF"/>
    <w:rsid w:val="008504D5"/>
    <w:rsid w:val="00850A1F"/>
    <w:rsid w:val="00852770"/>
    <w:rsid w:val="008548E6"/>
    <w:rsid w:val="0085559B"/>
    <w:rsid w:val="00862CFD"/>
    <w:rsid w:val="00863FB0"/>
    <w:rsid w:val="008700A1"/>
    <w:rsid w:val="00880855"/>
    <w:rsid w:val="008834F7"/>
    <w:rsid w:val="00885230"/>
    <w:rsid w:val="008869D0"/>
    <w:rsid w:val="00887373"/>
    <w:rsid w:val="00887A49"/>
    <w:rsid w:val="0089216D"/>
    <w:rsid w:val="008938E0"/>
    <w:rsid w:val="008942F3"/>
    <w:rsid w:val="008A0B09"/>
    <w:rsid w:val="008A535A"/>
    <w:rsid w:val="008B2229"/>
    <w:rsid w:val="008B3FE0"/>
    <w:rsid w:val="008C45C4"/>
    <w:rsid w:val="008C5034"/>
    <w:rsid w:val="008C663E"/>
    <w:rsid w:val="008C7F4A"/>
    <w:rsid w:val="008D499B"/>
    <w:rsid w:val="008D4A09"/>
    <w:rsid w:val="008D4BD3"/>
    <w:rsid w:val="008E00CA"/>
    <w:rsid w:val="008E2EB7"/>
    <w:rsid w:val="008F1789"/>
    <w:rsid w:val="008F17B2"/>
    <w:rsid w:val="008F1D7D"/>
    <w:rsid w:val="008F2AC7"/>
    <w:rsid w:val="008F363B"/>
    <w:rsid w:val="008F4E2D"/>
    <w:rsid w:val="008F605E"/>
    <w:rsid w:val="00901BFC"/>
    <w:rsid w:val="00903273"/>
    <w:rsid w:val="00904163"/>
    <w:rsid w:val="009059DE"/>
    <w:rsid w:val="00905A93"/>
    <w:rsid w:val="009068CE"/>
    <w:rsid w:val="00907467"/>
    <w:rsid w:val="009076C9"/>
    <w:rsid w:val="00910F32"/>
    <w:rsid w:val="00911084"/>
    <w:rsid w:val="009115BA"/>
    <w:rsid w:val="0091312C"/>
    <w:rsid w:val="00914559"/>
    <w:rsid w:val="0091623A"/>
    <w:rsid w:val="00925DCD"/>
    <w:rsid w:val="0092701A"/>
    <w:rsid w:val="00927EA9"/>
    <w:rsid w:val="00936A60"/>
    <w:rsid w:val="00942081"/>
    <w:rsid w:val="009459BC"/>
    <w:rsid w:val="0095225A"/>
    <w:rsid w:val="00952973"/>
    <w:rsid w:val="0095375C"/>
    <w:rsid w:val="00953FB7"/>
    <w:rsid w:val="00955E8F"/>
    <w:rsid w:val="009571E2"/>
    <w:rsid w:val="00964759"/>
    <w:rsid w:val="00964B61"/>
    <w:rsid w:val="009748B2"/>
    <w:rsid w:val="0098012C"/>
    <w:rsid w:val="00981B6F"/>
    <w:rsid w:val="00982BB9"/>
    <w:rsid w:val="00982C72"/>
    <w:rsid w:val="009832B2"/>
    <w:rsid w:val="009921CF"/>
    <w:rsid w:val="00994A5D"/>
    <w:rsid w:val="00995853"/>
    <w:rsid w:val="00996D5C"/>
    <w:rsid w:val="00997A82"/>
    <w:rsid w:val="009A1FE7"/>
    <w:rsid w:val="009A2C1A"/>
    <w:rsid w:val="009A60FD"/>
    <w:rsid w:val="009A7870"/>
    <w:rsid w:val="009B235A"/>
    <w:rsid w:val="009B24D0"/>
    <w:rsid w:val="009B5EF1"/>
    <w:rsid w:val="009B68EA"/>
    <w:rsid w:val="009C0435"/>
    <w:rsid w:val="009C049F"/>
    <w:rsid w:val="009C6715"/>
    <w:rsid w:val="009C7DB0"/>
    <w:rsid w:val="009D24D5"/>
    <w:rsid w:val="009D4256"/>
    <w:rsid w:val="009E1B41"/>
    <w:rsid w:val="009E4CC9"/>
    <w:rsid w:val="009E4F37"/>
    <w:rsid w:val="009E592E"/>
    <w:rsid w:val="009E5E86"/>
    <w:rsid w:val="009F129D"/>
    <w:rsid w:val="009F12A4"/>
    <w:rsid w:val="00A03E69"/>
    <w:rsid w:val="00A05E48"/>
    <w:rsid w:val="00A07724"/>
    <w:rsid w:val="00A10284"/>
    <w:rsid w:val="00A23BDE"/>
    <w:rsid w:val="00A25D61"/>
    <w:rsid w:val="00A260EF"/>
    <w:rsid w:val="00A268CC"/>
    <w:rsid w:val="00A26E51"/>
    <w:rsid w:val="00A320BD"/>
    <w:rsid w:val="00A33519"/>
    <w:rsid w:val="00A33734"/>
    <w:rsid w:val="00A33B1E"/>
    <w:rsid w:val="00A42A2B"/>
    <w:rsid w:val="00A476F0"/>
    <w:rsid w:val="00A52C6E"/>
    <w:rsid w:val="00A543C0"/>
    <w:rsid w:val="00A629F9"/>
    <w:rsid w:val="00A63733"/>
    <w:rsid w:val="00A64336"/>
    <w:rsid w:val="00A668EE"/>
    <w:rsid w:val="00A746A8"/>
    <w:rsid w:val="00A75D27"/>
    <w:rsid w:val="00A76998"/>
    <w:rsid w:val="00A773AC"/>
    <w:rsid w:val="00A84D10"/>
    <w:rsid w:val="00A865DE"/>
    <w:rsid w:val="00A86F43"/>
    <w:rsid w:val="00A91115"/>
    <w:rsid w:val="00A936D3"/>
    <w:rsid w:val="00AA3869"/>
    <w:rsid w:val="00AA4075"/>
    <w:rsid w:val="00AA56EF"/>
    <w:rsid w:val="00AA5E6A"/>
    <w:rsid w:val="00AB0597"/>
    <w:rsid w:val="00AB06F5"/>
    <w:rsid w:val="00AB3FBE"/>
    <w:rsid w:val="00AB5EE4"/>
    <w:rsid w:val="00AC03B9"/>
    <w:rsid w:val="00AC1341"/>
    <w:rsid w:val="00AC3976"/>
    <w:rsid w:val="00AC3D5C"/>
    <w:rsid w:val="00AD161B"/>
    <w:rsid w:val="00AD2CA9"/>
    <w:rsid w:val="00AD6035"/>
    <w:rsid w:val="00AE0AB6"/>
    <w:rsid w:val="00AE1A17"/>
    <w:rsid w:val="00AE20F2"/>
    <w:rsid w:val="00AE2C55"/>
    <w:rsid w:val="00AE4862"/>
    <w:rsid w:val="00AE7AE6"/>
    <w:rsid w:val="00AF46DF"/>
    <w:rsid w:val="00AF5533"/>
    <w:rsid w:val="00B066FD"/>
    <w:rsid w:val="00B06AD3"/>
    <w:rsid w:val="00B10778"/>
    <w:rsid w:val="00B14548"/>
    <w:rsid w:val="00B169AC"/>
    <w:rsid w:val="00B174AF"/>
    <w:rsid w:val="00B20BCD"/>
    <w:rsid w:val="00B256B4"/>
    <w:rsid w:val="00B30800"/>
    <w:rsid w:val="00B324E5"/>
    <w:rsid w:val="00B32E6D"/>
    <w:rsid w:val="00B333B8"/>
    <w:rsid w:val="00B347F0"/>
    <w:rsid w:val="00B35EFD"/>
    <w:rsid w:val="00B36C64"/>
    <w:rsid w:val="00B37087"/>
    <w:rsid w:val="00B41318"/>
    <w:rsid w:val="00B42702"/>
    <w:rsid w:val="00B42B9F"/>
    <w:rsid w:val="00B437E0"/>
    <w:rsid w:val="00B455A6"/>
    <w:rsid w:val="00B46A5C"/>
    <w:rsid w:val="00B50149"/>
    <w:rsid w:val="00B51780"/>
    <w:rsid w:val="00B53884"/>
    <w:rsid w:val="00B55236"/>
    <w:rsid w:val="00B56FA9"/>
    <w:rsid w:val="00B57E9A"/>
    <w:rsid w:val="00B610D5"/>
    <w:rsid w:val="00B61FDC"/>
    <w:rsid w:val="00B639D6"/>
    <w:rsid w:val="00B64190"/>
    <w:rsid w:val="00B65BA3"/>
    <w:rsid w:val="00B67245"/>
    <w:rsid w:val="00B717FF"/>
    <w:rsid w:val="00B74EE8"/>
    <w:rsid w:val="00B819FC"/>
    <w:rsid w:val="00B8689B"/>
    <w:rsid w:val="00B8770A"/>
    <w:rsid w:val="00B9377D"/>
    <w:rsid w:val="00B95847"/>
    <w:rsid w:val="00B96390"/>
    <w:rsid w:val="00B96FE5"/>
    <w:rsid w:val="00BA53E7"/>
    <w:rsid w:val="00BB2BCF"/>
    <w:rsid w:val="00BB3ACF"/>
    <w:rsid w:val="00BB561C"/>
    <w:rsid w:val="00BB7251"/>
    <w:rsid w:val="00BC1199"/>
    <w:rsid w:val="00BC2726"/>
    <w:rsid w:val="00BC2BBF"/>
    <w:rsid w:val="00BC4908"/>
    <w:rsid w:val="00BC4DFC"/>
    <w:rsid w:val="00BD0BEF"/>
    <w:rsid w:val="00BD7BDF"/>
    <w:rsid w:val="00BE0545"/>
    <w:rsid w:val="00BE09DB"/>
    <w:rsid w:val="00BE21C9"/>
    <w:rsid w:val="00BE32AB"/>
    <w:rsid w:val="00BE33F4"/>
    <w:rsid w:val="00BE3EE8"/>
    <w:rsid w:val="00BE4C5F"/>
    <w:rsid w:val="00BE5AEF"/>
    <w:rsid w:val="00BE6BD0"/>
    <w:rsid w:val="00BF0C60"/>
    <w:rsid w:val="00BF3ABF"/>
    <w:rsid w:val="00BF64CE"/>
    <w:rsid w:val="00BF6C91"/>
    <w:rsid w:val="00C00C43"/>
    <w:rsid w:val="00C148BF"/>
    <w:rsid w:val="00C23082"/>
    <w:rsid w:val="00C25E98"/>
    <w:rsid w:val="00C32C1D"/>
    <w:rsid w:val="00C37AA5"/>
    <w:rsid w:val="00C400D3"/>
    <w:rsid w:val="00C412D5"/>
    <w:rsid w:val="00C42A33"/>
    <w:rsid w:val="00C45AA9"/>
    <w:rsid w:val="00C462A0"/>
    <w:rsid w:val="00C4708F"/>
    <w:rsid w:val="00C473D1"/>
    <w:rsid w:val="00C4761E"/>
    <w:rsid w:val="00C47A98"/>
    <w:rsid w:val="00C505CB"/>
    <w:rsid w:val="00C50D64"/>
    <w:rsid w:val="00C64119"/>
    <w:rsid w:val="00C70229"/>
    <w:rsid w:val="00C71AC2"/>
    <w:rsid w:val="00C76945"/>
    <w:rsid w:val="00C800F9"/>
    <w:rsid w:val="00C81D68"/>
    <w:rsid w:val="00C823CF"/>
    <w:rsid w:val="00C85E02"/>
    <w:rsid w:val="00C863B1"/>
    <w:rsid w:val="00C9151A"/>
    <w:rsid w:val="00C95F04"/>
    <w:rsid w:val="00CA1C99"/>
    <w:rsid w:val="00CA5C36"/>
    <w:rsid w:val="00CA7081"/>
    <w:rsid w:val="00CB7481"/>
    <w:rsid w:val="00CC0CD5"/>
    <w:rsid w:val="00CC141C"/>
    <w:rsid w:val="00CC1ACE"/>
    <w:rsid w:val="00CC4965"/>
    <w:rsid w:val="00CC52E7"/>
    <w:rsid w:val="00CD0533"/>
    <w:rsid w:val="00CD1D0C"/>
    <w:rsid w:val="00CD458B"/>
    <w:rsid w:val="00CD4786"/>
    <w:rsid w:val="00CD6876"/>
    <w:rsid w:val="00CE07A3"/>
    <w:rsid w:val="00CE5C05"/>
    <w:rsid w:val="00CE628F"/>
    <w:rsid w:val="00CE6B2F"/>
    <w:rsid w:val="00CE6B61"/>
    <w:rsid w:val="00CF18A2"/>
    <w:rsid w:val="00CF4525"/>
    <w:rsid w:val="00D00868"/>
    <w:rsid w:val="00D05F0D"/>
    <w:rsid w:val="00D15F76"/>
    <w:rsid w:val="00D205AE"/>
    <w:rsid w:val="00D229E1"/>
    <w:rsid w:val="00D23005"/>
    <w:rsid w:val="00D25002"/>
    <w:rsid w:val="00D26ED3"/>
    <w:rsid w:val="00D30176"/>
    <w:rsid w:val="00D30728"/>
    <w:rsid w:val="00D3791B"/>
    <w:rsid w:val="00D41269"/>
    <w:rsid w:val="00D43AC0"/>
    <w:rsid w:val="00D45ECF"/>
    <w:rsid w:val="00D47960"/>
    <w:rsid w:val="00D50D96"/>
    <w:rsid w:val="00D516D7"/>
    <w:rsid w:val="00D51D1E"/>
    <w:rsid w:val="00D5284D"/>
    <w:rsid w:val="00D52F04"/>
    <w:rsid w:val="00D60444"/>
    <w:rsid w:val="00D61972"/>
    <w:rsid w:val="00D6223A"/>
    <w:rsid w:val="00D62723"/>
    <w:rsid w:val="00D62B5A"/>
    <w:rsid w:val="00D64ACE"/>
    <w:rsid w:val="00D67230"/>
    <w:rsid w:val="00D70420"/>
    <w:rsid w:val="00D748EF"/>
    <w:rsid w:val="00D74B1F"/>
    <w:rsid w:val="00D764D4"/>
    <w:rsid w:val="00D77DE3"/>
    <w:rsid w:val="00D90013"/>
    <w:rsid w:val="00D90068"/>
    <w:rsid w:val="00D91867"/>
    <w:rsid w:val="00D91F94"/>
    <w:rsid w:val="00D923AA"/>
    <w:rsid w:val="00D96AFB"/>
    <w:rsid w:val="00D96D9B"/>
    <w:rsid w:val="00D96FC5"/>
    <w:rsid w:val="00DA2757"/>
    <w:rsid w:val="00DA48AE"/>
    <w:rsid w:val="00DA594D"/>
    <w:rsid w:val="00DA6C34"/>
    <w:rsid w:val="00DA7054"/>
    <w:rsid w:val="00DB0E92"/>
    <w:rsid w:val="00DB6444"/>
    <w:rsid w:val="00DC0EB8"/>
    <w:rsid w:val="00DC4D96"/>
    <w:rsid w:val="00DC5DA7"/>
    <w:rsid w:val="00DC5FEE"/>
    <w:rsid w:val="00DD08FA"/>
    <w:rsid w:val="00DD0A59"/>
    <w:rsid w:val="00DD3FEE"/>
    <w:rsid w:val="00DD491F"/>
    <w:rsid w:val="00DE1A2A"/>
    <w:rsid w:val="00DE2893"/>
    <w:rsid w:val="00DE30CB"/>
    <w:rsid w:val="00DE4310"/>
    <w:rsid w:val="00DE4967"/>
    <w:rsid w:val="00DF0921"/>
    <w:rsid w:val="00DF39E6"/>
    <w:rsid w:val="00DF473F"/>
    <w:rsid w:val="00DF5904"/>
    <w:rsid w:val="00E024E6"/>
    <w:rsid w:val="00E04117"/>
    <w:rsid w:val="00E10442"/>
    <w:rsid w:val="00E14DCA"/>
    <w:rsid w:val="00E20DD8"/>
    <w:rsid w:val="00E2334A"/>
    <w:rsid w:val="00E2398C"/>
    <w:rsid w:val="00E23F0D"/>
    <w:rsid w:val="00E24288"/>
    <w:rsid w:val="00E24BAD"/>
    <w:rsid w:val="00E24BFC"/>
    <w:rsid w:val="00E24EF4"/>
    <w:rsid w:val="00E35878"/>
    <w:rsid w:val="00E37717"/>
    <w:rsid w:val="00E37D2E"/>
    <w:rsid w:val="00E37F70"/>
    <w:rsid w:val="00E4054A"/>
    <w:rsid w:val="00E448DD"/>
    <w:rsid w:val="00E45839"/>
    <w:rsid w:val="00E571BD"/>
    <w:rsid w:val="00E62340"/>
    <w:rsid w:val="00E658E8"/>
    <w:rsid w:val="00E663DA"/>
    <w:rsid w:val="00E700D9"/>
    <w:rsid w:val="00E72B60"/>
    <w:rsid w:val="00E730F4"/>
    <w:rsid w:val="00E74102"/>
    <w:rsid w:val="00E755EA"/>
    <w:rsid w:val="00E77151"/>
    <w:rsid w:val="00E775F1"/>
    <w:rsid w:val="00E80B4B"/>
    <w:rsid w:val="00E82B13"/>
    <w:rsid w:val="00E861A2"/>
    <w:rsid w:val="00E912C1"/>
    <w:rsid w:val="00E936BE"/>
    <w:rsid w:val="00E937DC"/>
    <w:rsid w:val="00E94D83"/>
    <w:rsid w:val="00E9791C"/>
    <w:rsid w:val="00EA0E47"/>
    <w:rsid w:val="00EA50BC"/>
    <w:rsid w:val="00EA673B"/>
    <w:rsid w:val="00EB2B0A"/>
    <w:rsid w:val="00EB79DF"/>
    <w:rsid w:val="00EC036D"/>
    <w:rsid w:val="00EC5118"/>
    <w:rsid w:val="00EC7EFD"/>
    <w:rsid w:val="00ED0446"/>
    <w:rsid w:val="00EE27F7"/>
    <w:rsid w:val="00EE487C"/>
    <w:rsid w:val="00EF0ABC"/>
    <w:rsid w:val="00EF161D"/>
    <w:rsid w:val="00F07A03"/>
    <w:rsid w:val="00F1147D"/>
    <w:rsid w:val="00F14FE8"/>
    <w:rsid w:val="00F17E77"/>
    <w:rsid w:val="00F24E65"/>
    <w:rsid w:val="00F270EA"/>
    <w:rsid w:val="00F2763E"/>
    <w:rsid w:val="00F27D8F"/>
    <w:rsid w:val="00F31201"/>
    <w:rsid w:val="00F335CD"/>
    <w:rsid w:val="00F34A90"/>
    <w:rsid w:val="00F35CD9"/>
    <w:rsid w:val="00F36F0E"/>
    <w:rsid w:val="00F37A2E"/>
    <w:rsid w:val="00F4236E"/>
    <w:rsid w:val="00F4390C"/>
    <w:rsid w:val="00F46A40"/>
    <w:rsid w:val="00F46CA2"/>
    <w:rsid w:val="00F56162"/>
    <w:rsid w:val="00F636DF"/>
    <w:rsid w:val="00F645BA"/>
    <w:rsid w:val="00F648FC"/>
    <w:rsid w:val="00F6722C"/>
    <w:rsid w:val="00F67EB4"/>
    <w:rsid w:val="00F700E1"/>
    <w:rsid w:val="00F7110E"/>
    <w:rsid w:val="00F73563"/>
    <w:rsid w:val="00F735B6"/>
    <w:rsid w:val="00F73C08"/>
    <w:rsid w:val="00F747CB"/>
    <w:rsid w:val="00F75649"/>
    <w:rsid w:val="00F8094F"/>
    <w:rsid w:val="00F810E5"/>
    <w:rsid w:val="00F819DF"/>
    <w:rsid w:val="00F82883"/>
    <w:rsid w:val="00F87E83"/>
    <w:rsid w:val="00F9070D"/>
    <w:rsid w:val="00F92097"/>
    <w:rsid w:val="00F93B2D"/>
    <w:rsid w:val="00F93E42"/>
    <w:rsid w:val="00F94814"/>
    <w:rsid w:val="00FA1DF7"/>
    <w:rsid w:val="00FA231E"/>
    <w:rsid w:val="00FA2705"/>
    <w:rsid w:val="00FA36CC"/>
    <w:rsid w:val="00FA43B7"/>
    <w:rsid w:val="00FA5557"/>
    <w:rsid w:val="00FB0EA5"/>
    <w:rsid w:val="00FB3B0F"/>
    <w:rsid w:val="00FB3FA7"/>
    <w:rsid w:val="00FC1F58"/>
    <w:rsid w:val="00FC2FA4"/>
    <w:rsid w:val="00FC78B2"/>
    <w:rsid w:val="00FD13E9"/>
    <w:rsid w:val="00FD1487"/>
    <w:rsid w:val="00FD5304"/>
    <w:rsid w:val="00FD60D2"/>
    <w:rsid w:val="00FD6AB6"/>
    <w:rsid w:val="00FE0597"/>
    <w:rsid w:val="00FE2A80"/>
    <w:rsid w:val="00FE72D6"/>
    <w:rsid w:val="00FF1BE7"/>
    <w:rsid w:val="00FF464F"/>
    <w:rsid w:val="01083EFD"/>
    <w:rsid w:val="01870E2E"/>
    <w:rsid w:val="03791FB4"/>
    <w:rsid w:val="040B3430"/>
    <w:rsid w:val="049B7DBE"/>
    <w:rsid w:val="04A123B5"/>
    <w:rsid w:val="04F46AA1"/>
    <w:rsid w:val="05B051F8"/>
    <w:rsid w:val="07153C0F"/>
    <w:rsid w:val="08344B05"/>
    <w:rsid w:val="0889420E"/>
    <w:rsid w:val="091E4702"/>
    <w:rsid w:val="092D4D1C"/>
    <w:rsid w:val="0937562C"/>
    <w:rsid w:val="09742F12"/>
    <w:rsid w:val="0AA14DFA"/>
    <w:rsid w:val="0ABE63AC"/>
    <w:rsid w:val="0B8E6359"/>
    <w:rsid w:val="0BB43441"/>
    <w:rsid w:val="0BED0377"/>
    <w:rsid w:val="0C9F41CC"/>
    <w:rsid w:val="0CA73CCE"/>
    <w:rsid w:val="0E1676CE"/>
    <w:rsid w:val="0EF44B98"/>
    <w:rsid w:val="0F9836F5"/>
    <w:rsid w:val="0FFB5572"/>
    <w:rsid w:val="10534754"/>
    <w:rsid w:val="110F1FDD"/>
    <w:rsid w:val="117F1CC3"/>
    <w:rsid w:val="11E74B6B"/>
    <w:rsid w:val="12213A4B"/>
    <w:rsid w:val="125C0821"/>
    <w:rsid w:val="12AA257D"/>
    <w:rsid w:val="12C67A5C"/>
    <w:rsid w:val="13671181"/>
    <w:rsid w:val="13E452A3"/>
    <w:rsid w:val="14515F97"/>
    <w:rsid w:val="15F01091"/>
    <w:rsid w:val="15FF1618"/>
    <w:rsid w:val="17A82885"/>
    <w:rsid w:val="19956D3D"/>
    <w:rsid w:val="1A404D20"/>
    <w:rsid w:val="1A8730D1"/>
    <w:rsid w:val="1AF30046"/>
    <w:rsid w:val="1BD42BB8"/>
    <w:rsid w:val="1D1C2B4F"/>
    <w:rsid w:val="1EEA6BD0"/>
    <w:rsid w:val="1EF34CD3"/>
    <w:rsid w:val="1F4D53CA"/>
    <w:rsid w:val="1F62080A"/>
    <w:rsid w:val="1FF97AD6"/>
    <w:rsid w:val="209F6471"/>
    <w:rsid w:val="20EB0691"/>
    <w:rsid w:val="21BE2BE8"/>
    <w:rsid w:val="236D70AB"/>
    <w:rsid w:val="23C0531E"/>
    <w:rsid w:val="23E01891"/>
    <w:rsid w:val="24376D5F"/>
    <w:rsid w:val="252A4820"/>
    <w:rsid w:val="25705362"/>
    <w:rsid w:val="26185D90"/>
    <w:rsid w:val="264B61DF"/>
    <w:rsid w:val="265333C7"/>
    <w:rsid w:val="26DA5E4E"/>
    <w:rsid w:val="26F055D2"/>
    <w:rsid w:val="276940D1"/>
    <w:rsid w:val="27C56A29"/>
    <w:rsid w:val="28E30D59"/>
    <w:rsid w:val="291F2805"/>
    <w:rsid w:val="29817026"/>
    <w:rsid w:val="2AB826CF"/>
    <w:rsid w:val="2C373EE5"/>
    <w:rsid w:val="2CAA6E72"/>
    <w:rsid w:val="2CC16BA3"/>
    <w:rsid w:val="2DD97A04"/>
    <w:rsid w:val="2E8E096D"/>
    <w:rsid w:val="2F481A65"/>
    <w:rsid w:val="2F712264"/>
    <w:rsid w:val="2FF73F08"/>
    <w:rsid w:val="3081416C"/>
    <w:rsid w:val="30970BD6"/>
    <w:rsid w:val="314A1AEA"/>
    <w:rsid w:val="332F0A06"/>
    <w:rsid w:val="3394105C"/>
    <w:rsid w:val="33AF005B"/>
    <w:rsid w:val="347A72FB"/>
    <w:rsid w:val="34933B51"/>
    <w:rsid w:val="35C34243"/>
    <w:rsid w:val="365A42AE"/>
    <w:rsid w:val="377041B3"/>
    <w:rsid w:val="37EF7B10"/>
    <w:rsid w:val="380C176C"/>
    <w:rsid w:val="391F52C7"/>
    <w:rsid w:val="392E3371"/>
    <w:rsid w:val="3A465767"/>
    <w:rsid w:val="3B6A2ED9"/>
    <w:rsid w:val="3B705713"/>
    <w:rsid w:val="3BFA126C"/>
    <w:rsid w:val="3C462A3E"/>
    <w:rsid w:val="3D0D6981"/>
    <w:rsid w:val="3DB56B5F"/>
    <w:rsid w:val="40452573"/>
    <w:rsid w:val="40D90682"/>
    <w:rsid w:val="41025A8D"/>
    <w:rsid w:val="41DC029B"/>
    <w:rsid w:val="41F36E9F"/>
    <w:rsid w:val="42461EC8"/>
    <w:rsid w:val="44D97C83"/>
    <w:rsid w:val="45B03BAA"/>
    <w:rsid w:val="45CC270F"/>
    <w:rsid w:val="45DE3CAE"/>
    <w:rsid w:val="46B84C96"/>
    <w:rsid w:val="47545C3C"/>
    <w:rsid w:val="49B43264"/>
    <w:rsid w:val="4A4F0FFA"/>
    <w:rsid w:val="4A706FB0"/>
    <w:rsid w:val="4AD96BCD"/>
    <w:rsid w:val="4AF57209"/>
    <w:rsid w:val="4B2E357B"/>
    <w:rsid w:val="4BB46342"/>
    <w:rsid w:val="4BF722AF"/>
    <w:rsid w:val="4F1D2F2E"/>
    <w:rsid w:val="4F4E1AE0"/>
    <w:rsid w:val="4FA230B5"/>
    <w:rsid w:val="50E879F0"/>
    <w:rsid w:val="518122C6"/>
    <w:rsid w:val="52FF7F35"/>
    <w:rsid w:val="53CA5FBA"/>
    <w:rsid w:val="544951E0"/>
    <w:rsid w:val="54A3097D"/>
    <w:rsid w:val="54FD7FFE"/>
    <w:rsid w:val="55707604"/>
    <w:rsid w:val="55855A49"/>
    <w:rsid w:val="560F1140"/>
    <w:rsid w:val="56436117"/>
    <w:rsid w:val="56E46B9A"/>
    <w:rsid w:val="56EB4CFF"/>
    <w:rsid w:val="573840A5"/>
    <w:rsid w:val="57E174BF"/>
    <w:rsid w:val="58184F21"/>
    <w:rsid w:val="58F5728A"/>
    <w:rsid w:val="592A78F0"/>
    <w:rsid w:val="5A444C77"/>
    <w:rsid w:val="5A75763D"/>
    <w:rsid w:val="5BCB73A7"/>
    <w:rsid w:val="5CD10E53"/>
    <w:rsid w:val="5CDD64E7"/>
    <w:rsid w:val="5CFD2577"/>
    <w:rsid w:val="5D543268"/>
    <w:rsid w:val="5E7B6D7A"/>
    <w:rsid w:val="5F0223ED"/>
    <w:rsid w:val="5F6D1A9C"/>
    <w:rsid w:val="5F816AB5"/>
    <w:rsid w:val="620067BD"/>
    <w:rsid w:val="62013715"/>
    <w:rsid w:val="62EE3C5C"/>
    <w:rsid w:val="636F54AF"/>
    <w:rsid w:val="63717991"/>
    <w:rsid w:val="63754E3A"/>
    <w:rsid w:val="639E102F"/>
    <w:rsid w:val="63DE208B"/>
    <w:rsid w:val="67644A13"/>
    <w:rsid w:val="6794007D"/>
    <w:rsid w:val="69580760"/>
    <w:rsid w:val="6A5D4D8D"/>
    <w:rsid w:val="6AC60F39"/>
    <w:rsid w:val="6AF26F16"/>
    <w:rsid w:val="6D4D6A0D"/>
    <w:rsid w:val="6DCB3DEF"/>
    <w:rsid w:val="6E93282B"/>
    <w:rsid w:val="6F047676"/>
    <w:rsid w:val="6F467584"/>
    <w:rsid w:val="6F7B06A7"/>
    <w:rsid w:val="6FAE211F"/>
    <w:rsid w:val="7037188E"/>
    <w:rsid w:val="70804D06"/>
    <w:rsid w:val="708E6837"/>
    <w:rsid w:val="70AB7714"/>
    <w:rsid w:val="71830048"/>
    <w:rsid w:val="741C73B4"/>
    <w:rsid w:val="74371BBB"/>
    <w:rsid w:val="744E7423"/>
    <w:rsid w:val="75213D37"/>
    <w:rsid w:val="75412A28"/>
    <w:rsid w:val="75705DED"/>
    <w:rsid w:val="75B64B37"/>
    <w:rsid w:val="75FB149C"/>
    <w:rsid w:val="7618684D"/>
    <w:rsid w:val="76E22A01"/>
    <w:rsid w:val="773331F6"/>
    <w:rsid w:val="778B4709"/>
    <w:rsid w:val="78436BE5"/>
    <w:rsid w:val="78BA359E"/>
    <w:rsid w:val="78D803C0"/>
    <w:rsid w:val="79641838"/>
    <w:rsid w:val="79A05E1A"/>
    <w:rsid w:val="7B1A3273"/>
    <w:rsid w:val="7B2D6E21"/>
    <w:rsid w:val="7B3D3FCF"/>
    <w:rsid w:val="7BF27CF3"/>
    <w:rsid w:val="7CA3770C"/>
    <w:rsid w:val="7CA471DB"/>
    <w:rsid w:val="7D1A6DBB"/>
    <w:rsid w:val="7FEC1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AutoShape 660"/>
        <o:r id="V:Rule2" type="connector" idref="#AutoShape 691"/>
        <o:r id="V:Rule3" type="connector" idref="#AutoShape 689"/>
        <o:r id="V:Rule4" type="connector" idref="#AutoShape 692"/>
        <o:r id="V:Rule5" type="connector" idref="#AutoShape 661"/>
        <o:r id="V:Rule6" type="connector" idref="#AutoShape 685"/>
        <o:r id="V:Rule7" type="connector" idref="#AutoShape 693"/>
        <o:r id="V:Rule8" type="connector" idref="#AutoShape 688"/>
        <o:r id="V:Rule9" type="connector" idref="#AutoShape 690"/>
        <o:r id="V:Rule10" type="connector" idref="#AutoShape 694"/>
        <o:r id="V:Rule11" type="connector" idref="#AutoShape 686"/>
        <o:r id="V:Rule12" type="connector" idref="#AutoShape 684"/>
        <o:r id="V:Rule13" type="connector" idref="#AutoShape 680"/>
        <o:r id="V:Rule14" type="connector" idref="#AutoShape 683"/>
        <o:r id="V:Rule15" type="connector" idref="#AutoShape 682"/>
        <o:r id="V:Rule16" type="connector" idref="#AutoShape 681"/>
        <o:r id="V:Rule17" type="connector" idref="#AutoShape 679"/>
        <o:r id="V:Rule18" type="connector" idref="#AutoShape 678"/>
        <o:r id="V:Rule19" type="connector" idref="#AutoShape 677"/>
        <o:r id="V:Rule20" type="connector" idref="#AutoShape 676"/>
        <o:r id="V:Rule21" type="connector" idref="#AutoShape 400"/>
        <o:r id="V:Rule22" type="connector" idref="#AutoShape 390"/>
        <o:r id="V:Rule23" type="connector" idref="#AutoShape 39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65"/>
    <w:qFormat/>
    <w:uiPriority w:val="0"/>
    <w:pPr>
      <w:keepNext/>
      <w:keepLines/>
      <w:spacing w:before="260" w:after="260" w:line="416" w:lineRule="auto"/>
      <w:outlineLvl w:val="2"/>
    </w:pPr>
    <w:rPr>
      <w:b/>
      <w:bCs/>
      <w:sz w:val="32"/>
      <w:szCs w:val="32"/>
    </w:rPr>
  </w:style>
  <w:style w:type="paragraph" w:styleId="5">
    <w:name w:val="heading 4"/>
    <w:basedOn w:val="1"/>
    <w:next w:val="1"/>
    <w:link w:val="54"/>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60"/>
    <w:qFormat/>
    <w:uiPriority w:val="0"/>
    <w:pPr>
      <w:keepNext/>
      <w:keepLines/>
      <w:spacing w:before="280" w:after="290" w:line="376" w:lineRule="auto"/>
      <w:outlineLvl w:val="4"/>
    </w:pPr>
    <w:rPr>
      <w:b/>
      <w:bCs/>
      <w:sz w:val="28"/>
      <w:szCs w:val="28"/>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0"/>
    <w:rPr>
      <w:rFonts w:ascii="Arial" w:hAnsi="Arial" w:eastAsia="黑体" w:cs="Arial"/>
      <w:sz w:val="20"/>
      <w:szCs w:val="20"/>
    </w:rPr>
  </w:style>
  <w:style w:type="paragraph" w:styleId="8">
    <w:name w:val="Document Map"/>
    <w:basedOn w:val="1"/>
    <w:link w:val="70"/>
    <w:semiHidden/>
    <w:qFormat/>
    <w:uiPriority w:val="0"/>
    <w:pPr>
      <w:shd w:val="clear" w:color="auto" w:fill="000080"/>
    </w:pPr>
    <w:rPr>
      <w:szCs w:val="21"/>
    </w:rPr>
  </w:style>
  <w:style w:type="paragraph" w:styleId="9">
    <w:name w:val="annotation text"/>
    <w:basedOn w:val="1"/>
    <w:link w:val="68"/>
    <w:qFormat/>
    <w:uiPriority w:val="0"/>
    <w:pPr>
      <w:jc w:val="left"/>
    </w:pPr>
  </w:style>
  <w:style w:type="paragraph" w:styleId="10">
    <w:name w:val="Body Text"/>
    <w:basedOn w:val="1"/>
    <w:qFormat/>
    <w:uiPriority w:val="0"/>
    <w:pPr>
      <w:spacing w:after="120"/>
    </w:pPr>
  </w:style>
  <w:style w:type="paragraph" w:styleId="11">
    <w:name w:val="Body Text Indent"/>
    <w:basedOn w:val="1"/>
    <w:link w:val="56"/>
    <w:qFormat/>
    <w:uiPriority w:val="0"/>
    <w:pPr>
      <w:spacing w:after="120"/>
      <w:ind w:left="420" w:leftChars="200"/>
    </w:pPr>
  </w:style>
  <w:style w:type="paragraph" w:styleId="12">
    <w:name w:val="toc 3"/>
    <w:basedOn w:val="1"/>
    <w:next w:val="1"/>
    <w:qFormat/>
    <w:uiPriority w:val="0"/>
    <w:pPr>
      <w:ind w:left="420"/>
      <w:jc w:val="left"/>
    </w:pPr>
    <w:rPr>
      <w:i/>
      <w:iCs/>
      <w:sz w:val="20"/>
      <w:szCs w:val="20"/>
    </w:rPr>
  </w:style>
  <w:style w:type="paragraph" w:styleId="13">
    <w:name w:val="Plain Text"/>
    <w:basedOn w:val="1"/>
    <w:link w:val="53"/>
    <w:qFormat/>
    <w:uiPriority w:val="0"/>
    <w:rPr>
      <w:rFonts w:ascii="宋体" w:hAnsi="Courier New"/>
      <w:kern w:val="0"/>
      <w:sz w:val="20"/>
      <w:szCs w:val="20"/>
    </w:rPr>
  </w:style>
  <w:style w:type="paragraph" w:styleId="14">
    <w:name w:val="Date"/>
    <w:basedOn w:val="1"/>
    <w:next w:val="1"/>
    <w:link w:val="57"/>
    <w:qFormat/>
    <w:uiPriority w:val="0"/>
    <w:pPr>
      <w:ind w:left="100" w:leftChars="2500"/>
    </w:pPr>
  </w:style>
  <w:style w:type="paragraph" w:styleId="15">
    <w:name w:val="Body Text Indent 2"/>
    <w:basedOn w:val="1"/>
    <w:link w:val="64"/>
    <w:qFormat/>
    <w:uiPriority w:val="0"/>
    <w:pPr>
      <w:spacing w:after="120" w:line="480" w:lineRule="auto"/>
      <w:ind w:left="420" w:leftChars="200"/>
    </w:pPr>
  </w:style>
  <w:style w:type="paragraph" w:styleId="16">
    <w:name w:val="Balloon Text"/>
    <w:basedOn w:val="1"/>
    <w:link w:val="69"/>
    <w:semiHidden/>
    <w:qFormat/>
    <w:uiPriority w:val="0"/>
    <w:rPr>
      <w:sz w:val="18"/>
      <w:szCs w:val="18"/>
    </w:rPr>
  </w:style>
  <w:style w:type="paragraph" w:styleId="17">
    <w:name w:val="footer"/>
    <w:basedOn w:val="1"/>
    <w:link w:val="67"/>
    <w:qFormat/>
    <w:uiPriority w:val="99"/>
    <w:pPr>
      <w:tabs>
        <w:tab w:val="center" w:pos="4153"/>
        <w:tab w:val="right" w:pos="8306"/>
      </w:tabs>
      <w:snapToGrid w:val="0"/>
      <w:jc w:val="left"/>
    </w:pPr>
    <w:rPr>
      <w:sz w:val="18"/>
      <w:szCs w:val="18"/>
    </w:rPr>
  </w:style>
  <w:style w:type="paragraph" w:styleId="18">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dot" w:pos="8296"/>
      </w:tabs>
      <w:snapToGrid w:val="0"/>
      <w:spacing w:line="560" w:lineRule="exact"/>
    </w:pPr>
    <w:rPr>
      <w:rFonts w:ascii="黑体" w:hAnsi="仿宋"/>
      <w:bCs/>
      <w:caps/>
      <w:sz w:val="32"/>
      <w:szCs w:val="32"/>
    </w:rPr>
  </w:style>
  <w:style w:type="paragraph" w:styleId="20">
    <w:name w:val="Body Text Indent 3"/>
    <w:basedOn w:val="1"/>
    <w:link w:val="52"/>
    <w:qFormat/>
    <w:uiPriority w:val="0"/>
    <w:pPr>
      <w:spacing w:after="120"/>
      <w:ind w:left="420" w:leftChars="200"/>
    </w:pPr>
    <w:rPr>
      <w:sz w:val="16"/>
      <w:szCs w:val="16"/>
    </w:rPr>
  </w:style>
  <w:style w:type="paragraph" w:styleId="21">
    <w:name w:val="toc 2"/>
    <w:basedOn w:val="1"/>
    <w:next w:val="1"/>
    <w:qFormat/>
    <w:uiPriority w:val="39"/>
    <w:pPr>
      <w:tabs>
        <w:tab w:val="right" w:leader="dot" w:pos="8296"/>
      </w:tabs>
      <w:ind w:left="210"/>
      <w:jc w:val="left"/>
    </w:pPr>
    <w:rPr>
      <w:rFonts w:ascii="仿宋_GB2312" w:hAnsi="仿宋_GB2312" w:eastAsia="仿宋"/>
      <w:b/>
      <w:smallCaps/>
      <w:sz w:val="30"/>
      <w:szCs w:val="30"/>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Title"/>
    <w:basedOn w:val="1"/>
    <w:link w:val="66"/>
    <w:qFormat/>
    <w:uiPriority w:val="0"/>
    <w:pPr>
      <w:spacing w:before="240" w:after="60"/>
      <w:jc w:val="center"/>
      <w:outlineLvl w:val="0"/>
    </w:pPr>
    <w:rPr>
      <w:rFonts w:ascii="Arial" w:hAnsi="Arial" w:cs="Arial"/>
      <w:b/>
      <w:bCs/>
      <w:sz w:val="32"/>
      <w:szCs w:val="32"/>
    </w:rPr>
  </w:style>
  <w:style w:type="paragraph" w:styleId="25">
    <w:name w:val="annotation subject"/>
    <w:basedOn w:val="9"/>
    <w:next w:val="9"/>
    <w:link w:val="62"/>
    <w:qFormat/>
    <w:uiPriority w:val="0"/>
    <w:rPr>
      <w:b/>
      <w:bCs/>
    </w:rPr>
  </w:style>
  <w:style w:type="paragraph" w:styleId="26">
    <w:name w:val="Body Text First Indent 2"/>
    <w:basedOn w:val="11"/>
    <w:link w:val="55"/>
    <w:qFormat/>
    <w:uiPriority w:val="0"/>
    <w:pPr>
      <w:ind w:firstLine="420" w:firstLineChars="200"/>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rPr>
  </w:style>
  <w:style w:type="character" w:styleId="31">
    <w:name w:val="page number"/>
    <w:qFormat/>
    <w:uiPriority w:val="0"/>
    <w:rPr>
      <w:rFonts w:cs="Times New Roman"/>
    </w:rPr>
  </w:style>
  <w:style w:type="character" w:styleId="32">
    <w:name w:val="Emphasis"/>
    <w:qFormat/>
    <w:uiPriority w:val="0"/>
    <w:rPr>
      <w:color w:val="CC0000"/>
      <w:sz w:val="24"/>
      <w:szCs w:val="24"/>
    </w:rPr>
  </w:style>
  <w:style w:type="character" w:styleId="33">
    <w:name w:val="Hyperlink"/>
    <w:qFormat/>
    <w:uiPriority w:val="99"/>
    <w:rPr>
      <w:color w:val="0000FF"/>
      <w:u w:val="single"/>
    </w:rPr>
  </w:style>
  <w:style w:type="character" w:styleId="34">
    <w:name w:val="annotation reference"/>
    <w:qFormat/>
    <w:uiPriority w:val="0"/>
    <w:rPr>
      <w:sz w:val="21"/>
    </w:rPr>
  </w:style>
  <w:style w:type="paragraph" w:customStyle="1" w:styleId="35">
    <w:name w:val="样式3"/>
    <w:basedOn w:val="6"/>
    <w:qFormat/>
    <w:uiPriority w:val="0"/>
  </w:style>
  <w:style w:type="paragraph" w:customStyle="1" w:styleId="36">
    <w:name w:val="Char1 Char Char Char"/>
    <w:basedOn w:val="1"/>
    <w:qFormat/>
    <w:uiPriority w:val="0"/>
    <w:rPr>
      <w:rFonts w:ascii="Tahoma" w:hAnsi="Tahoma"/>
      <w:sz w:val="24"/>
      <w:szCs w:val="20"/>
    </w:rPr>
  </w:style>
  <w:style w:type="paragraph" w:customStyle="1" w:styleId="37">
    <w:name w:val="样式2"/>
    <w:basedOn w:val="6"/>
    <w:uiPriority w:val="0"/>
  </w:style>
  <w:style w:type="paragraph" w:customStyle="1" w:styleId="38">
    <w:name w:val="Char"/>
    <w:basedOn w:val="1"/>
    <w:uiPriority w:val="0"/>
    <w:rPr>
      <w:rFonts w:ascii="宋体" w:hAnsi="宋体" w:cs="Courier New"/>
      <w:sz w:val="32"/>
      <w:szCs w:val="32"/>
    </w:rPr>
  </w:style>
  <w:style w:type="paragraph" w:customStyle="1" w:styleId="39">
    <w:name w:val="Char1 Char Char Char1"/>
    <w:basedOn w:val="1"/>
    <w:uiPriority w:val="0"/>
    <w:rPr>
      <w:rFonts w:ascii="Tahoma" w:hAnsi="Tahoma"/>
      <w:sz w:val="24"/>
      <w:szCs w:val="20"/>
    </w:rPr>
  </w:style>
  <w:style w:type="paragraph" w:customStyle="1" w:styleId="40">
    <w:name w:val="TOC 标题1"/>
    <w:basedOn w:val="2"/>
    <w:next w:val="1"/>
    <w:uiPriority w:val="0"/>
    <w:pPr>
      <w:widowControl/>
      <w:spacing w:before="480" w:after="0" w:line="276" w:lineRule="auto"/>
      <w:jc w:val="left"/>
      <w:outlineLvl w:val="9"/>
    </w:pPr>
    <w:rPr>
      <w:rFonts w:ascii="Cambria" w:hAnsi="Cambria"/>
      <w:color w:val="365F91"/>
      <w:kern w:val="0"/>
      <w:sz w:val="28"/>
      <w:szCs w:val="28"/>
    </w:rPr>
  </w:style>
  <w:style w:type="paragraph" w:customStyle="1" w:styleId="41">
    <w:name w:val="Char Char Char Char"/>
    <w:basedOn w:val="1"/>
    <w:uiPriority w:val="0"/>
    <w:rPr>
      <w:szCs w:val="20"/>
    </w:rPr>
  </w:style>
  <w:style w:type="paragraph" w:customStyle="1" w:styleId="42">
    <w:name w:val="Char Char Char Char Char Char Char Char Char Char Char Char Char Char Char Char Char Char Char"/>
    <w:basedOn w:val="1"/>
    <w:qFormat/>
    <w:uiPriority w:val="0"/>
    <w:rPr>
      <w:rFonts w:ascii="宋体" w:hAnsi="宋体" w:cs="Courier New"/>
      <w:sz w:val="32"/>
      <w:szCs w:val="32"/>
    </w:rPr>
  </w:style>
  <w:style w:type="paragraph" w:customStyle="1" w:styleId="43">
    <w:name w:val="图表标题"/>
    <w:basedOn w:val="1"/>
    <w:uiPriority w:val="0"/>
    <w:pPr>
      <w:jc w:val="center"/>
    </w:pPr>
    <w:rPr>
      <w:b/>
      <w:szCs w:val="21"/>
    </w:rPr>
  </w:style>
  <w:style w:type="paragraph" w:customStyle="1" w:styleId="44">
    <w:name w:val="文档信息"/>
    <w:uiPriority w:val="0"/>
    <w:pPr>
      <w:adjustRightInd w:val="0"/>
      <w:snapToGrid w:val="0"/>
      <w:spacing w:line="360" w:lineRule="auto"/>
      <w:ind w:left="1000" w:leftChars="1000"/>
    </w:pPr>
    <w:rPr>
      <w:rFonts w:ascii="Times New Roman" w:hAnsi="Albertus Extra Bold" w:eastAsia="宋体" w:cs="Times New Roman"/>
      <w:b/>
      <w:bCs/>
      <w:color w:val="000000"/>
      <w:spacing w:val="60"/>
      <w:sz w:val="30"/>
      <w:szCs w:val="30"/>
      <w:lang w:val="en-US" w:eastAsia="zh-CN" w:bidi="ar-SA"/>
    </w:rPr>
  </w:style>
  <w:style w:type="paragraph" w:customStyle="1" w:styleId="45">
    <w:name w:val="Char Char Char Char Char Char Char Char Char Char Char Char Char Char Char Char Char Char Char Char Char Char"/>
    <w:basedOn w:val="1"/>
    <w:uiPriority w:val="0"/>
    <w:rPr>
      <w:rFonts w:ascii="宋体" w:hAnsi="宋体" w:cs="Courier New"/>
      <w:sz w:val="32"/>
      <w:szCs w:val="32"/>
    </w:rPr>
  </w:style>
  <w:style w:type="paragraph" w:customStyle="1" w:styleId="46">
    <w:name w:val="封面副标题"/>
    <w:uiPriority w:val="0"/>
    <w:pPr>
      <w:adjustRightInd w:val="0"/>
      <w:snapToGrid w:val="0"/>
      <w:spacing w:beforeLines="50" w:line="360" w:lineRule="auto"/>
      <w:jc w:val="center"/>
    </w:pPr>
    <w:rPr>
      <w:rFonts w:ascii="Times New Roman" w:hAnsi="Times New Roman" w:eastAsia="黑体" w:cs="Times New Roman"/>
      <w:b/>
      <w:bCs/>
      <w:spacing w:val="20"/>
      <w:sz w:val="52"/>
      <w:szCs w:val="52"/>
      <w:lang w:val="en-US" w:eastAsia="zh-CN" w:bidi="ar-SA"/>
    </w:rPr>
  </w:style>
  <w:style w:type="paragraph" w:customStyle="1" w:styleId="47">
    <w:name w:val="Char3 Char Char Char Char Char Char"/>
    <w:basedOn w:val="1"/>
    <w:qFormat/>
    <w:uiPriority w:val="0"/>
    <w:rPr>
      <w:rFonts w:ascii="Tahoma" w:hAnsi="Tahoma"/>
      <w:sz w:val="24"/>
      <w:szCs w:val="20"/>
    </w:rPr>
  </w:style>
  <w:style w:type="paragraph" w:customStyle="1" w:styleId="48">
    <w:name w:val="xl40"/>
    <w:basedOn w:val="1"/>
    <w:uiPriority w:val="0"/>
    <w:pPr>
      <w:widowControl/>
      <w:spacing w:before="100" w:beforeAutospacing="1" w:after="100" w:afterAutospacing="1"/>
      <w:jc w:val="center"/>
      <w:textAlignment w:val="center"/>
    </w:pPr>
    <w:rPr>
      <w:rFonts w:eastAsia="Arial Unicode MS"/>
      <w:b/>
      <w:bCs/>
      <w:kern w:val="0"/>
      <w:sz w:val="36"/>
      <w:szCs w:val="36"/>
    </w:rPr>
  </w:style>
  <w:style w:type="paragraph" w:customStyle="1" w:styleId="49">
    <w:name w:val="Char1"/>
    <w:basedOn w:val="1"/>
    <w:semiHidden/>
    <w:uiPriority w:val="0"/>
  </w:style>
  <w:style w:type="paragraph" w:customStyle="1" w:styleId="50">
    <w:name w:val="样式1"/>
    <w:basedOn w:val="5"/>
    <w:uiPriority w:val="0"/>
    <w:pPr>
      <w:spacing w:beforeLines="50"/>
      <w:ind w:firstLine="120" w:firstLineChars="50"/>
    </w:pPr>
    <w:rPr>
      <w:sz w:val="24"/>
    </w:rPr>
  </w:style>
  <w:style w:type="character" w:customStyle="1" w:styleId="51">
    <w:name w:val="标题 2 Char"/>
    <w:link w:val="3"/>
    <w:locked/>
    <w:uiPriority w:val="0"/>
    <w:rPr>
      <w:rFonts w:ascii="Cambria" w:hAnsi="Cambria" w:eastAsia="宋体"/>
      <w:b/>
      <w:bCs/>
      <w:kern w:val="2"/>
      <w:sz w:val="32"/>
      <w:szCs w:val="32"/>
      <w:lang w:val="en-US" w:eastAsia="zh-CN" w:bidi="ar-SA"/>
    </w:rPr>
  </w:style>
  <w:style w:type="character" w:customStyle="1" w:styleId="52">
    <w:name w:val="正文文本缩进 3 Char"/>
    <w:link w:val="20"/>
    <w:locked/>
    <w:uiPriority w:val="0"/>
    <w:rPr>
      <w:rFonts w:eastAsia="宋体"/>
      <w:kern w:val="2"/>
      <w:sz w:val="16"/>
      <w:szCs w:val="16"/>
      <w:lang w:val="en-US" w:eastAsia="zh-CN" w:bidi="ar-SA"/>
    </w:rPr>
  </w:style>
  <w:style w:type="character" w:customStyle="1" w:styleId="53">
    <w:name w:val="纯文本 Char"/>
    <w:link w:val="13"/>
    <w:locked/>
    <w:uiPriority w:val="0"/>
    <w:rPr>
      <w:rFonts w:ascii="宋体" w:hAnsi="Courier New" w:eastAsia="宋体"/>
      <w:lang w:val="en-US" w:eastAsia="zh-CN" w:bidi="ar-SA"/>
    </w:rPr>
  </w:style>
  <w:style w:type="character" w:customStyle="1" w:styleId="54">
    <w:name w:val="标题 4 Char"/>
    <w:link w:val="5"/>
    <w:locked/>
    <w:uiPriority w:val="0"/>
    <w:rPr>
      <w:rFonts w:ascii="Cambria" w:hAnsi="Cambria" w:eastAsia="宋体"/>
      <w:b/>
      <w:bCs/>
      <w:kern w:val="2"/>
      <w:sz w:val="28"/>
      <w:szCs w:val="28"/>
      <w:lang w:val="en-US" w:eastAsia="zh-CN" w:bidi="ar-SA"/>
    </w:rPr>
  </w:style>
  <w:style w:type="character" w:customStyle="1" w:styleId="55">
    <w:name w:val="正文首行缩进 2 Char"/>
    <w:basedOn w:val="56"/>
    <w:link w:val="26"/>
    <w:locked/>
    <w:uiPriority w:val="0"/>
  </w:style>
  <w:style w:type="character" w:customStyle="1" w:styleId="56">
    <w:name w:val="正文文本缩进 Char"/>
    <w:link w:val="11"/>
    <w:locked/>
    <w:uiPriority w:val="0"/>
    <w:rPr>
      <w:rFonts w:eastAsia="宋体"/>
      <w:kern w:val="2"/>
      <w:sz w:val="21"/>
      <w:szCs w:val="24"/>
      <w:lang w:val="en-US" w:eastAsia="zh-CN" w:bidi="ar-SA"/>
    </w:rPr>
  </w:style>
  <w:style w:type="character" w:customStyle="1" w:styleId="57">
    <w:name w:val="日期 Char"/>
    <w:link w:val="14"/>
    <w:locked/>
    <w:uiPriority w:val="0"/>
    <w:rPr>
      <w:rFonts w:eastAsia="宋体"/>
      <w:kern w:val="2"/>
      <w:sz w:val="21"/>
      <w:szCs w:val="24"/>
      <w:lang w:val="en-US" w:eastAsia="zh-CN" w:bidi="ar-SA"/>
    </w:rPr>
  </w:style>
  <w:style w:type="character" w:customStyle="1" w:styleId="58">
    <w:name w:val="Footer Char"/>
    <w:locked/>
    <w:uiPriority w:val="0"/>
    <w:rPr>
      <w:rFonts w:ascii="Times New Roman" w:hAnsi="Times New Roman" w:eastAsia="宋体" w:cs="Times New Roman"/>
      <w:sz w:val="18"/>
      <w:szCs w:val="18"/>
    </w:rPr>
  </w:style>
  <w:style w:type="character" w:customStyle="1" w:styleId="59">
    <w:name w:val="标题 1 Char"/>
    <w:link w:val="2"/>
    <w:locked/>
    <w:uiPriority w:val="0"/>
    <w:rPr>
      <w:rFonts w:eastAsia="宋体"/>
      <w:b/>
      <w:bCs/>
      <w:kern w:val="44"/>
      <w:sz w:val="44"/>
      <w:szCs w:val="44"/>
      <w:lang w:bidi="ar-SA"/>
    </w:rPr>
  </w:style>
  <w:style w:type="character" w:customStyle="1" w:styleId="60">
    <w:name w:val="标题 5 Char"/>
    <w:link w:val="6"/>
    <w:locked/>
    <w:uiPriority w:val="0"/>
    <w:rPr>
      <w:rFonts w:eastAsia="宋体"/>
      <w:b/>
      <w:bCs/>
      <w:kern w:val="2"/>
      <w:sz w:val="28"/>
      <w:szCs w:val="28"/>
      <w:lang w:val="en-US" w:eastAsia="zh-CN" w:bidi="ar-SA"/>
    </w:rPr>
  </w:style>
  <w:style w:type="character" w:customStyle="1" w:styleId="61">
    <w:name w:val="页眉 Char"/>
    <w:link w:val="18"/>
    <w:uiPriority w:val="0"/>
    <w:rPr>
      <w:kern w:val="2"/>
      <w:sz w:val="18"/>
      <w:szCs w:val="18"/>
    </w:rPr>
  </w:style>
  <w:style w:type="character" w:customStyle="1" w:styleId="62">
    <w:name w:val="批注主题 Char"/>
    <w:link w:val="25"/>
    <w:locked/>
    <w:uiPriority w:val="0"/>
    <w:rPr>
      <w:rFonts w:eastAsia="宋体"/>
      <w:b/>
      <w:bCs/>
      <w:kern w:val="2"/>
      <w:sz w:val="21"/>
      <w:szCs w:val="24"/>
      <w:lang w:val="en-US" w:eastAsia="zh-CN" w:bidi="ar-SA"/>
    </w:rPr>
  </w:style>
  <w:style w:type="character" w:customStyle="1" w:styleId="63">
    <w:name w:val="Header Char"/>
    <w:locked/>
    <w:uiPriority w:val="0"/>
    <w:rPr>
      <w:rFonts w:ascii="Times New Roman" w:hAnsi="Times New Roman" w:eastAsia="宋体" w:cs="Times New Roman"/>
      <w:sz w:val="18"/>
      <w:szCs w:val="18"/>
    </w:rPr>
  </w:style>
  <w:style w:type="character" w:customStyle="1" w:styleId="64">
    <w:name w:val="正文文本缩进 2 Char"/>
    <w:basedOn w:val="29"/>
    <w:link w:val="15"/>
    <w:uiPriority w:val="0"/>
    <w:rPr>
      <w:kern w:val="2"/>
      <w:sz w:val="21"/>
      <w:szCs w:val="24"/>
    </w:rPr>
  </w:style>
  <w:style w:type="character" w:customStyle="1" w:styleId="65">
    <w:name w:val="标题 3 Char"/>
    <w:link w:val="4"/>
    <w:locked/>
    <w:uiPriority w:val="0"/>
    <w:rPr>
      <w:rFonts w:eastAsia="宋体"/>
      <w:b/>
      <w:bCs/>
      <w:kern w:val="2"/>
      <w:sz w:val="32"/>
      <w:szCs w:val="32"/>
      <w:lang w:val="en-US" w:eastAsia="zh-CN" w:bidi="ar-SA"/>
    </w:rPr>
  </w:style>
  <w:style w:type="character" w:customStyle="1" w:styleId="66">
    <w:name w:val="标题 Char"/>
    <w:link w:val="24"/>
    <w:locked/>
    <w:uiPriority w:val="0"/>
    <w:rPr>
      <w:rFonts w:ascii="Arial" w:hAnsi="Arial" w:eastAsia="宋体" w:cs="Arial"/>
      <w:b/>
      <w:bCs/>
      <w:kern w:val="2"/>
      <w:sz w:val="32"/>
      <w:szCs w:val="32"/>
      <w:lang w:val="en-US" w:eastAsia="zh-CN" w:bidi="ar-SA"/>
    </w:rPr>
  </w:style>
  <w:style w:type="character" w:customStyle="1" w:styleId="67">
    <w:name w:val="页脚 Char"/>
    <w:link w:val="17"/>
    <w:uiPriority w:val="99"/>
    <w:rPr>
      <w:kern w:val="2"/>
      <w:sz w:val="18"/>
      <w:szCs w:val="18"/>
    </w:rPr>
  </w:style>
  <w:style w:type="character" w:customStyle="1" w:styleId="68">
    <w:name w:val="批注文字 Char"/>
    <w:link w:val="9"/>
    <w:locked/>
    <w:uiPriority w:val="0"/>
    <w:rPr>
      <w:rFonts w:eastAsia="宋体"/>
      <w:kern w:val="2"/>
      <w:sz w:val="21"/>
      <w:szCs w:val="24"/>
      <w:lang w:val="en-US" w:eastAsia="zh-CN" w:bidi="ar-SA"/>
    </w:rPr>
  </w:style>
  <w:style w:type="character" w:customStyle="1" w:styleId="69">
    <w:name w:val="批注框文本 Char"/>
    <w:link w:val="16"/>
    <w:semiHidden/>
    <w:locked/>
    <w:uiPriority w:val="0"/>
    <w:rPr>
      <w:rFonts w:eastAsia="宋体"/>
      <w:kern w:val="2"/>
      <w:sz w:val="18"/>
      <w:szCs w:val="18"/>
      <w:lang w:val="en-US" w:eastAsia="zh-CN" w:bidi="ar-SA"/>
    </w:rPr>
  </w:style>
  <w:style w:type="character" w:customStyle="1" w:styleId="70">
    <w:name w:val="文档结构图 Char"/>
    <w:link w:val="8"/>
    <w:semiHidden/>
    <w:locked/>
    <w:uiPriority w:val="0"/>
    <w:rPr>
      <w:rFonts w:eastAsia="宋体"/>
      <w:kern w:val="2"/>
      <w:sz w:val="21"/>
      <w:szCs w:val="21"/>
      <w:lang w:val="en-US" w:eastAsia="zh-CN" w:bidi="ar-SA"/>
    </w:rPr>
  </w:style>
  <w:style w:type="character" w:customStyle="1" w:styleId="71">
    <w:name w:val="Char Char Char"/>
    <w:uiPriority w:val="0"/>
    <w:rPr>
      <w:rFonts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3.jpeg"/><Relationship Id="rId27" Type="http://schemas.openxmlformats.org/officeDocument/2006/relationships/image" Target="media/image12.png"/><Relationship Id="rId26" Type="http://schemas.openxmlformats.org/officeDocument/2006/relationships/image" Target="media/image11.png"/><Relationship Id="rId25" Type="http://schemas.openxmlformats.org/officeDocument/2006/relationships/image" Target="media/image10.png"/><Relationship Id="rId24" Type="http://schemas.openxmlformats.org/officeDocument/2006/relationships/image" Target="media/image9.png"/><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2"/>
    <customShpInfo spid="_x0000_s2051"/>
    <customShpInfo spid="_x0000_s2050"/>
    <customShpInfo spid="_x0000_s2049"/>
    <customShpInfo spid="_x0000_s1030"/>
    <customShpInfo spid="_x0000_s1031"/>
    <customShpInfo spid="_x0000_s1032"/>
    <customShpInfo spid="_x0000_s1033"/>
    <customShpInfo spid="_x0000_s1034"/>
    <customShpInfo spid="_x0000_s1035"/>
    <customShpInfo spid="_x0000_s1036"/>
    <customShpInfo spid="_x0000_s1037"/>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48</Pages>
  <Words>19753</Words>
  <Characters>20261</Characters>
  <Lines>154</Lines>
  <Paragraphs>43</Paragraphs>
  <TotalTime>2</TotalTime>
  <ScaleCrop>false</ScaleCrop>
  <LinksUpToDate>false</LinksUpToDate>
  <CharactersWithSpaces>21032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2018-05-29T08:47:00Z</dcterms:created>
  <dc:creator>Lenovo User</dc:creator>
  <cp:lastModifiedBy>雯</cp:lastModifiedBy>
  <cp:lastPrinted>2018-04-27T03:34:00Z</cp:lastPrinted>
  <dcterms:modified xsi:type="dcterms:W3CDTF">2023-06-13T05:51:22Z</dcterms:modified>
  <dc:title>1总则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52078CC00137445A9663935F1C642AE4</vt:lpwstr>
  </property>
</Properties>
</file>