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rPr>
          <w:rFonts w:ascii="黑体" w:hAnsi="黑体" w:eastAsia="黑体" w:cs="宋体"/>
          <w:bCs/>
          <w:kern w:val="0"/>
          <w:sz w:val="44"/>
          <w:szCs w:val="44"/>
        </w:rPr>
      </w:pPr>
      <w:r>
        <w:rPr>
          <w:rFonts w:hint="eastAsia" w:ascii="黑体" w:hAnsi="黑体" w:eastAsia="黑体" w:cs="仿宋"/>
          <w:kern w:val="0"/>
          <w:sz w:val="32"/>
          <w:szCs w:val="32"/>
        </w:rPr>
        <w:t>附件：</w:t>
      </w:r>
    </w:p>
    <w:p>
      <w:pPr>
        <w:adjustRightInd w:val="0"/>
        <w:snapToGrid w:val="0"/>
        <w:spacing w:line="600" w:lineRule="exact"/>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门头沟区全面加强和改进新时代</w:t>
      </w:r>
    </w:p>
    <w:p>
      <w:pPr>
        <w:adjustRightInd w:val="0"/>
        <w:snapToGrid w:val="0"/>
        <w:spacing w:line="600" w:lineRule="exact"/>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学校体育工作行动方案</w:t>
      </w:r>
    </w:p>
    <w:p>
      <w:pPr>
        <w:widowControl/>
        <w:snapToGrid w:val="0"/>
        <w:spacing w:line="520" w:lineRule="exact"/>
        <w:jc w:val="center"/>
        <w:rPr>
          <w:rFonts w:ascii="仿宋" w:hAnsi="仿宋" w:eastAsia="仿宋" w:cs="Times New Roman"/>
          <w:szCs w:val="32"/>
        </w:rPr>
      </w:pPr>
      <w:r>
        <w:rPr>
          <w:rFonts w:hint="eastAsia" w:ascii="仿宋_GB2312" w:hAnsi="仿宋" w:eastAsia="仿宋_GB2312" w:cs="仿宋"/>
          <w:b/>
          <w:kern w:val="0"/>
          <w:sz w:val="32"/>
          <w:szCs w:val="32"/>
        </w:rPr>
        <w:t xml:space="preserve"> </w:t>
      </w:r>
      <w:r>
        <w:rPr>
          <w:rFonts w:hint="eastAsia" w:ascii="仿宋_GB2312" w:hAnsi="仿宋" w:eastAsia="仿宋_GB2312" w:cs="仿宋"/>
          <w:kern w:val="0"/>
          <w:sz w:val="32"/>
          <w:szCs w:val="32"/>
        </w:rPr>
        <w:t xml:space="preserve">(征求意见稿)  </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为贯彻落实习近平总书记关于教育、体育的重要论述精神，切实加强和改进新时代学校体育工作，落实立德树人根本任务、提升学生综合素质，根据中共北京市委办公厅、市人民政府办公厅《关于全面加强和改进新时代学校体育工作的行动方案》（京办发〔2020〕31号），结合本区实际，制定如下方案。</w:t>
      </w:r>
    </w:p>
    <w:p>
      <w:pPr>
        <w:adjustRightInd w:val="0"/>
        <w:snapToGrid w:val="0"/>
        <w:spacing w:line="600" w:lineRule="exact"/>
        <w:ind w:firstLine="640" w:firstLineChars="200"/>
        <w:rPr>
          <w:rFonts w:ascii="黑体" w:hAnsi="黑体" w:eastAsia="黑体" w:cs="Times New Roman"/>
          <w:color w:val="343434"/>
          <w:sz w:val="32"/>
          <w:szCs w:val="32"/>
        </w:rPr>
      </w:pPr>
      <w:r>
        <w:rPr>
          <w:rFonts w:hint="eastAsia" w:ascii="黑体" w:hAnsi="黑体" w:eastAsia="黑体" w:cs="Times New Roman"/>
          <w:color w:val="343434"/>
          <w:sz w:val="32"/>
          <w:szCs w:val="32"/>
        </w:rPr>
        <w:t>一、总体要求</w:t>
      </w:r>
    </w:p>
    <w:p>
      <w:pPr>
        <w:adjustRightInd w:val="0"/>
        <w:snapToGrid w:val="0"/>
        <w:spacing w:line="60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（一）指导思想</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以习近平新时代中国特色社会主义思想为指导，全面贯彻党的教育方针，坚持社会主义办学方向，以立德树人为根本，以社会主义核心价值观为引领，以服务学生全面发展、增强学生综合素质为目标，坚持健康第一的教育理念，推动青少年文化学习和体育锻炼协调发展，将深化体育改革作为实施素质教育的重要手段，以强化体育课和课外体育锻炼为基础，进一步丰富学校体育供给、加强师资队伍建设、深化协同机制、完善评价机制、强化资源保障，扎实提升体育教育的育人水平，帮助学生在体育锻炼中享受乐趣、增强体质、健全人格、锤炼意志，培养德智体美劳全面发展的社会主义建设者和接班人。</w:t>
      </w:r>
    </w:p>
    <w:p>
      <w:pPr>
        <w:adjustRightInd w:val="0"/>
        <w:snapToGrid w:val="0"/>
        <w:spacing w:line="60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（二）基本原则</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 xml:space="preserve">坚持面向未来。立足时代需求，更新教育理念，深化教学改革，使学校体育同教育事业的改革发展要求相适应，同广大学生对优质丰富体育资源的期盼相契合，同构建德智体美劳全面培养的教育体系相匹配。坚持“五育并举”，厚植“以体载德”“以体育美”“以体促劳”“以体筑智”的育人观念，扭转“重智轻体”和“唯升学率”的片面认识，引导学生养成终身锻炼的良好习惯，实现全面发展。 </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坚持问题导向。聚焦学生体质健康监测、“小眼镜”“小胖墩”现象反映的普遍性矛盾，以提升课堂教学质量、强化课外体育锻炼、扩大普及比赛活动为着力点，补齐师资、场馆、器材等短板，有效破解制约学校体育发展的瓶颈问题，促进学校体育健康发展。</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坚持改革创新。着力推进学校体育育人理念、育人模式和方式方法的变革，鼓励学校体育特色发展。弘扬中华体育精神，推广中华传统体育项目，形成“一校一品”“一校多品”的学校体育发展新局面。以发展校园足球、普及冰雪运动为突破口，进一步激发学校体育工作的活力。引导改革成果向学校体育的基础性、常规性工作渗透，为实现学校体育工作的内涵发展和整体跃升奠定坚实基础。</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坚持科学锻炼。以增强学生体质、促进身体健康为目标，遵循青少年成长成才规律和体育运动规律，坚持因材施教的理念，重视差异化教学和个体化指导，切实增强全体学生体育锻炼的科学性、针对性和实效性，避免“应试体育”教育。</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坚持协同推进。加强政府统筹，强化部门协作，凝聚社会共识，联动家庭力量，深化体教融合，健全协同育人机制，建立完善家庭、学校、政府、社会共同关心支持学生全面健康成长的激励机制。为学生纵向升学和横向进入专业运动队、职业体育俱乐部打通通道。进一步优化学校体育改革发展的内外环境，有效促进学校体育育人水平的全面提升。</w:t>
      </w:r>
    </w:p>
    <w:p>
      <w:pPr>
        <w:adjustRightInd w:val="0"/>
        <w:snapToGrid w:val="0"/>
        <w:spacing w:line="600" w:lineRule="exact"/>
        <w:ind w:firstLine="640" w:firstLineChars="200"/>
        <w:rPr>
          <w:rFonts w:ascii="楷体_GB2312" w:eastAsia="楷体_GB2312" w:cs="仿宋_GB2312"/>
          <w:sz w:val="32"/>
          <w:szCs w:val="32"/>
        </w:rPr>
      </w:pPr>
      <w:r>
        <w:rPr>
          <w:rFonts w:hint="eastAsia" w:ascii="楷体_GB2312" w:eastAsia="楷体_GB2312" w:cs="仿宋_GB2312"/>
          <w:sz w:val="32"/>
          <w:szCs w:val="32"/>
        </w:rPr>
        <w:t>（三）工作目标</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到2022年，配齐配强体育教师，开齐开足体育课，办学条件全面改善，学校体育工作机制更加健全，教学、训练、竞赛体系普遍建立，教育教学质量全面提高，育人成效显著增强，学生身体素质和综合素养明显提升。到2030年，中小学生体质健康水平全面达到《“健康中国2030”规划纲要》要求。到2035年，多样化、现代化、高质量的学校体育体系基本形成。</w:t>
      </w:r>
    </w:p>
    <w:p>
      <w:pPr>
        <w:adjustRightInd w:val="0"/>
        <w:snapToGrid w:val="0"/>
        <w:spacing w:line="600" w:lineRule="exact"/>
        <w:ind w:firstLine="640" w:firstLineChars="200"/>
        <w:rPr>
          <w:rFonts w:ascii="黑体" w:hAnsi="黑体" w:eastAsia="黑体" w:cs="Times New Roman"/>
          <w:color w:val="343434"/>
          <w:sz w:val="32"/>
          <w:szCs w:val="32"/>
        </w:rPr>
      </w:pPr>
      <w:r>
        <w:rPr>
          <w:rFonts w:hint="eastAsia" w:ascii="黑体" w:hAnsi="黑体" w:eastAsia="黑体" w:cs="Times New Roman"/>
          <w:color w:val="343434"/>
          <w:sz w:val="32"/>
          <w:szCs w:val="32"/>
        </w:rPr>
        <w:t>二、重点任务</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（一）增加学生体育锻炼时间并提升锻炼实效。</w:t>
      </w:r>
      <w:r>
        <w:rPr>
          <w:rFonts w:hint="eastAsia" w:ascii="仿宋_GB2312" w:hAnsi="仿宋" w:eastAsia="仿宋_GB2312" w:cs="Arial"/>
          <w:sz w:val="32"/>
          <w:szCs w:val="32"/>
        </w:rPr>
        <w:t>鼓励基础教育阶段学校每天开设1节体育课。小学每周至少5节体育课，初中每周4-5节，高中每周3-5节。增加的课时从地方课程和校本课程中统筹安排，不得以任何形式挤占体育课。学校每天要安排至少 25 分钟大课间体育活动，提升锻炼实效，因地制宜采取广播体操、素质训练、跑步、跳绳等多种形式相结合，加强入场、退场等过程管理，突出“以体育人”实效。初、高中没有体育课的当天要安排不少于 45 分钟的体育锻炼。学校三点半课后服务要安排不少于1小时的体育活动，可与下午的课时进行统筹安排，确保学生每天在校内外各参加1小时以上体育锻炼。</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（二）深化学校体育课堂教学改革。</w:t>
      </w:r>
      <w:r>
        <w:rPr>
          <w:rFonts w:hint="eastAsia" w:ascii="仿宋_GB2312" w:hAnsi="仿宋" w:eastAsia="仿宋_GB2312" w:cs="Arial"/>
          <w:sz w:val="32"/>
          <w:szCs w:val="32"/>
        </w:rPr>
        <w:t>以培养学生运动兴趣和体育养成为导向，坚持因材施教，强化教学相长。聚焦“健康知识+基本运动技能+专项运动技能”的学校体育教学模式，教会学生科学锻炼和健康知识，指导学生掌握跑、跳、投等基本运动技能和足球、篮球、排球、田径、游泳、体操、武术、冰雪运动等专项运动技能。创新体育与健康课程教学方式，优化教学组织模式，提升课堂教学质量，促进学生兴趣培养、主动参与、自主锻炼。规范体育课教学，科学设计和安排运动负荷。将教师评价导向从教了多少转向教会了多少、从完成课时数量转向教育教学质量。健全体育锻炼制度，广泛开展普及性体育活动，组建体育兴趣小组、社团和俱乐部，推动学生积极参与常规课余训练和体育竞赛。</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（三）健全体育竞赛和人才培养体系。</w:t>
      </w:r>
      <w:r>
        <w:rPr>
          <w:rFonts w:hint="eastAsia" w:ascii="仿宋_GB2312" w:hAnsi="仿宋" w:eastAsia="仿宋_GB2312" w:cs="Arial"/>
          <w:sz w:val="32"/>
          <w:szCs w:val="32"/>
        </w:rPr>
        <w:t>建立校内竞赛、校际联赛、选拔性竞赛为一体的中小学体育竞赛体系，构建市、区、校三级体育竞赛制度和选拔性竞赛体系。进一步完善分学段、分等级、跨区域的校园体育竞赛机制，促进各类体育竞赛活动全员化、常态化、品牌化发展。积极开展丰富多彩的青少年体育竞赛活动，定期举办学生运动会和体育节。鼓励中小学以班级、年级为单位开展校内体育周赛、月赛、季赛，每年至少举办一次全员参与的综合性运动会。强化安全教育，加强体育活动安全管理。深化体教融合，整合体教优质资源，在青少年赛事活动体系、注册管理、组织实施、场地共享、课余训练、后备人才培养、教练员裁判员培训等方面探索一体化组织管理机制。加强中小学体育传统特色学校建设，鼓励中小学校与高等学校高水平运动队、专业运动队、体育职业俱乐部、社团组织等合作开展课余训练。发挥高水平竞技体育的示范引领作用，推动学校竞技体育与群众体育协同发展，形成体教深度融合、高水平发展的长效机制。</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（四）加强体育教师队伍建设。</w:t>
      </w:r>
      <w:r>
        <w:rPr>
          <w:rFonts w:hint="eastAsia" w:ascii="仿宋_GB2312" w:hAnsi="仿宋" w:eastAsia="仿宋_GB2312" w:cs="Arial"/>
          <w:sz w:val="32"/>
          <w:szCs w:val="32"/>
        </w:rPr>
        <w:t>配齐配强中小学体育教师。围绕教会、勤练、常赛的要求，完善体育教师绩效工资和考核评价机制。把师德师风作为第一标准，全面提升体育教师的综合素养和执教能力。加强新任体育教师培训，强化基本功技能考核，充分发挥体育骨干教师、学科带头人、特级教师的引领作用。在中小学校设立专（兼）职教练员岗位，支持优秀教练员、退役运动员以及其他体育专业人员，经过培训和考核进入中小学任教。有条件的学校可通过购买服务方式，与相关专业机构等社会力量合作，向中小学提供体育教育教学服务。鼓励小学低年级教师经过专门培训兼上体育课。将体育教师课余指导学生勤练和常赛，以及承担学校安排课间操、体育活动课、课后服务、指导参赛和走教任务等计入工作量，在绩效工资分配方案中给予充分考虑。完善体育教师职称评聘标准，确保体育教师在职务职称晋升、教学科研成果评定等方面，与其他学科教师享受同等待遇。坚持教学为本、科研先行，提升体育教师科研能力。</w:t>
      </w:r>
      <w:r>
        <w:rPr>
          <w:rFonts w:hint="eastAsia" w:ascii="仿宋_GB2312" w:hAnsi="仿宋" w:eastAsia="仿宋_GB2312" w:cs="仿宋"/>
          <w:sz w:val="32"/>
          <w:szCs w:val="32"/>
        </w:rPr>
        <w:t>加大对体育教师表彰的推荐力度，在参与国家级及市级教学成果奖等评选表彰中，体育教师占有一定比例</w:t>
      </w:r>
      <w:r>
        <w:rPr>
          <w:rFonts w:hint="eastAsia" w:ascii="仿宋_GB2312" w:hAnsi="仿宋" w:eastAsia="仿宋_GB2312" w:cs="Arial"/>
          <w:sz w:val="32"/>
          <w:szCs w:val="32"/>
        </w:rPr>
        <w:t>。</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（五）推进学校体育重点项目改革。</w:t>
      </w:r>
      <w:r>
        <w:rPr>
          <w:rFonts w:hint="eastAsia" w:ascii="仿宋_GB2312" w:hAnsi="仿宋" w:eastAsia="仿宋_GB2312" w:cs="Arial"/>
          <w:sz w:val="32"/>
          <w:szCs w:val="32"/>
        </w:rPr>
        <w:t>认真总结、系统梳理、及时推广各校体育改革的成功经验和有益做法。进一步激发学校体育工作的活力和动能。深入推进青少年校园足球的普及发展，加强我区“全国青少年校园足球试点区”“满天星训练营”建设，推进校园足球特色学校建设和质量提升，构建门头沟区校园足球青训体系和人才培养模式。全面落实《北京2022年冬奥会和冬残奥会中小学生奥林匹克教育计划》，广泛开展冰雪进校园活动，推进冰雪运动特色学校和奥林匹克教育示范学校的建设。弘扬和传承中华传统体育文化，积极推广武术、摔跤、棋类、射艺、毽球、五禽操、舞龙舞狮、抖空竹等中华传统体育项目，依托我区“8+1”项目和北京市民族传统体育协会等资源优势，开展民族传统体育进校园活动，因地制宜组织开展教学、训练、竞赛活动，形成中华传统体育项目竞赛体系。构建校园体育文化发展与传播体系，涵养阳光健康、拼搏向上的思想文化，培养学生爱国主义、集体主义、社会主义精神，增强文化自信，促进学生知行合一、刚健有为、自强不息。</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（六）推进学校体育评价改革。</w:t>
      </w:r>
      <w:r>
        <w:rPr>
          <w:rFonts w:hint="eastAsia" w:ascii="仿宋_GB2312" w:hAnsi="仿宋" w:eastAsia="仿宋_GB2312" w:cs="Arial"/>
          <w:sz w:val="32"/>
          <w:szCs w:val="32"/>
        </w:rPr>
        <w:t>建立日常参与、体质监测、运动过程中的健康监测和专项运动技能测试相结合的考查机制，将达到国家学生体质健康标准要求作为教育教学考核、示范学校评选的重要内容。完善学生体质健康档案，中小学校要客观记录学生日常体育参与情况和体质健康监测结果，定期向家长反馈。</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（七）加强体育科研项目引领。</w:t>
      </w:r>
      <w:r>
        <w:rPr>
          <w:rFonts w:hint="eastAsia" w:ascii="仿宋_GB2312" w:hAnsi="仿宋" w:eastAsia="仿宋_GB2312" w:cs="Arial"/>
          <w:sz w:val="32"/>
          <w:szCs w:val="32"/>
        </w:rPr>
        <w:t>通过开展体育与健康课题研究，重点对超重肥胖和边缘视力学生进行干预。通过科学运动、合理膳食、家校合作等方式，促进学生体质健康水平提升，降低肥胖率、超重率和营养不良率，降低近视新发率。力争在试点校研究的基础上，探索出有效的干预路径，在全区进行推广。</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（八）推进学校与家庭、社会体育融合发展。</w:t>
      </w:r>
      <w:r>
        <w:rPr>
          <w:rFonts w:hint="eastAsia" w:ascii="仿宋_GB2312" w:hAnsi="仿宋" w:eastAsia="仿宋_GB2312" w:cs="Arial"/>
          <w:sz w:val="32"/>
          <w:szCs w:val="32"/>
        </w:rPr>
        <w:t>统筹整合社会资源，完善学校和公共体育场馆开放互促共进机制，推进学校体育场馆有序向社会开放、公共体育场馆向学生免费或半价开放，提高体育场馆开放程度和利用效率。鼓励学校和社会体育场馆合作开设体育课程。城市和社区建设规划要统筹学生体育锻炼需要，新建项目优先建在学校及其周边。综合利用公共体育设施，更好地为中小学生课后“三点半”和校外体育锻炼服务。通过入户指导、开展亲子活动、开设家长课堂等方式，进一步加强中小学生体育锻炼的家庭指导。引导家长利用周末和节假日等休息时间，陪伴学生参与体育锻炼。将组织开展青少年体育活动纳入基层政府公共服务职能，加强街道（乡镇）、社区（村）青少年体育服务体系和能力建设，利用节假日和业余时间积极开展青少年社区体育活动，形成学校、家庭和社区体育良性互动的机制。健全家庭、学校、政府、社会共同参与的学校体育运动伤害风险防范和处理机制。</w:t>
      </w:r>
    </w:p>
    <w:p>
      <w:pPr>
        <w:adjustRightInd w:val="0"/>
        <w:snapToGrid w:val="0"/>
        <w:spacing w:line="600" w:lineRule="exact"/>
        <w:ind w:firstLine="640" w:firstLineChars="200"/>
        <w:rPr>
          <w:rFonts w:ascii="黑体" w:hAnsi="黑体" w:eastAsia="黑体" w:cs="Times New Roman"/>
          <w:color w:val="343434"/>
          <w:sz w:val="32"/>
          <w:szCs w:val="32"/>
        </w:rPr>
      </w:pPr>
      <w:r>
        <w:rPr>
          <w:rFonts w:hint="eastAsia" w:ascii="黑体" w:hAnsi="黑体" w:eastAsia="黑体" w:cs="Times New Roman"/>
          <w:color w:val="343434"/>
          <w:sz w:val="32"/>
          <w:szCs w:val="32"/>
        </w:rPr>
        <w:t>三、保障措施</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（一）加强组织领导和经费保障。</w:t>
      </w:r>
      <w:r>
        <w:rPr>
          <w:rFonts w:hint="eastAsia" w:ascii="仿宋_GB2312" w:hAnsi="仿宋" w:eastAsia="仿宋_GB2312" w:cs="Arial"/>
          <w:sz w:val="32"/>
          <w:szCs w:val="32"/>
        </w:rPr>
        <w:t>健全政府主导、部门协作、社会参与的学校体育发展机制，完善学校体育卫生工作联席会议制度，抓好统筹协调，推动各项工作落实见效。制定体育教师配备和场地器材建设三年行动计划。调整优化教育支出结构，完善投入机制，统筹安排财政转移支付资金和区财力支持学校体育工作。鼓励和引导社会资金支持学校体育发展，吸引社会捐赠，多渠道增加投入。</w:t>
      </w:r>
    </w:p>
    <w:p>
      <w:pPr>
        <w:adjustRightInd w:val="0"/>
        <w:snapToGrid w:val="0"/>
        <w:spacing w:line="600" w:lineRule="exact"/>
        <w:ind w:firstLine="640" w:firstLineChars="200"/>
        <w:rPr>
          <w:rFonts w:ascii="仿宋_GB2312" w:hAnsi="仿宋_GB2312" w:eastAsia="仿宋_GB2312" w:cs="仿宋_GB2312"/>
          <w:color w:val="343434"/>
          <w:sz w:val="32"/>
          <w:szCs w:val="32"/>
        </w:rPr>
      </w:pPr>
      <w:r>
        <w:rPr>
          <w:rFonts w:hint="eastAsia" w:ascii="楷体_GB2312" w:eastAsia="楷体_GB2312" w:cs="仿宋_GB2312"/>
          <w:sz w:val="32"/>
          <w:szCs w:val="32"/>
        </w:rPr>
        <w:t>（二）优化资源配置。</w:t>
      </w:r>
      <w:r>
        <w:rPr>
          <w:rFonts w:hint="eastAsia" w:ascii="仿宋_GB2312" w:hAnsi="仿宋" w:eastAsia="仿宋_GB2312" w:cs="Arial"/>
          <w:sz w:val="32"/>
          <w:szCs w:val="32"/>
        </w:rPr>
        <w:t>按照有关标准，配齐用好满足体育教学和实践需求的场馆设施、器材设备。完善体育器材补充机制，加快推进学校室内体育场馆建设。将学校体育场地建设用地纳入国土空间规划和土地供应计划予以优先保障。学校在改造和建设规划时要留足学生锻炼空间。“一校一策”协调解决体育场地设施不足的实际困难，鼓励学校探索与周边学校、社区等共享共用公共体育场馆，支持有条件的公园、社区规划建设青少年体育场地设施，为学生锻炼创造条件。</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（三）健全教育督导评价体系。</w:t>
      </w:r>
      <w:r>
        <w:rPr>
          <w:rFonts w:hint="eastAsia" w:ascii="仿宋_GB2312" w:hAnsi="仿宋" w:eastAsia="仿宋_GB2312" w:cs="Arial"/>
          <w:sz w:val="32"/>
          <w:szCs w:val="32"/>
        </w:rPr>
        <w:t>将政策措施落实情况、学生体质健康状况、素质测评情况和支持学校开展体育工作情况等纳入教育督导评估范围。落实学校体育工作综合考核评价制度，作为学校绩效考核的重要指标。加大督导检查力度，对学生体质健康水平持续三年下降的学校负责人，依规依法予以问责。</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eastAsia="楷体_GB2312" w:cs="仿宋_GB2312"/>
          <w:sz w:val="32"/>
          <w:szCs w:val="32"/>
        </w:rPr>
        <w:t>（四）营造社会氛围。</w:t>
      </w:r>
      <w:r>
        <w:rPr>
          <w:rFonts w:hint="eastAsia" w:ascii="仿宋_GB2312" w:hAnsi="仿宋" w:eastAsia="仿宋_GB2312" w:cs="Arial"/>
          <w:sz w:val="32"/>
          <w:szCs w:val="32"/>
        </w:rPr>
        <w:t>加强学校体育工作宣传力度，加大典型经验和先进事迹的成果展示，定期举办学校体育教育教学成果展示活动，扩大宣传覆盖面和影响力，推出一批体育工作突出的学校和德智体美劳全面发展的学生。积极引导各学校和全社会统一思想认识，树立科学的素质教育观、健康观和人才观，努力营造全社会理解、支持、重视和参与学校体育的良好舆论氛围。</w:t>
      </w:r>
    </w:p>
    <w:p>
      <w:pPr>
        <w:adjustRightInd w:val="0"/>
        <w:snapToGrid w:val="0"/>
        <w:spacing w:line="600" w:lineRule="exact"/>
        <w:ind w:firstLine="640" w:firstLineChars="200"/>
        <w:rPr>
          <w:rFonts w:ascii="仿宋_GB2312" w:hAnsi="仿宋" w:eastAsia="仿宋_GB2312" w:cs="Arial"/>
          <w:sz w:val="32"/>
          <w:szCs w:val="32"/>
        </w:rPr>
      </w:pPr>
    </w:p>
    <w:p>
      <w:pPr>
        <w:adjustRightInd w:val="0"/>
        <w:snapToGrid w:val="0"/>
        <w:spacing w:line="600" w:lineRule="exact"/>
        <w:ind w:firstLine="640" w:firstLineChars="200"/>
        <w:rPr>
          <w:rFonts w:ascii="仿宋_GB2312" w:hAnsi="仿宋" w:eastAsia="仿宋_GB2312" w:cs="Arial"/>
          <w:sz w:val="32"/>
          <w:szCs w:val="32"/>
        </w:rPr>
      </w:pPr>
    </w:p>
    <w:p>
      <w:pPr>
        <w:adjustRightInd w:val="0"/>
        <w:snapToGrid w:val="0"/>
        <w:spacing w:line="600" w:lineRule="exact"/>
        <w:ind w:left="1918" w:leftChars="304" w:hanging="1280" w:hangingChars="400"/>
        <w:rPr>
          <w:rFonts w:ascii="仿宋_GB2312" w:hAnsi="仿宋" w:eastAsia="仿宋_GB2312" w:cs="Arial"/>
          <w:sz w:val="32"/>
          <w:szCs w:val="32"/>
        </w:rPr>
      </w:pPr>
      <w:r>
        <w:rPr>
          <w:rFonts w:hint="eastAsia" w:ascii="仿宋_GB2312" w:hAnsi="仿宋" w:eastAsia="仿宋_GB2312" w:cs="Arial"/>
          <w:sz w:val="32"/>
          <w:szCs w:val="32"/>
        </w:rPr>
        <w:t>附件：1.门头沟区新时代学校体育卫生工作联席会议制度</w:t>
      </w:r>
    </w:p>
    <w:p>
      <w:pPr>
        <w:adjustRightInd w:val="0"/>
        <w:snapToGrid w:val="0"/>
        <w:spacing w:line="600" w:lineRule="exact"/>
        <w:ind w:left="1916" w:leftChars="760" w:hanging="320" w:hangingChars="100"/>
        <w:rPr>
          <w:rFonts w:ascii="仿宋_GB2312" w:hAnsi="仿宋" w:eastAsia="仿宋_GB2312" w:cs="Arial"/>
          <w:sz w:val="32"/>
          <w:szCs w:val="32"/>
        </w:rPr>
      </w:pPr>
      <w:r>
        <w:rPr>
          <w:rFonts w:hint="eastAsia" w:ascii="仿宋_GB2312" w:hAnsi="仿宋" w:eastAsia="仿宋_GB2312" w:cs="Arial"/>
          <w:sz w:val="32"/>
          <w:szCs w:val="32"/>
        </w:rPr>
        <w:t>2.北京市加强中小学体育增强学生体质健康二十条措施</w:t>
      </w: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3"/>
        <w:adjustRightInd w:val="0"/>
        <w:snapToGrid w:val="0"/>
        <w:spacing w:line="600" w:lineRule="exact"/>
        <w:rPr>
          <w:rFonts w:hAnsi="仿宋_GB2312" w:cs="仿宋_GB2312"/>
          <w:szCs w:val="32"/>
        </w:rPr>
      </w:pPr>
    </w:p>
    <w:p>
      <w:pPr>
        <w:adjustRightInd w:val="0"/>
        <w:snapToGrid w:val="0"/>
        <w:spacing w:line="600" w:lineRule="exact"/>
        <w:jc w:val="center"/>
        <w:rPr>
          <w:rFonts w:ascii="华文中宋" w:hAnsi="华文中宋" w:eastAsia="华文中宋"/>
          <w:bCs/>
          <w:sz w:val="44"/>
          <w:szCs w:val="44"/>
        </w:rPr>
      </w:pPr>
      <w:r>
        <w:rPr>
          <w:rFonts w:hint="eastAsia" w:ascii="华文中宋" w:hAnsi="华文中宋" w:eastAsia="华文中宋"/>
          <w:bCs/>
          <w:sz w:val="44"/>
          <w:szCs w:val="44"/>
        </w:rPr>
        <w:t>门头沟区新时代学校体育卫生工作</w:t>
      </w:r>
    </w:p>
    <w:p>
      <w:pPr>
        <w:adjustRightInd w:val="0"/>
        <w:snapToGrid w:val="0"/>
        <w:spacing w:line="600" w:lineRule="exact"/>
        <w:jc w:val="center"/>
        <w:rPr>
          <w:rFonts w:ascii="华文中宋" w:hAnsi="华文中宋" w:eastAsia="华文中宋"/>
          <w:bCs/>
          <w:sz w:val="44"/>
          <w:szCs w:val="44"/>
        </w:rPr>
      </w:pPr>
      <w:r>
        <w:rPr>
          <w:rFonts w:hint="eastAsia" w:ascii="华文中宋" w:hAnsi="华文中宋" w:eastAsia="华文中宋"/>
          <w:bCs/>
          <w:sz w:val="44"/>
          <w:szCs w:val="44"/>
        </w:rPr>
        <w:t>联席会议制度</w:t>
      </w:r>
    </w:p>
    <w:p>
      <w:pPr>
        <w:adjustRightInd w:val="0"/>
        <w:snapToGrid w:val="0"/>
        <w:spacing w:line="600" w:lineRule="exact"/>
        <w:ind w:firstLine="640" w:firstLineChars="200"/>
        <w:rPr>
          <w:rFonts w:ascii="仿宋_GB2312" w:eastAsia="仿宋_GB2312" w:cs="仿宋_GB2312"/>
          <w:sz w:val="32"/>
          <w:szCs w:val="32"/>
        </w:rPr>
      </w:pP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为贯彻落实习近平总书记关于教育、体育的重要论述精神，切实加强和改进新时代学校体育工作，根据中共北京市委办公厅、北京市人民政府办公厅《关于全面加强和改进新时代学校体育工作的行动方案》（京办发〔2020〕31号）要求，健全政府主导、部门协作、社会参与的学校体育发展机制，加强和改进我区学校体育卫生工作，落实立德树人根本任务、提升学生综合素质，拟建立门头沟区新时代学校体育卫生工作联席会议制度（以下简称“联席会议制度”）。</w:t>
      </w:r>
    </w:p>
    <w:p>
      <w:pPr>
        <w:adjustRightInd w:val="0"/>
        <w:snapToGrid w:val="0"/>
        <w:spacing w:line="600" w:lineRule="exact"/>
        <w:ind w:firstLine="640" w:firstLineChars="200"/>
        <w:rPr>
          <w:rFonts w:ascii="黑体" w:eastAsia="黑体" w:cs="仿宋_GB2312"/>
          <w:sz w:val="32"/>
          <w:szCs w:val="32"/>
        </w:rPr>
      </w:pPr>
      <w:r>
        <w:rPr>
          <w:rFonts w:hint="eastAsia" w:ascii="黑体" w:eastAsia="黑体" w:cs="仿宋_GB2312"/>
          <w:sz w:val="32"/>
          <w:szCs w:val="32"/>
        </w:rPr>
        <w:t>一、联席会议组织机构</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联席会议由门头沟区人民政府牵头，成员单位由区政府办、区教委、区体育局、区卫健委、区委宣传部、区融媒体中心、区委编办、区发改委、区规自分局、区财政局、区人力社保局、区民政局、区市场监督管理局、区科信局、区司法局、团区委、区总工会、区妇联等相关部门组成。</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联席会议召集人由区人民政府主管教育副区长担任；副召集人由区教委主任、体育局局长、区卫健委主任和区政府办副主任担任；成员由各成员单位一名主管领导担任。</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联席会议下设办公室，办公室设在区教委，负责日常工作。办公室主任由区教委主任担任。</w:t>
      </w:r>
    </w:p>
    <w:p>
      <w:pPr>
        <w:adjustRightInd w:val="0"/>
        <w:snapToGrid w:val="0"/>
        <w:spacing w:line="600" w:lineRule="exact"/>
        <w:ind w:firstLine="640" w:firstLineChars="200"/>
        <w:rPr>
          <w:rFonts w:ascii="黑体" w:eastAsia="黑体"/>
          <w:bCs/>
          <w:sz w:val="32"/>
          <w:szCs w:val="32"/>
        </w:rPr>
      </w:pPr>
      <w:r>
        <w:rPr>
          <w:rFonts w:hint="eastAsia" w:ascii="黑体" w:eastAsia="黑体" w:cs="仿宋_GB2312"/>
          <w:sz w:val="32"/>
          <w:szCs w:val="32"/>
        </w:rPr>
        <w:t>二、</w:t>
      </w:r>
      <w:r>
        <w:rPr>
          <w:rFonts w:hint="eastAsia" w:ascii="黑体" w:eastAsia="黑体" w:cs="仿宋_GB2312"/>
          <w:bCs/>
          <w:sz w:val="32"/>
          <w:szCs w:val="32"/>
        </w:rPr>
        <w:t>联席会议职责和工作任务</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（一）贯彻落实国家及北京市有关全面加强和改进新时代学校体育工作、卫生健康工作的法律法规、方针政策和重要文件精神。</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（二）审议全区全面加强和改进新时代学校体育工作、卫生健康工作的规章制度和管理办法。</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（三）研究决定重大政策和发展事项。</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（四）部署工作计划。</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（五）负责规划和指导，检查督促工作开展情况。</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（六）负责全区全面加强和改进新时代学校体育工作、卫生健康工作的指导、检查、督促等。</w:t>
      </w:r>
    </w:p>
    <w:p>
      <w:pPr>
        <w:adjustRightInd w:val="0"/>
        <w:snapToGrid w:val="0"/>
        <w:spacing w:line="600" w:lineRule="exact"/>
        <w:ind w:firstLine="640" w:firstLineChars="200"/>
        <w:rPr>
          <w:rFonts w:ascii="黑体" w:eastAsia="黑体"/>
          <w:bCs/>
          <w:sz w:val="32"/>
          <w:szCs w:val="32"/>
        </w:rPr>
      </w:pPr>
      <w:r>
        <w:rPr>
          <w:rFonts w:hint="eastAsia" w:ascii="黑体" w:eastAsia="黑体" w:cs="仿宋_GB2312"/>
          <w:bCs/>
          <w:sz w:val="32"/>
          <w:szCs w:val="32"/>
        </w:rPr>
        <w:t>三、联席会议办公室职责</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（一）负责推进全区新时代学校体育卫生具体工作，统筹、协调各有关部门开展全区工作。</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（二）组织拟定门头沟区全面加强和改进新时代学校体育和卫生健康工作的方案、年度实施计划和相关政策、措施。</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（三）安排联席会议的议程及相关事项，负责联席会议的组织工作，督办落实会议议定事项。</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（四）及时向各成员单位通报工作进展情况，并就有关问题的处理提出意见。</w:t>
      </w:r>
    </w:p>
    <w:p>
      <w:pPr>
        <w:adjustRightInd w:val="0"/>
        <w:snapToGrid w:val="0"/>
        <w:spacing w:line="600" w:lineRule="exact"/>
        <w:ind w:firstLine="672" w:firstLineChars="210"/>
        <w:rPr>
          <w:rFonts w:ascii="黑体" w:eastAsia="黑体" w:cs="仿宋_GB2312"/>
          <w:sz w:val="32"/>
          <w:szCs w:val="32"/>
        </w:rPr>
      </w:pPr>
      <w:r>
        <w:rPr>
          <w:rFonts w:hint="eastAsia" w:ascii="黑体" w:eastAsia="黑体" w:cs="仿宋_GB2312"/>
          <w:sz w:val="32"/>
          <w:szCs w:val="32"/>
        </w:rPr>
        <w:t>四、联席会议工作制度和要求</w:t>
      </w:r>
    </w:p>
    <w:p>
      <w:pPr>
        <w:adjustRightInd w:val="0"/>
        <w:snapToGrid w:val="0"/>
        <w:spacing w:line="600" w:lineRule="exact"/>
        <w:ind w:firstLine="672" w:firstLineChars="210"/>
        <w:rPr>
          <w:rFonts w:ascii="楷体_GB2312" w:eastAsia="楷体_GB2312" w:cs="仿宋_GB2312"/>
          <w:sz w:val="32"/>
          <w:szCs w:val="32"/>
        </w:rPr>
      </w:pPr>
      <w:r>
        <w:rPr>
          <w:rFonts w:hint="eastAsia" w:ascii="楷体_GB2312" w:eastAsia="楷体_GB2312" w:cs="仿宋_GB2312"/>
          <w:sz w:val="32"/>
          <w:szCs w:val="32"/>
        </w:rPr>
        <w:t>（一）全体成员会议</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1.原则上每年召开一次全体会议，召开的时间、地点和议题由联席会议办公室协调确定。</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2.联席会议的决议应形成会议纪要，经联席会议领导小组同意后印发至各成员单位。会议决定的事项，按照部门职能，分工负责、具体落实。</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3.各成员单位要主动研究解决涉及本单位职责范围的问题，并与成员单位互通信息、相互配合、相互支持，形成合力。</w:t>
      </w:r>
    </w:p>
    <w:p>
      <w:pPr>
        <w:adjustRightInd w:val="0"/>
        <w:snapToGrid w:val="0"/>
        <w:spacing w:line="600" w:lineRule="exact"/>
        <w:ind w:firstLine="672" w:firstLineChars="210"/>
        <w:rPr>
          <w:rFonts w:ascii="楷体_GB2312" w:eastAsia="楷体_GB2312" w:cs="仿宋_GB2312"/>
          <w:sz w:val="32"/>
          <w:szCs w:val="32"/>
        </w:rPr>
      </w:pPr>
      <w:r>
        <w:rPr>
          <w:rFonts w:hint="eastAsia" w:ascii="楷体_GB2312" w:eastAsia="楷体_GB2312" w:cs="仿宋_GB2312"/>
          <w:sz w:val="32"/>
          <w:szCs w:val="32"/>
        </w:rPr>
        <w:t>（二）专题联席会议</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1.如遇紧急情况或突发事件，可以临时召开专题性会议，根据会议内容可邀请相关部门负责同志参加。</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2.提出专题性会议的成员单位，应负责做好会议内容的准备工作，并协调确定会议召开的时间、地点和议题后通知各成员单位。</w:t>
      </w:r>
    </w:p>
    <w:p>
      <w:pPr>
        <w:adjustRightInd w:val="0"/>
        <w:snapToGrid w:val="0"/>
        <w:spacing w:line="60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3.专题联席会议纪要由提议成员单位负责签发，各有关部门要认真落实会议决议的事项，必要时按照联席会议办公室通知提交书面材料。</w:t>
      </w:r>
    </w:p>
    <w:p>
      <w:pPr>
        <w:adjustRightInd w:val="0"/>
        <w:snapToGrid w:val="0"/>
        <w:spacing w:line="600" w:lineRule="exact"/>
        <w:ind w:firstLine="672" w:firstLineChars="210"/>
        <w:rPr>
          <w:rFonts w:ascii="黑体" w:hAnsi="黑体" w:eastAsia="黑体" w:cs="宋体"/>
          <w:sz w:val="32"/>
          <w:szCs w:val="32"/>
        </w:rPr>
      </w:pPr>
      <w:r>
        <w:rPr>
          <w:rFonts w:hint="eastAsia" w:ascii="黑体" w:hAnsi="黑体" w:eastAsia="黑体" w:cs="宋体"/>
          <w:sz w:val="32"/>
          <w:szCs w:val="32"/>
        </w:rPr>
        <w:t>五、主要任务和责任部门</w:t>
      </w:r>
    </w:p>
    <w:p>
      <w:pPr>
        <w:adjustRightInd w:val="0"/>
        <w:snapToGrid w:val="0"/>
        <w:spacing w:line="600" w:lineRule="exact"/>
        <w:ind w:firstLine="672" w:firstLineChars="210"/>
        <w:rPr>
          <w:rFonts w:ascii="仿宋_GB2312" w:hAnsi="华文仿宋" w:eastAsia="仿宋_GB2312" w:cs="宋体"/>
          <w:sz w:val="32"/>
          <w:szCs w:val="32"/>
        </w:rPr>
      </w:pPr>
      <w:r>
        <w:rPr>
          <w:rFonts w:hint="eastAsia" w:ascii="楷体_GB2312" w:hAnsi="楷体_GB2312" w:eastAsia="楷体_GB2312" w:cs="楷体_GB2312"/>
          <w:sz w:val="32"/>
          <w:szCs w:val="32"/>
        </w:rPr>
        <w:t>（一）区政府办：</w:t>
      </w:r>
      <w:r>
        <w:rPr>
          <w:rFonts w:hint="eastAsia" w:ascii="仿宋_GB2312" w:hAnsi="华文仿宋" w:eastAsia="仿宋_GB2312" w:cs="宋体"/>
          <w:sz w:val="32"/>
          <w:szCs w:val="32"/>
        </w:rPr>
        <w:t>统筹协调各成员单位，加强政府对各部门责任落实的督查。</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（二）区教委：</w:t>
      </w:r>
      <w:r>
        <w:rPr>
          <w:rFonts w:hint="eastAsia" w:ascii="仿宋_GB2312" w:hAnsi="仿宋" w:eastAsia="仿宋_GB2312" w:cs="Arial"/>
          <w:sz w:val="32"/>
          <w:szCs w:val="32"/>
        </w:rPr>
        <w:t>将健康教育纳入国民教育体系，把健康教育作为所有教育阶段素质教育的重要内容，以中小学为重点，建立学校健康教育推进机制，</w:t>
      </w:r>
      <w:r>
        <w:rPr>
          <w:rFonts w:hint="eastAsia" w:ascii="仿宋_GB2312" w:hAnsi="华文仿宋" w:eastAsia="仿宋_GB2312" w:cs="宋体"/>
          <w:sz w:val="32"/>
          <w:szCs w:val="32"/>
        </w:rPr>
        <w:t>进一步健全学校体育卫生体系，不断完善学校体育场地设施，加快体育与健康师资队伍建设。</w:t>
      </w:r>
      <w:r>
        <w:rPr>
          <w:rFonts w:hint="eastAsia" w:ascii="仿宋_GB2312" w:hAnsi="仿宋" w:eastAsia="仿宋_GB2312" w:cs="Arial"/>
          <w:sz w:val="32"/>
          <w:szCs w:val="32"/>
        </w:rPr>
        <w:t>将强化学校体育作为落实立德树人根本任务的重要内容列入教育发展长期规划和年度计划，完善政策、制定标准，加强对学校体育卫生工作的行业指导和监督管理。贯彻落实《北京市加强中小学体育增强学生体质健康二十条措施》。</w:t>
      </w:r>
    </w:p>
    <w:p>
      <w:pPr>
        <w:adjustRightInd w:val="0"/>
        <w:snapToGrid w:val="0"/>
        <w:spacing w:line="600" w:lineRule="exact"/>
        <w:ind w:firstLine="640" w:firstLineChars="200"/>
        <w:rPr>
          <w:rFonts w:ascii="仿宋_GB2312" w:hAnsi="华文仿宋" w:eastAsia="仿宋_GB2312" w:cs="宋体"/>
          <w:sz w:val="32"/>
          <w:szCs w:val="32"/>
        </w:rPr>
      </w:pPr>
      <w:r>
        <w:rPr>
          <w:rFonts w:hint="eastAsia" w:ascii="楷体_GB2312" w:hAnsi="楷体_GB2312" w:eastAsia="楷体_GB2312" w:cs="楷体_GB2312"/>
          <w:sz w:val="32"/>
          <w:szCs w:val="32"/>
        </w:rPr>
        <w:t>（三）区体育局：</w:t>
      </w:r>
      <w:r>
        <w:rPr>
          <w:rFonts w:hint="eastAsia" w:ascii="仿宋_GB2312" w:hAnsi="华文仿宋" w:eastAsia="仿宋_GB2312" w:cs="宋体"/>
          <w:sz w:val="32"/>
          <w:szCs w:val="32"/>
        </w:rPr>
        <w:t>将学校体育改革相关重点任务与本区青少年体育发展规划相统筹，与区域性体育发展、多元化体育服务体系建设相结合，把学校作为全民健身计划的重点，在技术、人才、场地和体育组织建设等方面全力支持。为社会体育团体和专业力量服务中小学体育改革创造条件和平台。协同区教委构建体育竞赛制度和体系，促进各类体育竞赛活动全员化、常态化、品牌化发展。</w:t>
      </w:r>
    </w:p>
    <w:p>
      <w:pPr>
        <w:adjustRightInd w:val="0"/>
        <w:snapToGrid w:val="0"/>
        <w:spacing w:line="600" w:lineRule="exact"/>
        <w:ind w:firstLine="640" w:firstLineChars="200"/>
        <w:rPr>
          <w:rFonts w:ascii="仿宋_GB2312" w:hAnsi="华文仿宋" w:eastAsia="仿宋_GB2312" w:cs="宋体"/>
          <w:sz w:val="32"/>
          <w:szCs w:val="32"/>
        </w:rPr>
      </w:pPr>
      <w:r>
        <w:rPr>
          <w:rFonts w:hint="eastAsia" w:ascii="楷体_GB2312" w:hAnsi="楷体_GB2312" w:eastAsia="楷体_GB2312" w:cs="楷体_GB2312"/>
          <w:sz w:val="32"/>
          <w:szCs w:val="32"/>
        </w:rPr>
        <w:t>（四）区卫生健康委：</w:t>
      </w:r>
      <w:r>
        <w:rPr>
          <w:rFonts w:hint="eastAsia" w:ascii="仿宋_GB2312" w:hAnsi="华文仿宋" w:eastAsia="仿宋_GB2312" w:cs="宋体"/>
          <w:sz w:val="32"/>
          <w:szCs w:val="32"/>
        </w:rPr>
        <w:t>将学校体育改革与《“健康中国2030”规划纲要》《“健康北京2030”规划纲要》的推进落实相统一，协同教育部门将学校体育与学校健康教育的重点任务相结合，指导学校为学生创设健康的成长环境，指导学校制定科学的体育运动负荷标准，促进学校体育改革规范、健康发展。配合区教委、区人力社保局针对我区中小学卫生保健机构人员、学校校医的职称评定等职业发展制定支持政策。加强教室（教学场所）等重点场所的卫生条件监督检查。</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（五）区委编办：</w:t>
      </w:r>
      <w:r>
        <w:rPr>
          <w:rFonts w:hint="eastAsia" w:ascii="仿宋_GB2312" w:hAnsi="仿宋" w:eastAsia="仿宋_GB2312" w:cs="Arial"/>
          <w:sz w:val="32"/>
          <w:szCs w:val="32"/>
        </w:rPr>
        <w:t>根据学校体育和卫生健康工作需要，协助区教委配齐配强体育卫生师资。</w:t>
      </w:r>
    </w:p>
    <w:p>
      <w:pPr>
        <w:adjustRightInd w:val="0"/>
        <w:spacing w:line="560" w:lineRule="exact"/>
        <w:ind w:firstLine="640" w:firstLineChars="200"/>
        <w:contextualSpacing/>
        <w:jc w:val="left"/>
        <w:rPr>
          <w:rFonts w:ascii="仿宋_GB2312" w:hAnsi="华文仿宋" w:eastAsia="仿宋_GB2312" w:cs="宋体"/>
          <w:sz w:val="32"/>
          <w:szCs w:val="32"/>
        </w:rPr>
      </w:pPr>
      <w:r>
        <w:rPr>
          <w:rFonts w:hint="eastAsia" w:ascii="楷体_GB2312" w:hAnsi="楷体_GB2312" w:eastAsia="楷体_GB2312" w:cs="楷体_GB2312"/>
          <w:sz w:val="32"/>
          <w:szCs w:val="32"/>
        </w:rPr>
        <w:t>（六）区人力社保局：</w:t>
      </w:r>
      <w:r>
        <w:rPr>
          <w:rFonts w:hint="eastAsia" w:ascii="仿宋_GB2312" w:hAnsi="仿宋" w:eastAsia="仿宋_GB2312" w:cs="Arial"/>
          <w:sz w:val="32"/>
          <w:szCs w:val="32"/>
        </w:rPr>
        <w:t>优化体育教师和校医补充机制，</w:t>
      </w:r>
      <w:r>
        <w:rPr>
          <w:rFonts w:hint="eastAsia" w:ascii="仿宋_GB2312" w:hAnsi="华文仿宋" w:eastAsia="仿宋_GB2312" w:cs="宋体"/>
          <w:sz w:val="32"/>
          <w:szCs w:val="32"/>
        </w:rPr>
        <w:t>根据学校体育和卫生健康工作需要，协助区教委配齐配强体育卫生师资。</w:t>
      </w:r>
    </w:p>
    <w:p>
      <w:pPr>
        <w:adjustRightInd w:val="0"/>
        <w:snapToGrid w:val="0"/>
        <w:spacing w:line="600" w:lineRule="exact"/>
        <w:ind w:firstLine="640"/>
        <w:rPr>
          <w:rFonts w:ascii="仿宋_GB2312" w:hAnsi="仿宋" w:eastAsia="仿宋_GB2312" w:cs="Arial"/>
          <w:sz w:val="32"/>
          <w:szCs w:val="32"/>
        </w:rPr>
      </w:pPr>
      <w:r>
        <w:rPr>
          <w:rFonts w:hint="eastAsia" w:ascii="楷体_GB2312" w:hAnsi="楷体_GB2312" w:eastAsia="楷体_GB2312" w:cs="楷体_GB2312"/>
          <w:sz w:val="32"/>
          <w:szCs w:val="32"/>
        </w:rPr>
        <w:t>（七）区财政局：</w:t>
      </w:r>
      <w:r>
        <w:rPr>
          <w:rFonts w:hint="eastAsia" w:ascii="仿宋_GB2312" w:hAnsi="华文仿宋" w:eastAsia="仿宋_GB2312" w:cs="宋体"/>
          <w:sz w:val="32"/>
          <w:szCs w:val="32"/>
        </w:rPr>
        <w:t>建立健全学校体育和卫生健康工作的经费保障机制，</w:t>
      </w:r>
      <w:r>
        <w:rPr>
          <w:rFonts w:hint="eastAsia" w:ascii="仿宋_GB2312" w:hAnsi="仿宋" w:eastAsia="仿宋_GB2312" w:cs="Arial"/>
          <w:sz w:val="32"/>
          <w:szCs w:val="32"/>
        </w:rPr>
        <w:t>加大对学校体育卫生经费投入，</w:t>
      </w:r>
      <w:r>
        <w:rPr>
          <w:rFonts w:hint="eastAsia" w:ascii="仿宋_GB2312" w:hAnsi="华文仿宋" w:eastAsia="仿宋_GB2312" w:cs="宋体"/>
          <w:sz w:val="32"/>
          <w:szCs w:val="32"/>
        </w:rPr>
        <w:t>支持各类体育卫生特色校、示范校建设。</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（八）区发改委：</w:t>
      </w:r>
      <w:r>
        <w:rPr>
          <w:rFonts w:hint="eastAsia" w:ascii="仿宋_GB2312" w:hAnsi="仿宋" w:eastAsia="仿宋_GB2312" w:cs="Arial"/>
          <w:sz w:val="32"/>
          <w:szCs w:val="32"/>
        </w:rPr>
        <w:t>加大对学校体育建设规划的支持力度。</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（九）区规自分局：</w:t>
      </w:r>
      <w:r>
        <w:rPr>
          <w:rFonts w:hint="eastAsia" w:ascii="仿宋_GB2312" w:hAnsi="仿宋" w:eastAsia="仿宋_GB2312" w:cs="Arial"/>
          <w:sz w:val="32"/>
          <w:szCs w:val="32"/>
        </w:rPr>
        <w:t>科学制定体育设施总体规划，积极保障学校体育设施共建、共享、共用。支持学校根据体育教育教学需要改建和扩建的体育场馆，加强新建学校规划审核，确保新建学校具备必要的体育场地。</w:t>
      </w:r>
    </w:p>
    <w:p>
      <w:pPr>
        <w:adjustRightInd w:val="0"/>
        <w:snapToGrid w:val="0"/>
        <w:spacing w:line="600" w:lineRule="exact"/>
        <w:ind w:firstLine="640" w:firstLineChars="200"/>
        <w:rPr>
          <w:rFonts w:ascii="仿宋_GB2312" w:hAnsi="华文仿宋" w:eastAsia="仿宋_GB2312" w:cs="宋体"/>
          <w:sz w:val="32"/>
          <w:szCs w:val="32"/>
        </w:rPr>
      </w:pPr>
      <w:r>
        <w:rPr>
          <w:rFonts w:hint="eastAsia" w:ascii="楷体_GB2312" w:hAnsi="楷体_GB2312" w:eastAsia="楷体_GB2312" w:cs="楷体_GB2312"/>
          <w:sz w:val="32"/>
          <w:szCs w:val="32"/>
        </w:rPr>
        <w:t>（十）区委宣传部：</w:t>
      </w:r>
      <w:r>
        <w:rPr>
          <w:rFonts w:hint="eastAsia" w:ascii="仿宋_GB2312" w:hAnsi="华文仿宋" w:eastAsia="仿宋_GB2312" w:cs="宋体"/>
          <w:sz w:val="32"/>
          <w:szCs w:val="32"/>
        </w:rPr>
        <w:t>统筹指导区内媒体，</w:t>
      </w:r>
      <w:r>
        <w:rPr>
          <w:rFonts w:hint="eastAsia" w:ascii="仿宋_GB2312" w:hAnsi="仿宋" w:eastAsia="仿宋_GB2312" w:cs="Arial"/>
          <w:spacing w:val="-6"/>
          <w:sz w:val="32"/>
          <w:szCs w:val="32"/>
        </w:rPr>
        <w:t>加大学校体育和卫生健康的宣传力度，传播科学的教育观、人才观和健康观，营造全社会关心、重视和支持学校体育卫生的良好氛围。</w:t>
      </w:r>
    </w:p>
    <w:p>
      <w:pPr>
        <w:adjustRightInd w:val="0"/>
        <w:snapToGrid w:val="0"/>
        <w:spacing w:line="560" w:lineRule="exact"/>
        <w:ind w:firstLine="672" w:firstLineChars="210"/>
        <w:rPr>
          <w:rFonts w:ascii="楷体_GB2312" w:hAnsi="楷体_GB2312" w:eastAsia="楷体_GB2312" w:cs="楷体_GB2312"/>
          <w:sz w:val="32"/>
          <w:szCs w:val="32"/>
        </w:rPr>
      </w:pPr>
      <w:r>
        <w:rPr>
          <w:rFonts w:hint="eastAsia" w:ascii="楷体_GB2312" w:hAnsi="楷体_GB2312" w:eastAsia="楷体_GB2312" w:cs="楷体_GB2312"/>
          <w:sz w:val="32"/>
          <w:szCs w:val="32"/>
        </w:rPr>
        <w:t>（十一）</w:t>
      </w:r>
      <w:r>
        <w:rPr>
          <w:rFonts w:hint="eastAsia" w:ascii="楷体_GB2312" w:hAnsi="楷体" w:eastAsia="楷体_GB2312"/>
          <w:sz w:val="32"/>
          <w:szCs w:val="32"/>
        </w:rPr>
        <w:t>区融媒体中心：</w:t>
      </w:r>
      <w:r>
        <w:rPr>
          <w:rFonts w:hint="eastAsia" w:ascii="仿宋_GB2312" w:hAnsi="华文仿宋" w:eastAsia="仿宋_GB2312" w:cs="宋体"/>
          <w:sz w:val="32"/>
          <w:szCs w:val="32"/>
        </w:rPr>
        <w:t>发挥融媒体中心平台优势，配合做好科学体育锻炼、良好卫生习惯、防近视控肥胖等专题宣传教育活动。</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（十二）区民政局：</w:t>
      </w:r>
      <w:r>
        <w:rPr>
          <w:rFonts w:hint="eastAsia" w:ascii="仿宋_GB2312" w:hAnsi="仿宋" w:eastAsia="仿宋_GB2312" w:cs="Arial"/>
          <w:sz w:val="32"/>
          <w:szCs w:val="32"/>
        </w:rPr>
        <w:t>加强青少年社区体育活动平台建设，将其纳入推进本市城乡社区建设中统筹规划并组织实施。</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（十三）区市场监管局：</w:t>
      </w:r>
      <w:r>
        <w:rPr>
          <w:rFonts w:hint="eastAsia" w:ascii="仿宋_GB2312" w:hAnsi="仿宋" w:eastAsia="仿宋_GB2312" w:cs="Arial"/>
          <w:sz w:val="32"/>
          <w:szCs w:val="32"/>
        </w:rPr>
        <w:t>联合教育、体育、卫健部门加强对中小学校体育器材设施、</w:t>
      </w:r>
      <w:r>
        <w:rPr>
          <w:rFonts w:hint="eastAsia" w:ascii="仿宋_GB2312" w:hAnsi="华文仿宋" w:eastAsia="仿宋_GB2312" w:cs="宋体"/>
          <w:sz w:val="32"/>
          <w:szCs w:val="32"/>
        </w:rPr>
        <w:t>眼视光产品等</w:t>
      </w:r>
      <w:r>
        <w:rPr>
          <w:rFonts w:hint="eastAsia" w:ascii="仿宋_GB2312" w:hAnsi="仿宋" w:eastAsia="仿宋_GB2312" w:cs="Arial"/>
          <w:sz w:val="32"/>
          <w:szCs w:val="32"/>
        </w:rPr>
        <w:t>行业监管力度，规范青少年体育器材设施市场，</w:t>
      </w:r>
      <w:r>
        <w:rPr>
          <w:rFonts w:hint="eastAsia" w:ascii="仿宋_GB2312" w:hAnsi="华文仿宋" w:eastAsia="仿宋_GB2312" w:cs="宋体"/>
          <w:sz w:val="32"/>
          <w:szCs w:val="32"/>
        </w:rPr>
        <w:t>防控不合格的卫生健康产品流入市场，</w:t>
      </w:r>
      <w:r>
        <w:rPr>
          <w:rFonts w:hint="eastAsia" w:ascii="仿宋_GB2312" w:hAnsi="仿宋" w:eastAsia="仿宋_GB2312" w:cs="Arial"/>
          <w:sz w:val="32"/>
          <w:szCs w:val="32"/>
        </w:rPr>
        <w:t>强化安全保障。</w:t>
      </w:r>
    </w:p>
    <w:p>
      <w:pPr>
        <w:adjustRightInd w:val="0"/>
        <w:snapToGrid w:val="0"/>
        <w:spacing w:line="560" w:lineRule="exact"/>
        <w:ind w:firstLine="672" w:firstLineChars="210"/>
        <w:rPr>
          <w:rFonts w:ascii="仿宋_GB2312" w:hAnsi="仿宋" w:eastAsia="仿宋_GB2312" w:cs="Arial"/>
          <w:sz w:val="32"/>
          <w:szCs w:val="32"/>
        </w:rPr>
      </w:pPr>
      <w:r>
        <w:rPr>
          <w:rFonts w:hint="eastAsia" w:ascii="楷体_GB2312" w:hAnsi="楷体" w:eastAsia="楷体_GB2312"/>
          <w:sz w:val="32"/>
          <w:szCs w:val="32"/>
        </w:rPr>
        <w:t>（十四）区科学技术和信息化局：</w:t>
      </w:r>
      <w:r>
        <w:rPr>
          <w:rFonts w:hint="eastAsia" w:ascii="仿宋_GB2312" w:hAnsi="华文仿宋" w:eastAsia="仿宋_GB2312" w:cs="宋体"/>
          <w:sz w:val="32"/>
          <w:szCs w:val="32"/>
        </w:rPr>
        <w:t>支持开展青少年体育运动和近视防治的新技术、新方法和相关产品的研究。</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（十五）区司法局：</w:t>
      </w:r>
      <w:r>
        <w:rPr>
          <w:rFonts w:hint="eastAsia" w:ascii="仿宋_GB2312" w:hAnsi="仿宋" w:eastAsia="仿宋_GB2312" w:cs="Arial"/>
          <w:sz w:val="32"/>
          <w:szCs w:val="32"/>
        </w:rPr>
        <w:t>协同教育、体育、卫健等部门强化学校体育改革的法治保障，完善校园体育运动伤害风险防范机制，保障体育工作健康有序开展。</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（十六）团区委：</w:t>
      </w:r>
      <w:r>
        <w:rPr>
          <w:rFonts w:hint="eastAsia" w:ascii="仿宋_GB2312" w:hAnsi="仿宋" w:eastAsia="仿宋_GB2312" w:cs="Arial"/>
          <w:sz w:val="32"/>
          <w:szCs w:val="32"/>
        </w:rPr>
        <w:t>协同区教委、区体育局、区卫健委，广泛开展学生参与的阳光体育运动和卫生健康宣教活动。</w:t>
      </w:r>
    </w:p>
    <w:p>
      <w:pPr>
        <w:adjustRightInd w:val="0"/>
        <w:snapToGrid w:val="0"/>
        <w:spacing w:line="600" w:lineRule="exact"/>
        <w:ind w:firstLine="640" w:firstLineChars="200"/>
        <w:rPr>
          <w:rFonts w:ascii="仿宋_GB2312" w:hAnsi="仿宋" w:eastAsia="仿宋_GB2312" w:cs="Arial"/>
          <w:sz w:val="32"/>
          <w:szCs w:val="32"/>
        </w:rPr>
      </w:pPr>
      <w:r>
        <w:rPr>
          <w:rFonts w:hint="eastAsia" w:ascii="楷体_GB2312" w:hAnsi="楷体_GB2312" w:eastAsia="楷体_GB2312" w:cs="楷体_GB2312"/>
          <w:sz w:val="32"/>
          <w:szCs w:val="32"/>
        </w:rPr>
        <w:t>（十七）区总工会：</w:t>
      </w:r>
      <w:r>
        <w:rPr>
          <w:rFonts w:hint="eastAsia" w:ascii="仿宋_GB2312" w:hAnsi="仿宋" w:eastAsia="仿宋_GB2312" w:cs="Arial"/>
          <w:sz w:val="32"/>
          <w:szCs w:val="32"/>
        </w:rPr>
        <w:t>发挥职能作用，加强社会监督，采取切实有效的措施倡导各行业各单位提高干部职工健康素质，营造支持学校体育与健康工作的良好氛围。</w:t>
      </w:r>
    </w:p>
    <w:p>
      <w:pPr>
        <w:adjustRightInd w:val="0"/>
        <w:snapToGrid w:val="0"/>
        <w:spacing w:line="560" w:lineRule="exact"/>
        <w:ind w:firstLine="672" w:firstLineChars="210"/>
        <w:rPr>
          <w:rFonts w:ascii="仿宋_GB2312" w:hAnsi="仿宋" w:eastAsia="仿宋_GB2312" w:cs="Arial"/>
          <w:sz w:val="32"/>
          <w:szCs w:val="32"/>
        </w:rPr>
      </w:pPr>
      <w:r>
        <w:rPr>
          <w:rFonts w:hint="eastAsia" w:ascii="楷体_GB2312" w:hAnsi="楷体_GB2312" w:eastAsia="楷体_GB2312" w:cs="楷体_GB2312"/>
          <w:sz w:val="32"/>
          <w:szCs w:val="32"/>
        </w:rPr>
        <w:t>（十八）区妇联：</w:t>
      </w:r>
      <w:r>
        <w:rPr>
          <w:rFonts w:hint="eastAsia" w:ascii="仿宋_GB2312" w:hAnsi="仿宋" w:eastAsia="仿宋_GB2312" w:cs="Arial"/>
          <w:sz w:val="32"/>
          <w:szCs w:val="32"/>
        </w:rPr>
        <w:t>加强家庭体育锻炼和健康生活习惯的督促和指导服务，指导家长帮助孩子养成终身体育锻炼的习惯和正确的生活方式、学习习惯。推动社会各界为妇女儿童健康事业、为家庭健康幸福事业办实事、办好事。</w:t>
      </w:r>
    </w:p>
    <w:p>
      <w:pPr>
        <w:adjustRightInd w:val="0"/>
        <w:snapToGrid w:val="0"/>
        <w:spacing w:line="600" w:lineRule="exact"/>
        <w:ind w:firstLine="640" w:firstLineChars="200"/>
        <w:rPr>
          <w:rFonts w:ascii="仿宋_GB2312" w:hAnsi="仿宋" w:eastAsia="仿宋_GB2312" w:cs="Arial"/>
          <w:sz w:val="32"/>
          <w:szCs w:val="32"/>
        </w:rPr>
      </w:pPr>
    </w:p>
    <w:p>
      <w:pPr>
        <w:adjustRightInd w:val="0"/>
        <w:snapToGrid w:val="0"/>
        <w:spacing w:line="600" w:lineRule="exact"/>
        <w:rPr>
          <w:rFonts w:ascii="楷体_GB2312" w:hAnsi="楷体" w:eastAsia="楷体_GB2312"/>
          <w:sz w:val="32"/>
          <w:szCs w:val="32"/>
        </w:rPr>
      </w:pPr>
    </w:p>
    <w:p>
      <w:pPr>
        <w:adjustRightInd w:val="0"/>
        <w:snapToGrid w:val="0"/>
        <w:spacing w:line="600" w:lineRule="exact"/>
        <w:ind w:left="1600" w:hanging="1600" w:hangingChars="500"/>
        <w:rPr>
          <w:rFonts w:ascii="楷体_GB2312" w:hAnsi="楷体" w:eastAsia="楷体_GB2312"/>
          <w:sz w:val="32"/>
          <w:szCs w:val="32"/>
        </w:rPr>
      </w:pPr>
      <w:r>
        <w:rPr>
          <w:rFonts w:hint="eastAsia" w:ascii="楷体_GB2312" w:hAnsi="楷体" w:eastAsia="楷体_GB2312"/>
          <w:sz w:val="32"/>
          <w:szCs w:val="32"/>
        </w:rPr>
        <w:t xml:space="preserve">    </w:t>
      </w:r>
      <w:r>
        <w:rPr>
          <w:rFonts w:hint="eastAsia" w:ascii="仿宋_GB2312" w:hAnsi="仿宋_GB2312" w:eastAsia="仿宋_GB2312" w:cs="仿宋_GB2312"/>
          <w:sz w:val="32"/>
          <w:szCs w:val="32"/>
        </w:rPr>
        <w:t>附件：</w:t>
      </w:r>
      <w:r>
        <w:rPr>
          <w:rFonts w:hint="eastAsia" w:ascii="仿宋_GB2312" w:eastAsia="仿宋_GB2312" w:cs="仿宋_GB2312"/>
          <w:sz w:val="32"/>
          <w:szCs w:val="32"/>
        </w:rPr>
        <w:t>门头沟区新时代学校体育卫生工作联席会议成员单位领导小组名单</w:t>
      </w:r>
    </w:p>
    <w:p>
      <w:pPr>
        <w:adjustRightInd w:val="0"/>
        <w:snapToGrid w:val="0"/>
        <w:spacing w:line="600" w:lineRule="exact"/>
        <w:rPr>
          <w:rFonts w:ascii="楷体_GB2312" w:hAnsi="楷体" w:eastAsia="楷体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门头沟区新时代学校体育卫生工作</w:t>
      </w:r>
    </w:p>
    <w:p>
      <w:pPr>
        <w:adjustRightInd w:val="0"/>
        <w:snapToGrid w:val="0"/>
        <w:spacing w:line="480" w:lineRule="exact"/>
        <w:jc w:val="center"/>
        <w:rPr>
          <w:rFonts w:ascii="楷体_GB2312" w:hAnsi="楷体" w:eastAsia="楷体_GB2312"/>
          <w:b/>
          <w:bCs/>
          <w:sz w:val="44"/>
          <w:szCs w:val="44"/>
        </w:rPr>
      </w:pPr>
      <w:r>
        <w:rPr>
          <w:rFonts w:hint="eastAsia" w:ascii="华文中宋" w:hAnsi="华文中宋" w:eastAsia="华文中宋" w:cs="华文中宋"/>
          <w:sz w:val="44"/>
          <w:szCs w:val="44"/>
        </w:rPr>
        <w:t>联席会议成员单位领导小组名单</w:t>
      </w:r>
    </w:p>
    <w:p>
      <w:pPr>
        <w:adjustRightInd w:val="0"/>
        <w:snapToGrid w:val="0"/>
        <w:spacing w:line="480" w:lineRule="exact"/>
        <w:ind w:firstLine="646" w:firstLineChars="202"/>
        <w:rPr>
          <w:rFonts w:ascii="仿宋_GB2312" w:hAnsi="仿宋_GB2312" w:eastAsia="仿宋_GB2312" w:cs="仿宋_GB2312"/>
          <w:sz w:val="32"/>
          <w:szCs w:val="32"/>
        </w:rPr>
      </w:pP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召 集 人：庆兆</w:t>
      </w:r>
      <w:r>
        <w:rPr>
          <w:rFonts w:hint="eastAsia" w:ascii="仿宋" w:hAnsi="仿宋" w:eastAsia="仿宋" w:cs="微软雅黑"/>
          <w:sz w:val="32"/>
          <w:szCs w:val="32"/>
        </w:rPr>
        <w:t>珅</w:t>
      </w:r>
      <w:r>
        <w:rPr>
          <w:rFonts w:hint="eastAsia" w:ascii="仿宋_GB2312" w:hAnsi="仿宋_GB2312" w:eastAsia="仿宋_GB2312" w:cs="仿宋_GB2312"/>
          <w:sz w:val="32"/>
          <w:szCs w:val="32"/>
        </w:rPr>
        <w:t xml:space="preserve">  区委常委 副区长</w:t>
      </w: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副召集人：陈江锋  区委教工委副书记 区教委主任</w:t>
      </w: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刘树军  区体育局局长</w:t>
      </w: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陈立栋  区卫健委主任</w:t>
      </w: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  赢  区政府办副主任  </w:t>
      </w:r>
    </w:p>
    <w:p>
      <w:pPr>
        <w:adjustRightInd w:val="0"/>
        <w:snapToGrid w:val="0"/>
        <w:spacing w:line="48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成    员：</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白丰莲  区教委副主任</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吴志勇  区体育局副局长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史保鑫  区卫健委副主任 </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笪  艳  区委宣传部副部长 网信办主任</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刘永桓  区委编办副主任</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孙桂珍  区人力社保局副局长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曲世军  区财政局副局长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林克江  区发改委副主任</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张才东  区规自分局局长助理</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蓝盛斓  区融媒体中心副主任</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闫  月  区民政局副局长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郭  鹏  区市场监督管理局副局长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高同雨  区科信局副局长        </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赵  森  区司法局副局长</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张士春  团区委副书记 </w:t>
      </w:r>
    </w:p>
    <w:p>
      <w:pPr>
        <w:adjustRightInd w:val="0"/>
        <w:snapToGrid w:val="0"/>
        <w:spacing w:line="48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马中华  区总工会一级调研员</w:t>
      </w:r>
    </w:p>
    <w:p>
      <w:pPr>
        <w:adjustRightInd w:val="0"/>
        <w:snapToGrid w:val="0"/>
        <w:spacing w:line="480" w:lineRule="exact"/>
        <w:ind w:firstLine="2240" w:firstLineChars="700"/>
        <w:rPr>
          <w:rFonts w:ascii="楷体_GB2312" w:hAnsi="楷体" w:eastAsia="楷体_GB2312"/>
          <w:sz w:val="32"/>
          <w:szCs w:val="32"/>
        </w:rPr>
      </w:pPr>
      <w:r>
        <w:rPr>
          <w:rFonts w:hint="eastAsia" w:ascii="仿宋_GB2312" w:hAnsi="仿宋_GB2312" w:eastAsia="仿宋_GB2312" w:cs="仿宋_GB2312"/>
          <w:sz w:val="32"/>
          <w:szCs w:val="32"/>
        </w:rPr>
        <w:t xml:space="preserve">李小平  区妇联副主席       </w:t>
      </w:r>
    </w:p>
    <w:p>
      <w:pPr>
        <w:pStyle w:val="3"/>
        <w:adjustRightInd w:val="0"/>
        <w:snapToGrid w:val="0"/>
        <w:spacing w:line="600" w:lineRule="exact"/>
        <w:rPr>
          <w:rFonts w:hAnsi="仿宋_GB2312" w:cs="仿宋_GB2312"/>
          <w:szCs w:val="32"/>
        </w:rPr>
      </w:pPr>
      <w:r>
        <w:rPr>
          <w:rFonts w:hint="eastAsia" w:hAnsi="仿宋_GB2312" w:cs="仿宋_GB2312"/>
          <w:szCs w:val="32"/>
        </w:rPr>
        <w:t>附件2</w:t>
      </w:r>
    </w:p>
    <w:p>
      <w:pPr>
        <w:pStyle w:val="3"/>
        <w:adjustRightInd w:val="0"/>
        <w:snapToGrid w:val="0"/>
        <w:spacing w:line="600" w:lineRule="exact"/>
        <w:rPr>
          <w:rFonts w:hAnsi="仿宋_GB2312" w:cs="仿宋_GB2312"/>
          <w:szCs w:val="32"/>
        </w:rPr>
      </w:pPr>
    </w:p>
    <w:p>
      <w:pPr>
        <w:pStyle w:val="3"/>
        <w:adjustRightInd w:val="0"/>
        <w:snapToGrid w:val="0"/>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北京市加强中小学体育</w:t>
      </w:r>
    </w:p>
    <w:p>
      <w:pPr>
        <w:pStyle w:val="3"/>
        <w:adjustRightInd w:val="0"/>
        <w:snapToGrid w:val="0"/>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增强学生体质健康二十条措施</w:t>
      </w:r>
    </w:p>
    <w:p>
      <w:pPr>
        <w:pStyle w:val="3"/>
        <w:adjustRightInd w:val="0"/>
        <w:snapToGrid w:val="0"/>
        <w:spacing w:line="600" w:lineRule="exact"/>
        <w:ind w:firstLine="640"/>
        <w:rPr>
          <w:rFonts w:hAnsi="仿宋_GB2312" w:cs="仿宋_GB2312"/>
          <w:szCs w:val="32"/>
        </w:rPr>
      </w:pPr>
    </w:p>
    <w:p>
      <w:pPr>
        <w:pStyle w:val="3"/>
        <w:adjustRightInd w:val="0"/>
        <w:snapToGrid w:val="0"/>
        <w:spacing w:line="600" w:lineRule="exact"/>
        <w:ind w:firstLine="640"/>
        <w:rPr>
          <w:rFonts w:hAnsi="仿宋_GB2312" w:cs="仿宋_GB2312"/>
          <w:szCs w:val="32"/>
        </w:rPr>
      </w:pPr>
      <w:r>
        <w:rPr>
          <w:rFonts w:hint="eastAsia" w:hAnsi="仿宋_GB2312" w:cs="仿宋_GB2312"/>
          <w:szCs w:val="32"/>
        </w:rPr>
        <w:t>为深入贯彻习近平总书记关于“帮助学生在体育锻炼中享受乐趣、增强体质、健全人格、锤炼意志”的重要指示要求，贯彻落实党中央、国务院相关部署，认真践行“健康第一”的教育理念，切实加强中小学体育工作，着力提升学生体质健康水平，结合本市实际，制定以下措施。</w:t>
      </w:r>
    </w:p>
    <w:p>
      <w:pPr>
        <w:pStyle w:val="3"/>
        <w:adjustRightInd w:val="0"/>
        <w:snapToGrid w:val="0"/>
        <w:spacing w:line="600" w:lineRule="exact"/>
        <w:ind w:firstLine="643" w:firstLineChars="200"/>
        <w:rPr>
          <w:rFonts w:hAnsi="仿宋_GB2312" w:cs="仿宋_GB2312"/>
          <w:szCs w:val="32"/>
        </w:rPr>
      </w:pPr>
      <w:r>
        <w:rPr>
          <w:rFonts w:hint="eastAsia" w:hAnsi="仿宋_GB2312" w:cs="仿宋_GB2312"/>
          <w:b/>
          <w:bCs/>
          <w:szCs w:val="32"/>
        </w:rPr>
        <w:t>1.构建科学合理的学校体育教育体系。</w:t>
      </w:r>
      <w:r>
        <w:rPr>
          <w:rFonts w:hint="eastAsia" w:hAnsi="仿宋_GB2312" w:cs="仿宋_GB2312"/>
          <w:szCs w:val="32"/>
        </w:rPr>
        <w:t>坚持重基础、</w:t>
      </w:r>
      <w:r>
        <w:rPr>
          <w:rFonts w:hint="eastAsia" w:hAnsi="仿宋"/>
          <w:szCs w:val="32"/>
        </w:rPr>
        <w:t>多样化、强专项，各区各学校分别制定</w:t>
      </w:r>
      <w:r>
        <w:rPr>
          <w:rFonts w:hint="eastAsia" w:hAnsi="仿宋_GB2312" w:cs="仿宋_GB2312"/>
          <w:szCs w:val="32"/>
        </w:rPr>
        <w:t>体育与健康课程实施细则和管理办法，按照教学规律，合理构建体育课程体系，从小培养终身体育爱好。鼓励各学校不局限于体育竞赛项目，因地制宜积极发展特色体育教育，是学生普遍参与体育运动。充分利用体育课、课余时间及其他形式，保障学生每天1小时以上体育活动时间，并合理确定体育活动强度。</w:t>
      </w:r>
    </w:p>
    <w:p>
      <w:pPr>
        <w:pStyle w:val="3"/>
        <w:adjustRightInd w:val="0"/>
        <w:snapToGrid w:val="0"/>
        <w:spacing w:line="600" w:lineRule="exact"/>
        <w:ind w:firstLine="643" w:firstLineChars="200"/>
        <w:rPr>
          <w:rFonts w:hAnsi="仿宋_GB2312" w:cs="仿宋_GB2312"/>
          <w:szCs w:val="32"/>
        </w:rPr>
      </w:pPr>
      <w:r>
        <w:rPr>
          <w:rFonts w:hint="eastAsia" w:hAnsi="仿宋_GB2312" w:cs="仿宋_GB2312"/>
          <w:b/>
          <w:bCs/>
          <w:szCs w:val="32"/>
        </w:rPr>
        <w:t>2.增加体育课时，保证课外锻炼时间。</w:t>
      </w:r>
      <w:r>
        <w:rPr>
          <w:rFonts w:hint="eastAsia" w:hAnsi="仿宋_GB2312" w:cs="仿宋_GB2312"/>
          <w:szCs w:val="32"/>
        </w:rPr>
        <w:t>开足开齐体育课，鼓励基础教育阶段学校每天开设1节体育课。小学每周至少5节体育课，初中每周4-5节，高中每周3-5节，不得以任何形式挤占体育课。学校每天要安排至少 25 分钟大课间体育活动。没有体育课的当天要安排不少于 45 分钟的课外锻炼。学校“三点半”课后服务要更多地用于学生自主开展体育活动。确保学生每天在校内外各参加1小时以上体育锻炼。</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3.培养学生每天坚持体育锻炼的习惯。</w:t>
      </w:r>
      <w:r>
        <w:rPr>
          <w:rFonts w:hint="eastAsia" w:hAnsi="仿宋_GB2312" w:cs="仿宋_GB2312"/>
          <w:szCs w:val="32"/>
        </w:rPr>
        <w:t>学校要利用晨跑、大课间、课外体育活动等，帮助学生加强体育锻炼，养成良好习惯。鼓励学生每天通过跑步、跳绳、球类等简便易行的运动项目，开展丰富多彩的体育活动，确保每天在校内中等及以上强度体育锻炼达到1小时以上，保证每周至少3小时高强度体育锻炼，进行肌肉力量和强健骨骼等练习。</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4.切实提高体育课教学质量。</w:t>
      </w:r>
      <w:r>
        <w:rPr>
          <w:rFonts w:hint="eastAsia" w:hAnsi="仿宋"/>
          <w:szCs w:val="32"/>
        </w:rPr>
        <w:t>优化教学方式，加强教学管理，重视差异化教学和个性化指导。各区要完善体育课堂教学管理规程。学校要注重培养学生运动兴趣，统筹教学计划，规范教学环节，提高教学效果，杜绝说教课和碎片化教学，</w:t>
      </w:r>
      <w:r>
        <w:rPr>
          <w:rFonts w:hint="eastAsia" w:hAnsi="仿宋_GB2312" w:cs="仿宋_GB2312"/>
          <w:szCs w:val="32"/>
        </w:rPr>
        <w:t>保证体育课合理的运动负荷和练习密度。深化小班化教学、走班制、大单元、长短课和“一校一品”等改革成果，每年开展聚焦课堂教学质量的主题活动，培育和遴选优秀教学成果并积极推广。改革学生体育成绩考核评价，适时调整初、高中体育专业水平考试方案。</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5.鼓励学校体育创新发展，形成特色。</w:t>
      </w:r>
      <w:r>
        <w:rPr>
          <w:rFonts w:hint="eastAsia" w:hAnsi="仿宋_GB2312" w:cs="仿宋_GB2312"/>
          <w:szCs w:val="32"/>
        </w:rPr>
        <w:t>各区各学校要结合区域优势和自身条件，因地制宜，创建面向全体学生的体育特色。大力发展校园足球、冰雪运动，广泛开展奥林匹克教育，注重武术、舞龙舞狮、抖空竹、棋类等中华传统体育项目和体育文化的传承与发展。推动社会体育场馆和学校合作开设体育课程。建设一批市级体育传统特色学校和示范学校。</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6.多渠道加强体育师资建设。</w:t>
      </w:r>
      <w:r>
        <w:rPr>
          <w:rFonts w:hint="eastAsia" w:hAnsi="仿宋_GB2312" w:cs="仿宋_GB2312"/>
          <w:szCs w:val="32"/>
        </w:rPr>
        <w:t>各区要制定实施计划，配齐配强中小学体育教师。加强高校体育教育专业建设，提高人才培养质量和数量，满足学校体育发展需求。学校要提高全体教师的体育素养，引导全体教职员工积极参加体育锻炼，为学生做好表率，鼓励非体育类学科教师和班主任经培训后从事体育教学和组织体育活动。各区要建立兼职体育教师专项保障机制，支持教练员、退役运动员等高水平专业体育人才经过培训和考核到中小学任教。鼓励聘请国际优秀体育教练来京为体育教师开展培训，也可充实到体育教师队伍。鼓励和支持各区各学校建立体育名师工作室。</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7.合理确定体育教师工作量。</w:t>
      </w:r>
      <w:r>
        <w:rPr>
          <w:rFonts w:hint="eastAsia" w:hAnsi="仿宋_GB2312" w:cs="仿宋_GB2312"/>
          <w:szCs w:val="32"/>
        </w:rPr>
        <w:t>各区各学校要根据实际情况，坚持同工同酬，合理确定体育教师的周课时量和工作量， 关心关爱体育教师的专业发展和个人成长。要将组织学生开展课外体育锻炼、体质健康测试、课余训练、竞赛活动等，科学计入体育教师工作量。</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8.加快解决部分学校体育场地不足的问题。</w:t>
      </w:r>
      <w:r>
        <w:rPr>
          <w:rFonts w:hint="eastAsia" w:hAnsi="仿宋_GB2312" w:cs="仿宋_GB2312"/>
          <w:szCs w:val="32"/>
        </w:rPr>
        <w:t>加强区级统筹，针对场地不达标的学校，“一校一策”制定具体方案，切实解决学校运动场地配备不足问题。出台支持政策，鼓励社会体育场馆免费或半价向学校和学生开放，各区要列出开放清单和目录并公开，就近就便满足中小学校开展体育活动的需求。</w:t>
      </w:r>
    </w:p>
    <w:p>
      <w:pPr>
        <w:pStyle w:val="3"/>
        <w:adjustRightInd w:val="0"/>
        <w:snapToGrid w:val="0"/>
        <w:spacing w:line="600" w:lineRule="exact"/>
        <w:ind w:firstLine="640"/>
        <w:rPr>
          <w:rFonts w:hAnsi="仿宋_GB2312" w:cs="仿宋_GB2312"/>
          <w:szCs w:val="32"/>
        </w:rPr>
      </w:pPr>
      <w:r>
        <w:rPr>
          <w:rFonts w:hint="eastAsia" w:ascii="楷体_GB2312" w:hAnsi="楷体_GB2312" w:eastAsia="楷体_GB2312" w:cs="楷体_GB2312"/>
          <w:b/>
          <w:bCs/>
          <w:szCs w:val="32"/>
        </w:rPr>
        <w:t>9.广泛开展校园体育赛事活动。</w:t>
      </w:r>
      <w:r>
        <w:rPr>
          <w:rFonts w:hint="eastAsia" w:hAnsi="仿宋_GB2312" w:cs="仿宋_GB2312"/>
          <w:szCs w:val="32"/>
        </w:rPr>
        <w:t>学校要广泛开展班级、年级体育比赛，每学期至少举办一次全员参与的综合性运动会或体育节，各区每年至少举办一次学生运动会或体育节，市级每年举办中小学生体育竞赛活动。进一步完善小学、初中、高中分学段校园体育竞赛体系，健全市、区、校三级校园体育联赛机制，打造校园体育精品赛事，促进各类青少年体育竞赛活动全员化、常态化、品牌化。</w:t>
      </w:r>
    </w:p>
    <w:p>
      <w:pPr>
        <w:adjustRightInd w:val="0"/>
        <w:snapToGrid w:val="0"/>
        <w:spacing w:line="600" w:lineRule="exact"/>
        <w:ind w:firstLine="643" w:firstLineChars="200"/>
        <w:rPr>
          <w:rFonts w:ascii="仿宋_GB2312" w:hAnsi="Calibri" w:eastAsia="仿宋_GB2312" w:cs="Times New Roman"/>
          <w:spacing w:val="-2"/>
          <w:sz w:val="32"/>
          <w:szCs w:val="32"/>
        </w:rPr>
      </w:pPr>
      <w:r>
        <w:rPr>
          <w:rFonts w:hint="eastAsia" w:ascii="仿宋_GB2312" w:hAnsi="仿宋_GB2312" w:eastAsia="仿宋_GB2312" w:cs="仿宋_GB2312"/>
          <w:b/>
          <w:bCs/>
          <w:sz w:val="32"/>
          <w:szCs w:val="32"/>
        </w:rPr>
        <w:t>10.创新体教融合的体育后备人才培养机制。</w:t>
      </w:r>
      <w:r>
        <w:rPr>
          <w:rFonts w:hint="eastAsia" w:ascii="仿宋_GB2312" w:hAnsi="Calibri" w:eastAsia="仿宋_GB2312" w:cs="Times New Roman"/>
          <w:spacing w:val="-2"/>
          <w:sz w:val="32"/>
          <w:szCs w:val="32"/>
        </w:rPr>
        <w:t>坚持普及促提高、提高带普及，普及、提高两手抓的发展方向，全力推进教育与体育部门在学生课余训练、赛事体系、注册管理、活动组织、人才选拔、等级认定、资源共享以及教练员与裁判员培训等方面的一体化建设，建立完善各级优秀体育后备人才奖励评估机制。鼓励各区各中小学校与高等学校高水平运动队、专业运动队、体育职业俱乐部等深度合作，探索建立大、中、小学校“一条龙”的体育后备人才培养模式，逐步构建北京市青少年体育后备人才培养的长效机制。</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11.强化学生体质健康监测及结果应用。</w:t>
      </w:r>
      <w:r>
        <w:rPr>
          <w:rFonts w:hint="eastAsia" w:hAnsi="仿宋_GB2312" w:cs="仿宋_GB2312"/>
          <w:szCs w:val="32"/>
        </w:rPr>
        <w:t>严格按照《国家学生体质健康标准》要求，做好学生体质健康的全面监测、评估、干预和评价，建立健全学生全周期体质健康档案，为科学加强学生体育锻炼提供依据。每年3月底前，市教委将上一年度学生体质健康测试结果向各区通报并向社会公示，并作为各区政府及校长、体育教师考核评价的重要指标和学生综合素质评价的基本依据。</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12.配齐用好中小学卫生保健机构。</w:t>
      </w:r>
      <w:r>
        <w:rPr>
          <w:rFonts w:hint="eastAsia" w:hAnsi="仿宋_GB2312" w:cs="仿宋_GB2312"/>
          <w:szCs w:val="32"/>
        </w:rPr>
        <w:t>按照国家和本市有关要求，加强中小学卫生保健机构建设，充分发挥卫生保健机构作用，做到区有保健所、校有保健室，严格按照学生人数 600:1 的标准配备校医，不断改善学校卫生条件。</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13.积极拓展学校体育人文交流。</w:t>
      </w:r>
      <w:r>
        <w:rPr>
          <w:rFonts w:hint="eastAsia" w:hAnsi="仿宋_GB2312" w:cs="仿宋_GB2312"/>
          <w:szCs w:val="32"/>
        </w:rPr>
        <w:t>在教育教学、教师培训、学生比赛、学术研究、规划管理等方面，与体育发达国家和地区开展深入交流与合作。实施学校体育海外引智计划，每年选聘一批优秀体育教师到中小学开展培训。选派一批优秀体育教师到体育发达国家和地区进修访学。</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14.建设学生健康成长促进信息平台。</w:t>
      </w:r>
      <w:r>
        <w:rPr>
          <w:rFonts w:hint="eastAsia" w:hAnsi="仿宋_GB2312" w:cs="仿宋_GB2312"/>
          <w:szCs w:val="32"/>
        </w:rPr>
        <w:t>充分发挥大数据、 人工智能等现代科技手段的作用，建设并应用好学生健康成长促进信息平台。建立学生个性化电子健康档案，定期对学生肥胖、视力不良、力量、耐力等相关数据进行预警和有针对性的干预指导。提高公共服务水平，重视对家长的培训和引导，帮助家长更好地提高健康意识，掌握提升学生健康水平的方法和手段，深化家校合作，共助学生健康成长。</w:t>
      </w:r>
    </w:p>
    <w:p>
      <w:pPr>
        <w:pStyle w:val="3"/>
        <w:adjustRightInd w:val="0"/>
        <w:snapToGrid w:val="0"/>
        <w:spacing w:line="600" w:lineRule="exact"/>
        <w:ind w:firstLine="643" w:firstLineChars="200"/>
        <w:rPr>
          <w:rFonts w:hAnsi="仿宋_GB2312" w:cs="仿宋_GB2312"/>
          <w:szCs w:val="32"/>
        </w:rPr>
      </w:pPr>
      <w:r>
        <w:rPr>
          <w:rFonts w:hint="eastAsia" w:hAnsi="仿宋_GB2312" w:cs="仿宋_GB2312"/>
          <w:b/>
          <w:bCs/>
          <w:szCs w:val="32"/>
        </w:rPr>
        <w:t>15.鼓励社会力量参与学校体育发展。</w:t>
      </w:r>
      <w:r>
        <w:rPr>
          <w:rFonts w:hint="eastAsia" w:hAnsi="仿宋_GB2312" w:cs="仿宋_GB2312"/>
          <w:szCs w:val="32"/>
        </w:rPr>
        <w:t>从政府补贴、捐资激励、税费减免等方面，完善政策制度，优化营商环境，进一步激发社会力量参与学校体育发展的活力。强化规范管理，制定准入目录，加强考核评估，公布负面清单，为社会力量参与学校体育社团和高水平运动队建设、组织体育赛事等提供保障。</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16.鼓励家长引导孩子体育锻炼。</w:t>
      </w:r>
      <w:r>
        <w:rPr>
          <w:rFonts w:hint="eastAsia" w:hAnsi="仿宋_GB2312" w:cs="仿宋_GB2312"/>
          <w:szCs w:val="32"/>
        </w:rPr>
        <w:t>父母是孩子健康成长的第一守护人。鼓励家长引导孩子进行体育锻炼，促进孩子养成良好的体育锻炼习惯、饮食卫生习惯和文明健康行为习惯。放学后、寒暑假及节假日，引导督促孩子每天完成至少1小时校外体育活动，促进养成终身锻炼的习惯。鼓励小学低年级学生家长陪同孩子一起参加体育锻炼。</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17.努力形成师、生和家庭、学校、社会共同推进学校体育的良性机制。</w:t>
      </w:r>
      <w:r>
        <w:rPr>
          <w:rFonts w:hint="eastAsia" w:hAnsi="仿宋_GB2312" w:cs="仿宋_GB2312"/>
          <w:szCs w:val="32"/>
        </w:rPr>
        <w:t>不断强化学生是自己健康第一责任人的意识，充分发挥学校的主导作用，努力调动社会各界积极性，共同为学生开展体育锻炼创造条件。家庭、学校和社区要加强沟通与合作，在全社会进一步倡导“健康第一”的理念，树立正确的教育观、成才观。中小学校在课余时间和节假日要向中小学生免费开放体育设施。</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18.加大校园体育运动风险防控力度。</w:t>
      </w:r>
      <w:r>
        <w:rPr>
          <w:rFonts w:hint="eastAsia" w:hAnsi="仿宋_GB2312" w:cs="仿宋_GB2312"/>
          <w:szCs w:val="32"/>
        </w:rPr>
        <w:t>各区各学校要认真落实《北京市中小学幼儿园学生伤害事故处理办法》，规范体育安全管理制度，加强运动风险防范，建立完善的体育运动伤害处理机制。强化师生体育运动安全教育，正确看待体育运动伤害，坚决杜绝“校闹”等极端事件。</w:t>
      </w:r>
    </w:p>
    <w:p>
      <w:pPr>
        <w:pStyle w:val="3"/>
        <w:adjustRightInd w:val="0"/>
        <w:snapToGrid w:val="0"/>
        <w:spacing w:line="600" w:lineRule="exact"/>
        <w:ind w:firstLine="640"/>
        <w:rPr>
          <w:rFonts w:hAnsi="仿宋_GB2312" w:cs="仿宋_GB2312"/>
          <w:szCs w:val="32"/>
        </w:rPr>
      </w:pPr>
      <w:r>
        <w:rPr>
          <w:rFonts w:hint="eastAsia" w:hAnsi="仿宋_GB2312" w:cs="仿宋_GB2312"/>
          <w:b/>
          <w:bCs/>
          <w:szCs w:val="32"/>
        </w:rPr>
        <w:t>19.重视发挥学校体育督导评估的作用。</w:t>
      </w:r>
      <w:r>
        <w:rPr>
          <w:rFonts w:hint="eastAsia" w:hAnsi="仿宋_GB2312" w:cs="仿宋_GB2312"/>
          <w:szCs w:val="32"/>
        </w:rPr>
        <w:t>将学校体育工作作为政府履行教育职责的重要内容，采取专项督导与经常性督导相结合的形式，切实加强对政府和学校的督导评估，督导结果向社会公开。对政策落实不到位、学生体质健康达标率和素质测评合格率持续下降的区政府、教育行政部门和学校负责人，依规依法予以问责。</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20.加强组织领导，形成工作合力。</w:t>
      </w:r>
      <w:r>
        <w:rPr>
          <w:rFonts w:hint="eastAsia" w:ascii="仿宋_GB2312" w:hAnsi="仿宋_GB2312" w:eastAsia="仿宋_GB2312" w:cs="仿宋_GB2312"/>
          <w:sz w:val="32"/>
          <w:szCs w:val="32"/>
        </w:rPr>
        <w:t>各区政府要切实履职尽责，做好学校体育改革的政策、经费和条件保障。教育部门要牵头做好总体协调；宣传部门要加大对加强学校体育、增强学生体质健康的宣传教育；体育部门要积极组织开展训练辅导、竞赛活动；卫生健康部门要指导学校建立和完善公共卫生服务体系；财政部门要加大投入，建立健全学校体育工作的经费保障机制；人力资源社会保障和编制部门要协助教育部门配齐配强体育卫生师资；发展改革、规划自然资源等部门要统筹规划学校体育场地建设；民政部门要指导社区积极组织中小学生开展社区体育活动；妇联、共青团、少先队等组织要发挥在群众工作中的作用，通过入户指导、开设家长课堂等方式，动员和组织学生及其家庭成员开展健康有益的体育活动，为家长和孩子提供体育锻炼指导服务。</w:t>
      </w:r>
    </w:p>
    <w:p>
      <w:pPr>
        <w:widowControl/>
        <w:snapToGrid w:val="0"/>
        <w:spacing w:line="520" w:lineRule="exact"/>
        <w:ind w:firstLine="640" w:firstLineChars="200"/>
        <w:rPr>
          <w:rFonts w:ascii="仿宋_GB2312" w:hAnsi="仿宋" w:eastAsia="仿宋_GB2312" w:cs="仿宋"/>
          <w:kern w:val="0"/>
          <w:sz w:val="32"/>
          <w:szCs w:val="32"/>
        </w:rPr>
      </w:pPr>
    </w:p>
    <w:p>
      <w:pPr>
        <w:pStyle w:val="2"/>
        <w:adjustRightInd w:val="0"/>
        <w:snapToGrid w:val="0"/>
        <w:spacing w:line="560" w:lineRule="exact"/>
        <w:rPr>
          <w:rFonts w:ascii="仿宋_GB2312" w:hAnsi="仿宋_GB2312" w:eastAsia="仿宋_GB2312" w:cs="仿宋_GB2312"/>
          <w:color w:val="000000"/>
          <w:sz w:val="32"/>
          <w:szCs w:val="32"/>
          <w:u w:color="000000"/>
        </w:rPr>
      </w:pPr>
    </w:p>
    <w:p>
      <w:pPr>
        <w:pStyle w:val="2"/>
        <w:adjustRightInd w:val="0"/>
        <w:snapToGrid w:val="0"/>
        <w:spacing w:line="560" w:lineRule="exact"/>
        <w:ind w:firstLine="640" w:firstLineChars="200"/>
        <w:rPr>
          <w:rFonts w:ascii="仿宋_GB2312" w:hAnsi="仿宋_GB2312" w:eastAsia="仿宋_GB2312" w:cs="仿宋_GB2312"/>
          <w:kern w:val="0"/>
          <w:sz w:val="32"/>
          <w:szCs w:val="32"/>
        </w:rPr>
      </w:pPr>
    </w:p>
    <w:p>
      <w:pPr>
        <w:pStyle w:val="2"/>
        <w:rPr>
          <w:rFonts w:eastAsia="仿宋_GB2312"/>
        </w:rPr>
      </w:pPr>
    </w:p>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30" w:lineRule="exact"/>
        <w:rPr>
          <w:spacing w:val="320"/>
          <w:sz w:val="28"/>
          <w:szCs w:val="28"/>
        </w:rPr>
      </w:pPr>
    </w:p>
    <w:p>
      <w:pPr>
        <w:spacing w:line="500" w:lineRule="exact"/>
        <w:ind w:left="1446" w:hanging="1441" w:hangingChars="400"/>
        <w:jc w:val="center"/>
        <w:rPr>
          <w:rFonts w:hint="eastAsia" w:ascii="方正小标宋简体" w:hAnsi="华文中宋" w:eastAsia="方正小标宋简体"/>
          <w:b/>
          <w:sz w:val="36"/>
          <w:szCs w:val="36"/>
        </w:rPr>
      </w:pPr>
      <w:r>
        <w:rPr>
          <w:rFonts w:hint="eastAsia" w:ascii="方正小标宋简体" w:hAnsi="华文中宋" w:eastAsia="方正小标宋简体"/>
          <w:b/>
          <w:sz w:val="36"/>
          <w:szCs w:val="36"/>
        </w:rPr>
        <w:t>关于《</w:t>
      </w:r>
      <w:r>
        <w:rPr>
          <w:rFonts w:hint="eastAsia" w:ascii="方正小标宋简体" w:hAnsi="华文中宋" w:eastAsia="方正小标宋简体"/>
          <w:b/>
          <w:sz w:val="36"/>
          <w:szCs w:val="36"/>
          <w:lang w:eastAsia="zh-CN"/>
        </w:rPr>
        <w:t>门头沟区</w:t>
      </w:r>
      <w:r>
        <w:rPr>
          <w:rFonts w:hint="eastAsia" w:ascii="方正小标宋简体" w:hAnsi="华文中宋" w:eastAsia="方正小标宋简体"/>
          <w:b/>
          <w:sz w:val="36"/>
          <w:szCs w:val="36"/>
        </w:rPr>
        <w:t>全面加强和改进新时代</w:t>
      </w:r>
    </w:p>
    <w:p>
      <w:pPr>
        <w:spacing w:line="500" w:lineRule="exact"/>
        <w:jc w:val="center"/>
        <w:rPr>
          <w:rFonts w:ascii="宋体" w:hAnsi="宋体"/>
          <w:b/>
          <w:sz w:val="28"/>
          <w:szCs w:val="28"/>
          <w:lang w:val="en-US"/>
        </w:rPr>
      </w:pPr>
      <w:r>
        <w:rPr>
          <w:rFonts w:hint="eastAsia" w:ascii="方正小标宋简体" w:hAnsi="华文中宋" w:eastAsia="方正小标宋简体"/>
          <w:b/>
          <w:sz w:val="36"/>
          <w:szCs w:val="36"/>
        </w:rPr>
        <w:t>学校体育工作行动方案》的</w:t>
      </w:r>
      <w:r>
        <w:rPr>
          <w:rFonts w:hint="eastAsia" w:ascii="方正小标宋简体" w:hAnsi="华文中宋" w:eastAsia="方正小标宋简体"/>
          <w:b/>
          <w:sz w:val="36"/>
          <w:szCs w:val="36"/>
          <w:lang w:val="en-US" w:eastAsia="zh-CN"/>
        </w:rPr>
        <w:t>起草说明</w:t>
      </w:r>
    </w:p>
    <w:p>
      <w:pPr>
        <w:overflowPunct w:val="0"/>
        <w:spacing w:line="530" w:lineRule="exact"/>
        <w:rPr>
          <w:rFonts w:ascii="宋体" w:hAnsi="宋体"/>
          <w:b/>
          <w:sz w:val="28"/>
          <w:szCs w:val="28"/>
        </w:rPr>
      </w:pPr>
    </w:p>
    <w:p>
      <w:pPr>
        <w:overflowPunct w:val="0"/>
        <w:spacing w:line="530" w:lineRule="exact"/>
        <w:ind w:firstLine="675"/>
        <w:rPr>
          <w:rFonts w:ascii="仿宋_GB2312" w:hAnsi="华文仿宋" w:eastAsia="仿宋_GB2312"/>
          <w:sz w:val="32"/>
          <w:szCs w:val="32"/>
        </w:rPr>
      </w:pPr>
      <w:r>
        <w:rPr>
          <w:rFonts w:hint="eastAsia" w:ascii="仿宋_GB2312" w:hAnsi="仿宋" w:eastAsia="仿宋_GB2312" w:cs="Arial"/>
          <w:sz w:val="32"/>
          <w:szCs w:val="32"/>
          <w:lang w:eastAsia="zh-CN"/>
        </w:rPr>
        <w:t>为贯彻落实习近平总书记关于教育、体育的重要论述精神，切实加强和改进新时代学校体育工作，落实</w:t>
      </w:r>
      <w:r>
        <w:rPr>
          <w:rFonts w:hint="eastAsia" w:ascii="仿宋_GB2312" w:hAnsi="仿宋" w:eastAsia="仿宋_GB2312" w:cs="Arial"/>
          <w:sz w:val="32"/>
          <w:szCs w:val="32"/>
        </w:rPr>
        <w:t>立德树人根本任务、提升学生综合素质</w:t>
      </w:r>
      <w:r>
        <w:rPr>
          <w:rFonts w:hint="eastAsia" w:ascii="仿宋_GB2312" w:hAnsi="仿宋" w:eastAsia="仿宋_GB2312" w:cs="Arial"/>
          <w:sz w:val="32"/>
          <w:szCs w:val="32"/>
          <w:lang w:eastAsia="zh-CN"/>
        </w:rPr>
        <w:t>，</w:t>
      </w:r>
      <w:r>
        <w:rPr>
          <w:rFonts w:hint="eastAsia" w:ascii="仿宋_GB2312" w:hAnsi="仿宋" w:eastAsia="仿宋_GB2312" w:cs="Arial"/>
          <w:sz w:val="32"/>
          <w:szCs w:val="32"/>
          <w:lang w:val="en-US" w:eastAsia="zh-CN"/>
        </w:rPr>
        <w:t>2020年12月</w:t>
      </w:r>
      <w:r>
        <w:rPr>
          <w:rFonts w:hint="eastAsia" w:ascii="仿宋_GB2312" w:hAnsi="仿宋" w:eastAsia="仿宋_GB2312" w:cs="Arial"/>
          <w:sz w:val="32"/>
          <w:szCs w:val="32"/>
          <w:lang w:eastAsia="zh-CN"/>
        </w:rPr>
        <w:t>中共北京市委办公厅、北京市人民政府办公厅印发了《关于全面加强和改进新时代学校体育工作的行动方案》（</w:t>
      </w:r>
      <w:r>
        <w:rPr>
          <w:rFonts w:hint="eastAsia" w:ascii="仿宋_GB2312" w:hAnsi="仿宋" w:eastAsia="仿宋_GB2312" w:cs="Arial"/>
          <w:sz w:val="32"/>
          <w:szCs w:val="32"/>
          <w:lang w:val="en-US" w:eastAsia="zh-CN"/>
        </w:rPr>
        <w:t>京办发</w:t>
      </w:r>
      <w:r>
        <w:rPr>
          <w:rFonts w:hint="eastAsia" w:ascii="仿宋_GB2312" w:hAnsi="仿宋" w:eastAsia="仿宋_GB2312" w:cs="Arial"/>
          <w:sz w:val="32"/>
          <w:szCs w:val="32"/>
        </w:rPr>
        <w:t>〔20</w:t>
      </w:r>
      <w:r>
        <w:rPr>
          <w:rFonts w:hint="eastAsia" w:ascii="仿宋_GB2312" w:hAnsi="仿宋" w:eastAsia="仿宋_GB2312" w:cs="Arial"/>
          <w:sz w:val="32"/>
          <w:szCs w:val="32"/>
          <w:lang w:val="en-US" w:eastAsia="zh-CN"/>
        </w:rPr>
        <w:t>20</w:t>
      </w:r>
      <w:r>
        <w:rPr>
          <w:rFonts w:hint="eastAsia" w:ascii="仿宋_GB2312" w:hAnsi="仿宋" w:eastAsia="仿宋_GB2312" w:cs="Arial"/>
          <w:sz w:val="32"/>
          <w:szCs w:val="32"/>
        </w:rPr>
        <w:t>〕3</w:t>
      </w:r>
      <w:r>
        <w:rPr>
          <w:rFonts w:hint="eastAsia" w:ascii="仿宋_GB2312" w:hAnsi="仿宋" w:eastAsia="仿宋_GB2312" w:cs="Arial"/>
          <w:sz w:val="32"/>
          <w:szCs w:val="32"/>
          <w:lang w:val="en-US" w:eastAsia="zh-CN"/>
        </w:rPr>
        <w:t>1</w:t>
      </w:r>
      <w:r>
        <w:rPr>
          <w:rFonts w:hint="eastAsia" w:ascii="仿宋_GB2312" w:hAnsi="仿宋" w:eastAsia="仿宋_GB2312" w:cs="Arial"/>
          <w:sz w:val="32"/>
          <w:szCs w:val="32"/>
        </w:rPr>
        <w:t>号</w:t>
      </w:r>
      <w:r>
        <w:rPr>
          <w:rFonts w:hint="eastAsia" w:ascii="仿宋_GB2312" w:hAnsi="仿宋" w:eastAsia="仿宋_GB2312" w:cs="Arial"/>
          <w:sz w:val="32"/>
          <w:szCs w:val="32"/>
          <w:lang w:eastAsia="zh-CN"/>
        </w:rPr>
        <w:t>），文件提出“推动青少年文化学习和体育锻炼协调发展，将深化学校体育改革作为实施素质教育的重要手段，以强化体育课和课外锻炼为基础，进一步丰富学校体育供给、加强师资队伍建设、深化协同机制、完善评价机制、强化资源保障，扎实提升体育教育的育人水平。”</w:t>
      </w:r>
    </w:p>
    <w:p>
      <w:pPr>
        <w:spacing w:line="530" w:lineRule="exact"/>
        <w:ind w:firstLine="672"/>
        <w:rPr>
          <w:rFonts w:ascii="黑体" w:hAnsi="黑体" w:eastAsia="黑体"/>
          <w:sz w:val="32"/>
          <w:szCs w:val="32"/>
        </w:rPr>
      </w:pPr>
      <w:r>
        <w:rPr>
          <w:rFonts w:hint="eastAsia" w:ascii="黑体" w:hAnsi="黑体" w:eastAsia="黑体"/>
          <w:sz w:val="32"/>
          <w:szCs w:val="32"/>
        </w:rPr>
        <w:t>一、背景情况</w:t>
      </w:r>
    </w:p>
    <w:p>
      <w:pPr>
        <w:spacing w:line="530" w:lineRule="exact"/>
        <w:ind w:firstLine="640" w:firstLineChars="200"/>
        <w:rPr>
          <w:rFonts w:ascii="仿宋_GB2312" w:hAnsi="仿宋" w:eastAsia="仿宋_GB2312" w:cs="仿宋"/>
          <w:sz w:val="32"/>
          <w:szCs w:val="32"/>
        </w:rPr>
      </w:pPr>
      <w:r>
        <w:rPr>
          <w:rFonts w:hint="eastAsia" w:ascii="仿宋_GB2312" w:hAnsi="华文仿宋" w:eastAsia="仿宋_GB2312"/>
          <w:sz w:val="32"/>
          <w:szCs w:val="32"/>
        </w:rPr>
        <w:t>门头沟区教育委员会根据</w:t>
      </w:r>
      <w:r>
        <w:rPr>
          <w:rFonts w:hint="eastAsia" w:ascii="仿宋_GB2312" w:hAnsi="华文仿宋" w:eastAsia="仿宋_GB2312"/>
          <w:sz w:val="32"/>
          <w:szCs w:val="32"/>
          <w:lang w:eastAsia="zh-CN"/>
        </w:rPr>
        <w:t>中共中央办公厅、国务院办公厅《关于全面加强和改进新时代学校体育工作的意见</w:t>
      </w:r>
      <w:r>
        <w:rPr>
          <w:rFonts w:hint="eastAsia" w:ascii="仿宋_GB2312" w:hAnsi="华文仿宋" w:eastAsia="仿宋_GB2312"/>
          <w:sz w:val="32"/>
          <w:szCs w:val="32"/>
        </w:rPr>
        <w:t>》、</w:t>
      </w:r>
      <w:r>
        <w:rPr>
          <w:rFonts w:hint="eastAsia" w:ascii="仿宋_GB2312" w:hAnsi="华文仿宋" w:eastAsia="仿宋_GB2312"/>
          <w:sz w:val="32"/>
          <w:szCs w:val="32"/>
          <w:lang w:eastAsia="zh-CN"/>
        </w:rPr>
        <w:t>中共北京市委办公厅、北京市人民政府办公厅</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关于全面加强和改进新时代学校体育工作的行动方案</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内容</w:t>
      </w:r>
      <w:r>
        <w:rPr>
          <w:rFonts w:hint="eastAsia" w:ascii="仿宋_GB2312" w:hAnsi="华文仿宋" w:eastAsia="仿宋_GB2312"/>
          <w:sz w:val="32"/>
          <w:szCs w:val="32"/>
        </w:rPr>
        <w:t>要求，</w:t>
      </w:r>
      <w:r>
        <w:rPr>
          <w:rFonts w:hint="eastAsia" w:ascii="仿宋_GB2312" w:hAnsi="仿宋" w:eastAsia="仿宋_GB2312" w:cs="仿宋"/>
          <w:sz w:val="32"/>
          <w:szCs w:val="32"/>
        </w:rPr>
        <w:t>立足首都城市战略定位和区域生态涵养发展功能定位，为提升</w:t>
      </w:r>
      <w:r>
        <w:rPr>
          <w:rFonts w:hint="eastAsia" w:ascii="仿宋_GB2312" w:hAnsi="仿宋" w:eastAsia="仿宋_GB2312" w:cs="仿宋"/>
          <w:sz w:val="32"/>
          <w:szCs w:val="32"/>
          <w:lang w:eastAsia="zh-CN"/>
        </w:rPr>
        <w:t>我区学校体育工作质量</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落实立德树人根本任务</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增强体育育人效果，进一步提升学生体质健康水平</w:t>
      </w:r>
      <w:r>
        <w:rPr>
          <w:rFonts w:hint="eastAsia" w:ascii="仿宋_GB2312" w:hAnsi="仿宋" w:eastAsia="仿宋_GB2312" w:cs="仿宋"/>
          <w:sz w:val="32"/>
          <w:szCs w:val="32"/>
        </w:rPr>
        <w:t>，制定本</w:t>
      </w:r>
      <w:r>
        <w:rPr>
          <w:rFonts w:hint="eastAsia" w:ascii="仿宋_GB2312" w:hAnsi="仿宋" w:eastAsia="仿宋_GB2312" w:cs="仿宋"/>
          <w:sz w:val="32"/>
          <w:szCs w:val="32"/>
          <w:lang w:eastAsia="zh-CN"/>
        </w:rPr>
        <w:t>行动</w:t>
      </w:r>
      <w:r>
        <w:rPr>
          <w:rFonts w:hint="eastAsia" w:ascii="仿宋_GB2312" w:hAnsi="仿宋" w:eastAsia="仿宋_GB2312" w:cs="仿宋"/>
          <w:sz w:val="32"/>
          <w:szCs w:val="32"/>
        </w:rPr>
        <w:t>方案。</w:t>
      </w:r>
    </w:p>
    <w:p>
      <w:pPr>
        <w:spacing w:line="530" w:lineRule="exact"/>
        <w:ind w:firstLine="672"/>
        <w:rPr>
          <w:rFonts w:ascii="黑体" w:hAnsi="黑体" w:eastAsia="黑体"/>
          <w:sz w:val="32"/>
          <w:szCs w:val="32"/>
        </w:rPr>
      </w:pPr>
      <w:r>
        <w:rPr>
          <w:rFonts w:hint="eastAsia" w:ascii="黑体" w:hAnsi="黑体" w:eastAsia="黑体"/>
          <w:sz w:val="32"/>
          <w:szCs w:val="32"/>
        </w:rPr>
        <w:t>二、起草过程</w:t>
      </w:r>
    </w:p>
    <w:p>
      <w:pPr>
        <w:spacing w:line="530" w:lineRule="exact"/>
        <w:ind w:firstLine="640" w:firstLineChars="200"/>
        <w:rPr>
          <w:rFonts w:ascii="仿宋_GB2312"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门头沟区</w:t>
      </w:r>
      <w:r>
        <w:rPr>
          <w:rFonts w:hint="eastAsia" w:ascii="仿宋_GB2312" w:hAnsi="仿宋" w:eastAsia="仿宋_GB2312" w:cs="仿宋"/>
          <w:sz w:val="32"/>
          <w:szCs w:val="32"/>
        </w:rPr>
        <w:t>全面加强和改进新时代学校体育工作行动方案》（以下简称《</w:t>
      </w:r>
      <w:r>
        <w:rPr>
          <w:rFonts w:hint="eastAsia" w:ascii="仿宋_GB2312" w:hAnsi="仿宋" w:eastAsia="仿宋_GB2312" w:cs="仿宋"/>
          <w:sz w:val="32"/>
          <w:szCs w:val="32"/>
          <w:lang w:eastAsia="zh-CN"/>
        </w:rPr>
        <w:t>行动</w:t>
      </w:r>
      <w:r>
        <w:rPr>
          <w:rFonts w:hint="eastAsia" w:ascii="仿宋_GB2312" w:hAnsi="仿宋" w:eastAsia="仿宋_GB2312" w:cs="仿宋"/>
          <w:sz w:val="32"/>
          <w:szCs w:val="32"/>
        </w:rPr>
        <w:t>方案》）是</w:t>
      </w:r>
      <w:r>
        <w:rPr>
          <w:rFonts w:hint="eastAsia" w:ascii="仿宋_GB2312" w:eastAsia="仿宋_GB2312"/>
          <w:sz w:val="32"/>
          <w:szCs w:val="32"/>
        </w:rPr>
        <w:t>在充分学习和把握北京市《</w:t>
      </w:r>
      <w:r>
        <w:rPr>
          <w:rFonts w:hint="eastAsia" w:ascii="仿宋_GB2312" w:eastAsia="仿宋_GB2312"/>
          <w:sz w:val="32"/>
          <w:szCs w:val="32"/>
          <w:lang w:eastAsia="zh-CN"/>
        </w:rPr>
        <w:t>行动方案</w:t>
      </w:r>
      <w:r>
        <w:rPr>
          <w:rFonts w:hint="eastAsia" w:ascii="仿宋_GB2312" w:eastAsia="仿宋_GB2312"/>
          <w:sz w:val="32"/>
          <w:szCs w:val="32"/>
        </w:rPr>
        <w:t>》基础上，立足</w:t>
      </w:r>
      <w:r>
        <w:rPr>
          <w:rFonts w:hint="eastAsia" w:ascii="仿宋_GB2312" w:eastAsia="仿宋_GB2312"/>
          <w:sz w:val="32"/>
          <w:szCs w:val="32"/>
          <w:lang w:eastAsia="zh-CN"/>
        </w:rPr>
        <w:t>学校体育工作</w:t>
      </w:r>
      <w:r>
        <w:rPr>
          <w:rFonts w:hint="eastAsia" w:ascii="仿宋_GB2312" w:eastAsia="仿宋_GB2312"/>
          <w:sz w:val="32"/>
          <w:szCs w:val="32"/>
        </w:rPr>
        <w:t>实际，于20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eastAsia="zh-CN"/>
        </w:rPr>
        <w:t>开始</w:t>
      </w:r>
      <w:r>
        <w:rPr>
          <w:rFonts w:hint="eastAsia" w:ascii="仿宋_GB2312" w:eastAsia="仿宋_GB2312"/>
          <w:sz w:val="32"/>
          <w:szCs w:val="32"/>
        </w:rPr>
        <w:t>起草，</w:t>
      </w:r>
      <w:r>
        <w:rPr>
          <w:rFonts w:hint="eastAsia" w:ascii="仿宋_GB2312" w:eastAsia="仿宋_GB2312"/>
          <w:sz w:val="32"/>
          <w:szCs w:val="32"/>
          <w:lang w:val="en-US" w:eastAsia="zh-CN"/>
        </w:rPr>
        <w:t>2</w:t>
      </w:r>
      <w:r>
        <w:rPr>
          <w:rFonts w:hint="eastAsia" w:ascii="仿宋_GB2312" w:eastAsia="仿宋_GB2312"/>
          <w:sz w:val="32"/>
          <w:szCs w:val="32"/>
        </w:rPr>
        <w:t>月完成初稿，</w:t>
      </w:r>
      <w:r>
        <w:rPr>
          <w:rFonts w:hint="eastAsia" w:ascii="仿宋_GB2312" w:eastAsia="仿宋_GB2312"/>
          <w:sz w:val="32"/>
          <w:szCs w:val="32"/>
          <w:lang w:val="en-US" w:eastAsia="zh-CN"/>
        </w:rPr>
        <w:t>3</w:t>
      </w:r>
      <w:r>
        <w:rPr>
          <w:rFonts w:hint="eastAsia" w:ascii="仿宋_GB2312" w:eastAsia="仿宋_GB2312"/>
          <w:sz w:val="32"/>
          <w:szCs w:val="32"/>
        </w:rPr>
        <w:t>月期间充分征求</w:t>
      </w:r>
      <w:r>
        <w:rPr>
          <w:rFonts w:hint="eastAsia" w:ascii="仿宋_GB2312" w:eastAsia="仿宋_GB2312"/>
          <w:sz w:val="32"/>
          <w:szCs w:val="32"/>
          <w:lang w:eastAsia="zh-CN"/>
        </w:rPr>
        <w:t>区</w:t>
      </w:r>
      <w:r>
        <w:rPr>
          <w:rFonts w:hint="eastAsia" w:ascii="仿宋_GB2312" w:eastAsia="仿宋_GB2312"/>
          <w:sz w:val="32"/>
          <w:szCs w:val="32"/>
        </w:rPr>
        <w:t>教委各科室、</w:t>
      </w:r>
      <w:r>
        <w:rPr>
          <w:rFonts w:hint="eastAsia" w:ascii="仿宋_GB2312" w:eastAsia="仿宋_GB2312"/>
          <w:sz w:val="32"/>
          <w:szCs w:val="32"/>
          <w:lang w:eastAsia="zh-CN"/>
        </w:rPr>
        <w:t>进修学校研修部门、部分中小学校意见</w:t>
      </w:r>
      <w:r>
        <w:rPr>
          <w:rFonts w:hint="eastAsia" w:ascii="仿宋_GB2312" w:eastAsia="仿宋_GB2312"/>
          <w:sz w:val="32"/>
          <w:szCs w:val="32"/>
        </w:rPr>
        <w:t>并修改完善，</w:t>
      </w:r>
      <w:r>
        <w:rPr>
          <w:rFonts w:hint="eastAsia" w:ascii="仿宋_GB2312" w:eastAsia="仿宋_GB2312"/>
          <w:sz w:val="32"/>
          <w:szCs w:val="32"/>
          <w:highlight w:val="none"/>
          <w:lang w:val="en-US" w:eastAsia="zh-CN"/>
        </w:rPr>
        <w:t>3月30</w:t>
      </w:r>
      <w:r>
        <w:rPr>
          <w:rFonts w:hint="eastAsia" w:ascii="仿宋_GB2312" w:eastAsia="仿宋_GB2312"/>
          <w:sz w:val="32"/>
          <w:szCs w:val="32"/>
          <w:highlight w:val="none"/>
        </w:rPr>
        <w:t>日通过</w:t>
      </w:r>
      <w:r>
        <w:rPr>
          <w:rFonts w:hint="eastAsia" w:ascii="仿宋_GB2312" w:eastAsia="仿宋_GB2312"/>
          <w:sz w:val="32"/>
          <w:szCs w:val="32"/>
          <w:highlight w:val="none"/>
          <w:lang w:eastAsia="zh-CN"/>
        </w:rPr>
        <w:t>区委</w:t>
      </w:r>
      <w:r>
        <w:rPr>
          <w:rFonts w:hint="eastAsia" w:ascii="仿宋_GB2312" w:eastAsia="仿宋_GB2312"/>
          <w:sz w:val="32"/>
          <w:szCs w:val="32"/>
          <w:highlight w:val="none"/>
        </w:rPr>
        <w:t>教</w:t>
      </w:r>
      <w:r>
        <w:rPr>
          <w:rFonts w:hint="eastAsia" w:ascii="仿宋_GB2312" w:eastAsia="仿宋_GB2312"/>
          <w:sz w:val="32"/>
          <w:szCs w:val="32"/>
          <w:highlight w:val="none"/>
          <w:lang w:eastAsia="zh-CN"/>
        </w:rPr>
        <w:t>工</w:t>
      </w:r>
      <w:r>
        <w:rPr>
          <w:rFonts w:hint="eastAsia" w:ascii="仿宋_GB2312" w:eastAsia="仿宋_GB2312"/>
          <w:sz w:val="32"/>
          <w:szCs w:val="32"/>
          <w:highlight w:val="none"/>
        </w:rPr>
        <w:t>委会议审议</w:t>
      </w:r>
      <w:r>
        <w:rPr>
          <w:rFonts w:hint="eastAsia" w:ascii="仿宋_GB2312" w:eastAsia="仿宋_GB2312"/>
          <w:sz w:val="32"/>
          <w:szCs w:val="32"/>
        </w:rPr>
        <w:t>，经向相关委办局征求意见后，对相关内容进行了进一步修改完善。</w:t>
      </w:r>
    </w:p>
    <w:p>
      <w:pPr>
        <w:spacing w:line="530" w:lineRule="exact"/>
        <w:ind w:firstLine="672"/>
        <w:rPr>
          <w:rFonts w:ascii="黑体" w:hAnsi="黑体" w:eastAsia="黑体"/>
          <w:sz w:val="32"/>
          <w:szCs w:val="32"/>
        </w:rPr>
      </w:pPr>
      <w:r>
        <w:rPr>
          <w:rFonts w:hint="eastAsia" w:ascii="黑体" w:hAnsi="黑体" w:eastAsia="黑体"/>
          <w:sz w:val="32"/>
          <w:szCs w:val="32"/>
        </w:rPr>
        <w:t>三、内容介绍</w:t>
      </w:r>
    </w:p>
    <w:p>
      <w:pPr>
        <w:spacing w:line="53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行动</w:t>
      </w:r>
      <w:r>
        <w:rPr>
          <w:rFonts w:hint="eastAsia" w:ascii="仿宋_GB2312" w:hAnsi="仿宋" w:eastAsia="仿宋_GB2312" w:cs="仿宋"/>
          <w:sz w:val="32"/>
          <w:szCs w:val="32"/>
        </w:rPr>
        <w:t>方案》包括总体要求、重点任务、</w:t>
      </w:r>
      <w:r>
        <w:rPr>
          <w:rFonts w:hint="eastAsia" w:ascii="仿宋_GB2312" w:hAnsi="仿宋" w:eastAsia="仿宋_GB2312" w:cs="仿宋"/>
          <w:sz w:val="32"/>
          <w:szCs w:val="32"/>
          <w:lang w:eastAsia="zh-CN"/>
        </w:rPr>
        <w:t>保障措施三</w:t>
      </w:r>
      <w:r>
        <w:rPr>
          <w:rFonts w:hint="eastAsia" w:ascii="仿宋_GB2312" w:hAnsi="仿宋" w:eastAsia="仿宋_GB2312" w:cs="仿宋"/>
          <w:sz w:val="32"/>
          <w:szCs w:val="32"/>
        </w:rPr>
        <w:t>大方面，其中总体要求包括指导思想、</w:t>
      </w:r>
      <w:r>
        <w:rPr>
          <w:rFonts w:hint="eastAsia" w:ascii="仿宋_GB2312" w:hAnsi="仿宋" w:eastAsia="仿宋_GB2312" w:cs="仿宋"/>
          <w:sz w:val="32"/>
          <w:szCs w:val="32"/>
          <w:lang w:eastAsia="zh-CN"/>
        </w:rPr>
        <w:t>基本原则</w:t>
      </w:r>
      <w:r>
        <w:rPr>
          <w:rFonts w:hint="eastAsia" w:ascii="仿宋_GB2312" w:hAnsi="仿宋" w:eastAsia="仿宋_GB2312" w:cs="仿宋"/>
          <w:sz w:val="32"/>
          <w:szCs w:val="32"/>
        </w:rPr>
        <w:t>和</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目标三方面内容。重点任务包括</w:t>
      </w:r>
      <w:r>
        <w:rPr>
          <w:rFonts w:hint="eastAsia" w:ascii="仿宋_GB2312" w:hAnsi="仿宋" w:eastAsia="仿宋_GB2312" w:cs="仿宋"/>
          <w:sz w:val="32"/>
          <w:szCs w:val="32"/>
          <w:lang w:val="en-US" w:eastAsia="zh-CN"/>
        </w:rPr>
        <w:t>增加学生体育锻炼时间并提升锻炼实效</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深化学校体育课堂教学改革</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健全体育竞赛和人才培养体系</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加强体育教师队伍建设</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推进学校体育重点项目改革</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推进学校体育评价改革</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加强体育科研项目引领</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推进学校与家庭、社会体育融合发展八</w:t>
      </w:r>
      <w:r>
        <w:rPr>
          <w:rFonts w:hint="eastAsia" w:ascii="仿宋_GB2312" w:hAnsi="仿宋" w:eastAsia="仿宋_GB2312" w:cs="仿宋"/>
          <w:sz w:val="32"/>
          <w:szCs w:val="32"/>
        </w:rPr>
        <w:t>方面内容。</w:t>
      </w:r>
      <w:r>
        <w:rPr>
          <w:rFonts w:hint="eastAsia" w:ascii="仿宋_GB2312" w:hAnsi="仿宋" w:eastAsia="仿宋_GB2312" w:cs="仿宋"/>
          <w:sz w:val="32"/>
          <w:szCs w:val="32"/>
          <w:lang w:eastAsia="zh-CN"/>
        </w:rPr>
        <w:t>保障措施</w:t>
      </w:r>
      <w:r>
        <w:rPr>
          <w:rFonts w:hint="eastAsia" w:ascii="仿宋_GB2312" w:hAnsi="仿宋" w:eastAsia="仿宋_GB2312" w:cs="仿宋"/>
          <w:sz w:val="32"/>
          <w:szCs w:val="32"/>
        </w:rPr>
        <w:t>包括</w:t>
      </w:r>
      <w:r>
        <w:rPr>
          <w:rFonts w:hint="eastAsia" w:ascii="仿宋_GB2312" w:hAnsi="仿宋" w:eastAsia="仿宋_GB2312" w:cs="仿宋"/>
          <w:sz w:val="32"/>
          <w:szCs w:val="32"/>
          <w:lang w:eastAsia="zh-CN"/>
        </w:rPr>
        <w:t>加强组织领导和经费保障</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优化资源配置</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健全教育督导评价体系</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营造社会氛围</w:t>
      </w:r>
      <w:r>
        <w:rPr>
          <w:rFonts w:hint="eastAsia" w:ascii="仿宋_GB2312" w:hAnsi="仿宋" w:eastAsia="仿宋_GB2312" w:cs="仿宋"/>
          <w:sz w:val="32"/>
          <w:szCs w:val="32"/>
        </w:rPr>
        <w:t>四方面内容。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7C"/>
    <w:rsid w:val="00006040"/>
    <w:rsid w:val="0006458C"/>
    <w:rsid w:val="000650EA"/>
    <w:rsid w:val="0007372C"/>
    <w:rsid w:val="00083864"/>
    <w:rsid w:val="000909D5"/>
    <w:rsid w:val="0009701A"/>
    <w:rsid w:val="000A4215"/>
    <w:rsid w:val="000D33A6"/>
    <w:rsid w:val="000D474B"/>
    <w:rsid w:val="000E2E3D"/>
    <w:rsid w:val="000E45A2"/>
    <w:rsid w:val="00127577"/>
    <w:rsid w:val="00133803"/>
    <w:rsid w:val="00142ADB"/>
    <w:rsid w:val="001469A9"/>
    <w:rsid w:val="00163DF6"/>
    <w:rsid w:val="00187285"/>
    <w:rsid w:val="001B36FA"/>
    <w:rsid w:val="001E5F7B"/>
    <w:rsid w:val="001F1CE5"/>
    <w:rsid w:val="00207E9E"/>
    <w:rsid w:val="002103A0"/>
    <w:rsid w:val="00231374"/>
    <w:rsid w:val="00257642"/>
    <w:rsid w:val="00265877"/>
    <w:rsid w:val="002778C6"/>
    <w:rsid w:val="00284D5D"/>
    <w:rsid w:val="00285F85"/>
    <w:rsid w:val="00297DDD"/>
    <w:rsid w:val="002B682E"/>
    <w:rsid w:val="002C5B17"/>
    <w:rsid w:val="00304447"/>
    <w:rsid w:val="00326E9C"/>
    <w:rsid w:val="0033750F"/>
    <w:rsid w:val="003417DD"/>
    <w:rsid w:val="00355389"/>
    <w:rsid w:val="00376B8B"/>
    <w:rsid w:val="00382A7C"/>
    <w:rsid w:val="00392C72"/>
    <w:rsid w:val="003B18B2"/>
    <w:rsid w:val="003B2106"/>
    <w:rsid w:val="003B3743"/>
    <w:rsid w:val="003D0A63"/>
    <w:rsid w:val="004051FE"/>
    <w:rsid w:val="00427596"/>
    <w:rsid w:val="00441180"/>
    <w:rsid w:val="00447F91"/>
    <w:rsid w:val="0048395E"/>
    <w:rsid w:val="00486B91"/>
    <w:rsid w:val="004C543A"/>
    <w:rsid w:val="00502779"/>
    <w:rsid w:val="00510DFB"/>
    <w:rsid w:val="00517312"/>
    <w:rsid w:val="00521154"/>
    <w:rsid w:val="0053157B"/>
    <w:rsid w:val="00536723"/>
    <w:rsid w:val="00541553"/>
    <w:rsid w:val="0055410F"/>
    <w:rsid w:val="00555988"/>
    <w:rsid w:val="00565608"/>
    <w:rsid w:val="00580F47"/>
    <w:rsid w:val="00590E77"/>
    <w:rsid w:val="005E44F2"/>
    <w:rsid w:val="006077FC"/>
    <w:rsid w:val="00616965"/>
    <w:rsid w:val="0063100B"/>
    <w:rsid w:val="006907BE"/>
    <w:rsid w:val="00695A8A"/>
    <w:rsid w:val="006C40C4"/>
    <w:rsid w:val="006C7209"/>
    <w:rsid w:val="006E2561"/>
    <w:rsid w:val="006E6C01"/>
    <w:rsid w:val="00710389"/>
    <w:rsid w:val="00737ECD"/>
    <w:rsid w:val="0074759A"/>
    <w:rsid w:val="007601D3"/>
    <w:rsid w:val="00770E11"/>
    <w:rsid w:val="00773009"/>
    <w:rsid w:val="00774767"/>
    <w:rsid w:val="007867CD"/>
    <w:rsid w:val="007904B5"/>
    <w:rsid w:val="007A1EBB"/>
    <w:rsid w:val="007A33BC"/>
    <w:rsid w:val="007A4BFB"/>
    <w:rsid w:val="007A7917"/>
    <w:rsid w:val="007B795D"/>
    <w:rsid w:val="007F144E"/>
    <w:rsid w:val="008327D3"/>
    <w:rsid w:val="008641F8"/>
    <w:rsid w:val="0087047C"/>
    <w:rsid w:val="00870CC3"/>
    <w:rsid w:val="00895BFF"/>
    <w:rsid w:val="00897F94"/>
    <w:rsid w:val="008C05AD"/>
    <w:rsid w:val="008C1956"/>
    <w:rsid w:val="008C414D"/>
    <w:rsid w:val="008D1432"/>
    <w:rsid w:val="008E2850"/>
    <w:rsid w:val="008E3276"/>
    <w:rsid w:val="008F261B"/>
    <w:rsid w:val="009130FB"/>
    <w:rsid w:val="00930C36"/>
    <w:rsid w:val="00941E8C"/>
    <w:rsid w:val="009463C7"/>
    <w:rsid w:val="00947397"/>
    <w:rsid w:val="00972152"/>
    <w:rsid w:val="00995D6D"/>
    <w:rsid w:val="009A0937"/>
    <w:rsid w:val="009C07E4"/>
    <w:rsid w:val="009E3C09"/>
    <w:rsid w:val="00A67101"/>
    <w:rsid w:val="00A76363"/>
    <w:rsid w:val="00A8226C"/>
    <w:rsid w:val="00A8654B"/>
    <w:rsid w:val="00AE5567"/>
    <w:rsid w:val="00B158F6"/>
    <w:rsid w:val="00B52C7C"/>
    <w:rsid w:val="00B64369"/>
    <w:rsid w:val="00B721CB"/>
    <w:rsid w:val="00B92E89"/>
    <w:rsid w:val="00BA0AAE"/>
    <w:rsid w:val="00BA3507"/>
    <w:rsid w:val="00BC27F9"/>
    <w:rsid w:val="00BE4A91"/>
    <w:rsid w:val="00C03434"/>
    <w:rsid w:val="00C66DCC"/>
    <w:rsid w:val="00C91843"/>
    <w:rsid w:val="00CB204C"/>
    <w:rsid w:val="00CB2EBC"/>
    <w:rsid w:val="00CC767C"/>
    <w:rsid w:val="00CE3E7C"/>
    <w:rsid w:val="00D100D1"/>
    <w:rsid w:val="00D169F4"/>
    <w:rsid w:val="00D26B16"/>
    <w:rsid w:val="00D337EC"/>
    <w:rsid w:val="00D65F8E"/>
    <w:rsid w:val="00DB11F8"/>
    <w:rsid w:val="00DD1103"/>
    <w:rsid w:val="00DD5BD6"/>
    <w:rsid w:val="00DE0226"/>
    <w:rsid w:val="00DF24F2"/>
    <w:rsid w:val="00DF7054"/>
    <w:rsid w:val="00E04AE8"/>
    <w:rsid w:val="00E17747"/>
    <w:rsid w:val="00E45223"/>
    <w:rsid w:val="00E53691"/>
    <w:rsid w:val="00E5452D"/>
    <w:rsid w:val="00E6046D"/>
    <w:rsid w:val="00E72E7A"/>
    <w:rsid w:val="00EB3A8C"/>
    <w:rsid w:val="00EF30F9"/>
    <w:rsid w:val="00F05CDF"/>
    <w:rsid w:val="00F36B72"/>
    <w:rsid w:val="00F43B44"/>
    <w:rsid w:val="00F91C7E"/>
    <w:rsid w:val="00FB33CB"/>
    <w:rsid w:val="00FD4BEC"/>
    <w:rsid w:val="00FF12FA"/>
    <w:rsid w:val="016B2A4C"/>
    <w:rsid w:val="018971BB"/>
    <w:rsid w:val="052D77BA"/>
    <w:rsid w:val="05484045"/>
    <w:rsid w:val="0975326F"/>
    <w:rsid w:val="0C865A4D"/>
    <w:rsid w:val="0D585CAD"/>
    <w:rsid w:val="0D8A66F3"/>
    <w:rsid w:val="10E94E45"/>
    <w:rsid w:val="1220009E"/>
    <w:rsid w:val="15D97424"/>
    <w:rsid w:val="190344DA"/>
    <w:rsid w:val="1D635CF2"/>
    <w:rsid w:val="1EA8331C"/>
    <w:rsid w:val="1FAD6BB4"/>
    <w:rsid w:val="22046430"/>
    <w:rsid w:val="228C7728"/>
    <w:rsid w:val="23467AF2"/>
    <w:rsid w:val="24B161A7"/>
    <w:rsid w:val="25E83322"/>
    <w:rsid w:val="27E50231"/>
    <w:rsid w:val="29316D86"/>
    <w:rsid w:val="2AC27350"/>
    <w:rsid w:val="2B947B36"/>
    <w:rsid w:val="2C8E511B"/>
    <w:rsid w:val="2D1075CD"/>
    <w:rsid w:val="32907016"/>
    <w:rsid w:val="32CB01BE"/>
    <w:rsid w:val="3458724C"/>
    <w:rsid w:val="35462C9E"/>
    <w:rsid w:val="36A77733"/>
    <w:rsid w:val="378879CC"/>
    <w:rsid w:val="3C6F210D"/>
    <w:rsid w:val="3F632A36"/>
    <w:rsid w:val="40E801A2"/>
    <w:rsid w:val="48170A07"/>
    <w:rsid w:val="4AD42B9B"/>
    <w:rsid w:val="4CCA0501"/>
    <w:rsid w:val="523A5839"/>
    <w:rsid w:val="5795611F"/>
    <w:rsid w:val="57E60A7F"/>
    <w:rsid w:val="580D35E9"/>
    <w:rsid w:val="58CB77C6"/>
    <w:rsid w:val="59660E50"/>
    <w:rsid w:val="59BC4E0F"/>
    <w:rsid w:val="5A210950"/>
    <w:rsid w:val="63052A22"/>
    <w:rsid w:val="639C2BEF"/>
    <w:rsid w:val="675D2FC4"/>
    <w:rsid w:val="68A441EA"/>
    <w:rsid w:val="68C73A49"/>
    <w:rsid w:val="696F6135"/>
    <w:rsid w:val="6C754E65"/>
    <w:rsid w:val="73553A28"/>
    <w:rsid w:val="78B73069"/>
    <w:rsid w:val="792D0B88"/>
    <w:rsid w:val="7D271F92"/>
    <w:rsid w:val="7D6224D7"/>
    <w:rsid w:val="7E372890"/>
    <w:rsid w:val="7EF05F50"/>
    <w:rsid w:val="7F43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Courier New" w:eastAsia="宋体" w:cs="Courier New"/>
      <w:szCs w:val="21"/>
    </w:rPr>
  </w:style>
  <w:style w:type="paragraph" w:styleId="3">
    <w:name w:val="Body Text"/>
    <w:basedOn w:val="1"/>
    <w:link w:val="15"/>
    <w:qFormat/>
    <w:uiPriority w:val="0"/>
    <w:rPr>
      <w:rFonts w:ascii="仿宋_GB2312" w:hAnsi="Times New Roman" w:eastAsia="仿宋_GB2312" w:cs="Times New Roman"/>
      <w:sz w:val="32"/>
      <w:szCs w:val="24"/>
    </w:rPr>
  </w:style>
  <w:style w:type="paragraph" w:styleId="4">
    <w:name w:val="Balloon Text"/>
    <w:basedOn w:val="1"/>
    <w:link w:val="18"/>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19"/>
    <w:qFormat/>
    <w:uiPriority w:val="10"/>
    <w:pPr>
      <w:spacing w:line="660" w:lineRule="exact"/>
      <w:jc w:val="center"/>
      <w:outlineLvl w:val="0"/>
    </w:pPr>
    <w:rPr>
      <w:rFonts w:ascii="华文中宋" w:eastAsia="华文中宋" w:hAnsiTheme="majorHAnsi" w:cstheme="majorBidi"/>
      <w:bCs/>
      <w:sz w:val="44"/>
      <w:szCs w:val="32"/>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正文文本 Char"/>
    <w:basedOn w:val="9"/>
    <w:link w:val="3"/>
    <w:qFormat/>
    <w:uiPriority w:val="0"/>
    <w:rPr>
      <w:rFonts w:ascii="仿宋_GB2312" w:hAnsi="Times New Roman" w:eastAsia="仿宋_GB2312" w:cs="Times New Roman"/>
      <w:sz w:val="32"/>
      <w:szCs w:val="24"/>
    </w:rPr>
  </w:style>
  <w:style w:type="paragraph" w:customStyle="1" w:styleId="16">
    <w:name w:val="_Style 1"/>
    <w:basedOn w:val="1"/>
    <w:qFormat/>
    <w:uiPriority w:val="0"/>
    <w:rPr>
      <w:rFonts w:ascii="Tahoma" w:hAnsi="Tahoma" w:eastAsia="宋体" w:cs="Times New Roman"/>
      <w:sz w:val="24"/>
      <w:szCs w:val="20"/>
    </w:rPr>
  </w:style>
  <w:style w:type="paragraph" w:customStyle="1" w:styleId="17">
    <w:name w:val="列出段落1"/>
    <w:basedOn w:val="1"/>
    <w:unhideWhenUsed/>
    <w:qFormat/>
    <w:uiPriority w:val="99"/>
    <w:pPr>
      <w:ind w:firstLine="420" w:firstLineChars="200"/>
    </w:pPr>
  </w:style>
  <w:style w:type="character" w:customStyle="1" w:styleId="18">
    <w:name w:val="批注框文本 Char"/>
    <w:basedOn w:val="9"/>
    <w:link w:val="4"/>
    <w:semiHidden/>
    <w:qFormat/>
    <w:uiPriority w:val="99"/>
    <w:rPr>
      <w:sz w:val="18"/>
      <w:szCs w:val="18"/>
    </w:rPr>
  </w:style>
  <w:style w:type="character" w:customStyle="1" w:styleId="19">
    <w:name w:val="标题 Char"/>
    <w:basedOn w:val="9"/>
    <w:link w:val="8"/>
    <w:qFormat/>
    <w:uiPriority w:val="10"/>
    <w:rPr>
      <w:rFonts w:ascii="华文中宋" w:eastAsia="华文中宋" w:hAnsiTheme="majorHAnsi" w:cstheme="majorBidi"/>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1804</Words>
  <Characters>10288</Characters>
  <Lines>85</Lines>
  <Paragraphs>24</Paragraphs>
  <ScaleCrop>false</ScaleCrop>
  <LinksUpToDate>false</LinksUpToDate>
  <CharactersWithSpaces>12068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2019-03-22T01:51:00Z</dcterms:created>
  <dc:creator>t</dc:creator>
  <cp:lastModifiedBy>MRX</cp:lastModifiedBy>
  <cp:lastPrinted>2019-07-30T01:04:00Z</cp:lastPrinted>
  <dcterms:modified xsi:type="dcterms:W3CDTF">2021-12-28T03:54:56Z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