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关于《调整部分区级文物保护单位的通知》的草案说明</w:t>
      </w:r>
    </w:p>
    <w:p>
      <w:pPr>
        <w:jc w:val="center"/>
        <w:rPr>
          <w:rFonts w:hint="eastAsia" w:ascii="方正小标宋简体" w:hAnsi="方正小标宋简体" w:eastAsia="方正小标宋简体" w:cs="方正小标宋简体"/>
          <w:b/>
          <w:sz w:val="44"/>
          <w:szCs w:val="44"/>
        </w:rPr>
      </w:pPr>
      <w:bookmarkStart w:id="0" w:name="_GoBack"/>
      <w:bookmarkEnd w:id="0"/>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1.为什么调整不可移动文物名称？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按照《北京市文物局关于建议调整部分不可移动文物名称的函》（京文物[2021]393号）相关要求，结合国家文物局印发的《不可移动文物认定导则（试行）》相关规定，规范我区不可移动文物名称。</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2.为什么合并整合不可移动文物？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为更加科学、规范的管理我区不可移动文物，对我区部分提高保护级别的不可移动文物和已被纳入更高级别文物保护单位的不可移动文物进行合并整合。</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3.为什么多项沿字敌台合并成了一项？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依据《门头沟区长城资源调查报告》，我区原单项不可移动文物沿字</w:t>
      </w:r>
      <w:r>
        <w:rPr>
          <w:rFonts w:hint="eastAsia" w:ascii="仿宋_GB2312" w:hAnsi="仿宋_GB2312" w:eastAsia="仿宋_GB2312" w:cs="仿宋_GB2312"/>
          <w:sz w:val="32"/>
          <w:szCs w:val="32"/>
        </w:rPr>
        <w:t>一号敌台遗址等18项现已并入全国重点文物保护单位—明长城北京门头沟段。</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4.为什么</w:t>
      </w:r>
      <w:r>
        <w:rPr>
          <w:rFonts w:hint="eastAsia" w:ascii="仿宋_GB2312" w:hAnsi="仿宋_GB2312" w:eastAsia="仿宋_GB2312" w:cs="仿宋_GB2312"/>
          <w:b/>
          <w:sz w:val="32"/>
          <w:szCs w:val="32"/>
        </w:rPr>
        <w:t>八路军平西司令部第一驻地旧址更改名称？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为准确体现不可移动革命文物价值，经北京市文物局组织相关专家论证，最终建议调整部分不可移动文物名称。</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5.为什么调整朝阳庵名称？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w:t>
      </w:r>
      <w:r>
        <w:rPr>
          <w:rFonts w:hint="eastAsia" w:ascii="仿宋_GB2312" w:hAnsi="仿宋_GB2312" w:eastAsia="仿宋_GB2312" w:cs="仿宋_GB2312"/>
          <w:sz w:val="32"/>
          <w:szCs w:val="32"/>
        </w:rPr>
        <w:t>国家文物局印发的《不可移动文物认定导则（试行）》中对不可移动文物命名的相关要求，规范我区不可移动文物名称。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刘炳森隶书 简">
    <w:panose1 w:val="020005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5318"/>
    <w:rsid w:val="003C2A83"/>
    <w:rsid w:val="0074283B"/>
    <w:rsid w:val="007A5318"/>
    <w:rsid w:val="0093467B"/>
    <w:rsid w:val="00AA2856"/>
    <w:rsid w:val="00AF549D"/>
    <w:rsid w:val="00CF2983"/>
    <w:rsid w:val="00D307E8"/>
    <w:rsid w:val="00DB3F45"/>
    <w:rsid w:val="00F45A11"/>
    <w:rsid w:val="22ED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372</Characters>
  <Lines>3</Lines>
  <Paragraphs>1</Paragraphs>
  <TotalTime>0</TotalTime>
  <ScaleCrop>false</ScaleCrop>
  <LinksUpToDate>false</LinksUpToDate>
  <CharactersWithSpaces>436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2021-04-25T06:40:00Z</dcterms:created>
  <dc:creator>duying</dc:creator>
  <cp:lastModifiedBy>MRX</cp:lastModifiedBy>
  <dcterms:modified xsi:type="dcterms:W3CDTF">2021-11-02T06:31:51Z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