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关于《公布门头沟区征收农用地区片综合地价比例的通知》的草案说明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一、制定背景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为进一步做好征地补偿安置工作，切实维护好被征地农民的合法权益，根据2021年5月17日市政府印发的《北京市人民政府关于公布&lt;北京市征收农用地区片综合地价标准&gt;的通知》（京政发〔2021〕9号）要求，现将我区土地补偿费和安置补助费的比例，予以公布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二、</w:t>
      </w:r>
      <w:r>
        <w:rPr>
          <w:rFonts w:hint="eastAsia" w:ascii="仿宋_GB2312" w:hAnsi="仿宋_GB2312" w:eastAsia="仿宋_GB2312"/>
          <w:sz w:val="32"/>
        </w:rPr>
        <w:t>征收农用地区片综合地价</w:t>
      </w:r>
      <w:r>
        <w:rPr>
          <w:rFonts w:hint="eastAsia" w:ascii="仿宋_GB2312" w:hAnsi="仿宋_GB2312" w:eastAsia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/>
          <w:sz w:val="32"/>
        </w:rPr>
        <w:t>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征收农用地区片综合地价由土地补偿费和安置补助费两部分构成。土地补偿费是对农民集体土地所有权的补偿；安置补助费是被征地农民重新安排生产生活的补助。征收农用地以外的其他土地（包括集体建设用地、未利用地），参照征收农用地区片综合地价标准执行。</w:t>
      </w:r>
    </w:p>
    <w:p>
      <w:pPr>
        <w:pStyle w:val="2"/>
        <w:rPr>
          <w:rFonts w:hint="eastAsia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三、我区</w:t>
      </w:r>
      <w:r>
        <w:rPr>
          <w:rFonts w:hint="eastAsia" w:ascii="仿宋_GB2312" w:hAnsi="仿宋_GB2312" w:eastAsia="仿宋_GB2312"/>
          <w:sz w:val="32"/>
        </w:rPr>
        <w:t>土地补偿费和安置补助费的比例</w:t>
      </w:r>
    </w:p>
    <w:p>
      <w:pPr>
        <w:pStyle w:val="2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我区共划分为三个区片，土地补偿费和安置补助费的比例为9:1。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刘炳森隶书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MRX</cp:lastModifiedBy>
  <dcterms:modified xsi:type="dcterms:W3CDTF">2021-11-02T07:31:45Z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