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关于支持央企、总部企业在门头沟区</w:t>
      </w:r>
    </w:p>
    <w:p>
      <w:pPr>
        <w:widowControl/>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集聚发展的若干措施</w:t>
      </w:r>
    </w:p>
    <w:p>
      <w:pPr>
        <w:pStyle w:val="6"/>
        <w:spacing w:after="0" w:line="560" w:lineRule="exact"/>
        <w:ind w:left="0" w:leftChars="0" w:firstLine="0" w:firstLineChars="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征求意见</w:t>
      </w:r>
      <w:r>
        <w:rPr>
          <w:rFonts w:hint="eastAsia" w:ascii="仿宋_GB2312" w:hAnsi="仿宋_GB2312" w:eastAsia="仿宋_GB2312" w:cs="仿宋_GB2312"/>
          <w:kern w:val="0"/>
          <w:sz w:val="32"/>
          <w:szCs w:val="32"/>
        </w:rPr>
        <w:t>稿）</w:t>
      </w:r>
    </w:p>
    <w:p>
      <w:pPr>
        <w:pStyle w:val="6"/>
        <w:spacing w:after="0" w:line="560" w:lineRule="exact"/>
        <w:ind w:left="0" w:leftChars="0" w:firstLine="0" w:firstLineChars="0"/>
        <w:jc w:val="center"/>
        <w:rPr>
          <w:rFonts w:ascii="仿宋_GB2312" w:hAnsi="仿宋_GB2312" w:eastAsia="仿宋_GB2312" w:cs="仿宋_GB2312"/>
          <w:kern w:val="0"/>
          <w:sz w:val="32"/>
          <w:szCs w:val="32"/>
        </w:rPr>
      </w:pPr>
    </w:p>
    <w:p>
      <w:pPr>
        <w:pStyle w:val="3"/>
        <w:jc w:val="center"/>
        <w:rPr>
          <w:rFonts w:ascii="仿宋_GB2312" w:hAnsi="仿宋_GB2312" w:eastAsia="仿宋_GB2312" w:cs="仿宋_GB2312"/>
          <w:kern w:val="0"/>
          <w:sz w:val="32"/>
          <w:szCs w:val="32"/>
        </w:rPr>
      </w:pPr>
      <w:r>
        <w:rPr>
          <w:rFonts w:hint="eastAsia" w:ascii="黑体" w:hAnsi="黑体" w:eastAsia="黑体" w:cs="Times New Roman"/>
          <w:sz w:val="32"/>
          <w:szCs w:val="32"/>
        </w:rPr>
        <w:t>第一章 总则</w:t>
      </w:r>
    </w:p>
    <w:p>
      <w:pPr>
        <w:pStyle w:val="3"/>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第一条 为贯彻落实区委、区政府《门头沟区加快构建现代产业体系促进绿色高质量发展的实施意见》、《门头沟区进一步构建高精尖产业结构促进高质量绿色发展的若干措施》等文件精神，加快引进一批行业影响力大、综合实力强，对门头沟区经济社会发展支撑作用明显的央企、总部企业，充分发挥龙头企业的辐射带动作用，促进总部经济发展，培育发展新动能，实现区域绿色高质量发展，特制定本措施。</w:t>
      </w:r>
    </w:p>
    <w:p>
      <w:pPr>
        <w:pStyle w:val="3"/>
        <w:numPr>
          <w:ilvl w:val="0"/>
          <w:numId w:val="1"/>
        </w:num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支持对象</w:t>
      </w:r>
    </w:p>
    <w:p>
      <w:pPr>
        <w:pStyle w:val="3"/>
        <w:numPr>
          <w:ilvl w:val="0"/>
          <w:numId w:val="2"/>
        </w:num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本措施所称总部企业是指对一定区域内的控股企业或分支机构行使投资控股、运营决策、集中销售、财务结算等管理服务职能的总机构。</w:t>
      </w:r>
    </w:p>
    <w:p>
      <w:pPr>
        <w:pStyle w:val="3"/>
        <w:numPr>
          <w:ilvl w:val="0"/>
          <w:numId w:val="2"/>
        </w:num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本措施适用于在门头沟区注册经营</w:t>
      </w:r>
      <w:r>
        <w:rPr>
          <w:rFonts w:hint="eastAsia" w:ascii="仿宋_GB2312" w:hAnsi="仿宋_GB2312" w:eastAsia="仿宋_GB2312" w:cs="仿宋_GB2312"/>
          <w:kern w:val="0"/>
          <w:sz w:val="32"/>
          <w:szCs w:val="32"/>
          <w:lang w:eastAsia="zh-CN"/>
        </w:rPr>
        <w:t>且</w:t>
      </w:r>
      <w:r>
        <w:rPr>
          <w:rFonts w:hint="eastAsia" w:ascii="仿宋_GB2312" w:hAnsi="仿宋_GB2312" w:eastAsia="仿宋_GB2312" w:cs="仿宋_GB2312"/>
          <w:color w:val="auto"/>
          <w:kern w:val="0"/>
          <w:sz w:val="32"/>
          <w:szCs w:val="32"/>
        </w:rPr>
        <w:t>财务结算中心落在区内的央企和总部企业（以下简称“企业”</w:t>
      </w:r>
      <w:r>
        <w:rPr>
          <w:rFonts w:hint="eastAsia" w:ascii="仿宋_GB2312" w:hAnsi="仿宋_GB2312" w:eastAsia="仿宋_GB2312" w:cs="仿宋_GB2312"/>
          <w:kern w:val="0"/>
          <w:sz w:val="32"/>
          <w:szCs w:val="32"/>
        </w:rPr>
        <w:t>），企业</w:t>
      </w:r>
      <w:r>
        <w:rPr>
          <w:rFonts w:hint="eastAsia" w:ascii="仿宋_GB2312" w:hAnsi="仿宋_GB2312" w:eastAsia="仿宋_GB2312" w:cs="仿宋_GB2312"/>
          <w:kern w:val="0"/>
          <w:sz w:val="32"/>
          <w:szCs w:val="32"/>
          <w:lang w:eastAsia="zh-CN"/>
        </w:rPr>
        <w:t>应</w:t>
      </w:r>
      <w:r>
        <w:rPr>
          <w:rFonts w:hint="eastAsia" w:ascii="仿宋_GB2312" w:hAnsi="仿宋_GB2312" w:eastAsia="仿宋_GB2312" w:cs="仿宋_GB2312"/>
          <w:kern w:val="0"/>
          <w:sz w:val="32"/>
          <w:szCs w:val="32"/>
        </w:rPr>
        <w:t>产权明晰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管理规范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无违法及不诚信行为，享受本措施的企业应承</w:t>
      </w:r>
      <w:r>
        <w:rPr>
          <w:rFonts w:hint="eastAsia" w:ascii="仿宋_GB2312" w:hAnsi="仿宋_GB2312" w:eastAsia="仿宋_GB2312" w:cs="仿宋_GB2312"/>
          <w:color w:val="auto"/>
          <w:kern w:val="0"/>
          <w:sz w:val="32"/>
          <w:szCs w:val="32"/>
        </w:rPr>
        <w:t>诺工商和税务登记10</w:t>
      </w:r>
      <w:r>
        <w:rPr>
          <w:rFonts w:hint="eastAsia" w:ascii="仿宋_GB2312" w:hAnsi="仿宋_GB2312" w:eastAsia="仿宋_GB2312" w:cs="仿宋_GB2312"/>
          <w:kern w:val="0"/>
          <w:sz w:val="32"/>
          <w:szCs w:val="32"/>
        </w:rPr>
        <w:t>年内不迁离门头沟区，不改变在门头沟区的纳税义务、不减少注册资本。</w:t>
      </w:r>
    </w:p>
    <w:p>
      <w:pPr>
        <w:pStyle w:val="3"/>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第四条 本措施支持的企业应符合国家、北京市的产业政策方向，</w:t>
      </w:r>
      <w:r>
        <w:rPr>
          <w:rFonts w:hint="eastAsia" w:ascii="仿宋_GB2312" w:hAnsi="仿宋_GB2312" w:eastAsia="仿宋_GB2312" w:cs="仿宋_GB2312"/>
          <w:color w:val="auto"/>
          <w:kern w:val="0"/>
          <w:sz w:val="32"/>
          <w:szCs w:val="32"/>
        </w:rPr>
        <w:t>符合门头沟区产业发展方向</w:t>
      </w:r>
      <w:r>
        <w:rPr>
          <w:rFonts w:hint="eastAsia" w:ascii="仿宋_GB2312" w:hAnsi="仿宋_GB2312" w:eastAsia="仿宋_GB2312" w:cs="仿宋_GB2312"/>
          <w:kern w:val="0"/>
          <w:sz w:val="32"/>
          <w:szCs w:val="32"/>
        </w:rPr>
        <w:t>。</w:t>
      </w:r>
    </w:p>
    <w:p>
      <w:pPr>
        <w:pStyle w:val="3"/>
        <w:numPr>
          <w:ilvl w:val="0"/>
          <w:numId w:val="1"/>
        </w:num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主要措施</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第五条 打造京西总部经济集聚区。释放长安街西延线200万平方米优质空间，构建京西总部经济集聚区，为企业落地发展提供优质的空间载体，营造产业集群发展生态。</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第六条 </w:t>
      </w:r>
      <w:r>
        <w:rPr>
          <w:rFonts w:hint="eastAsia" w:ascii="仿宋_GB2312" w:hAnsi="仿宋_GB2312" w:eastAsia="仿宋_GB2312" w:cs="仿宋_GB2312"/>
          <w:color w:val="auto"/>
          <w:kern w:val="0"/>
          <w:sz w:val="32"/>
          <w:szCs w:val="32"/>
        </w:rPr>
        <w:t>加大</w:t>
      </w:r>
      <w:r>
        <w:rPr>
          <w:rFonts w:hint="eastAsia" w:ascii="仿宋_GB2312" w:hAnsi="仿宋_GB2312" w:eastAsia="仿宋_GB2312" w:cs="仿宋_GB2312"/>
          <w:color w:val="auto"/>
          <w:kern w:val="0"/>
          <w:sz w:val="32"/>
          <w:szCs w:val="32"/>
          <w:lang w:eastAsia="zh-CN"/>
        </w:rPr>
        <w:t>优秀人才</w:t>
      </w:r>
      <w:r>
        <w:rPr>
          <w:rFonts w:hint="eastAsia" w:ascii="仿宋_GB2312" w:hAnsi="仿宋_GB2312" w:eastAsia="仿宋_GB2312" w:cs="仿宋_GB2312"/>
          <w:color w:val="auto"/>
          <w:kern w:val="0"/>
          <w:sz w:val="32"/>
          <w:szCs w:val="32"/>
        </w:rPr>
        <w:t>奖励支持。对符合条件企业</w:t>
      </w:r>
      <w:r>
        <w:rPr>
          <w:rFonts w:hint="eastAsia" w:ascii="仿宋_GB2312" w:hAnsi="仿宋_GB2312" w:eastAsia="仿宋_GB2312" w:cs="仿宋_GB2312"/>
          <w:color w:val="auto"/>
          <w:kern w:val="0"/>
          <w:sz w:val="32"/>
          <w:szCs w:val="32"/>
          <w:lang w:eastAsia="zh-CN"/>
        </w:rPr>
        <w:t>的优秀人才，以该企业区级留成贡献总额按比例给予优秀人才贡献奖励</w:t>
      </w:r>
      <w:r>
        <w:rPr>
          <w:rFonts w:hint="eastAsia" w:ascii="仿宋_GB2312" w:hAnsi="仿宋_GB2312" w:eastAsia="仿宋_GB2312" w:cs="仿宋_GB2312"/>
          <w:color w:val="auto"/>
          <w:kern w:val="0"/>
          <w:sz w:val="32"/>
          <w:szCs w:val="32"/>
        </w:rPr>
        <w:t>，最高不超过</w:t>
      </w:r>
      <w:r>
        <w:rPr>
          <w:rFonts w:hint="eastAsia" w:ascii="仿宋_GB2312" w:hAnsi="仿宋_GB2312" w:eastAsia="仿宋_GB2312" w:cs="仿宋_GB2312"/>
          <w:color w:val="auto"/>
          <w:kern w:val="0"/>
          <w:sz w:val="32"/>
          <w:szCs w:val="32"/>
          <w:lang w:eastAsia="zh-CN"/>
        </w:rPr>
        <w:t>优秀人才个人贡献的</w:t>
      </w:r>
      <w:r>
        <w:rPr>
          <w:rFonts w:hint="eastAsia" w:ascii="仿宋_GB2312" w:hAnsi="仿宋_GB2312" w:eastAsia="仿宋_GB2312" w:cs="仿宋_GB2312"/>
          <w:color w:val="auto"/>
          <w:kern w:val="0"/>
          <w:sz w:val="32"/>
          <w:szCs w:val="32"/>
        </w:rPr>
        <w:t>100%，不限名额。该项奖励来源于企业享受的</w:t>
      </w:r>
      <w:r>
        <w:rPr>
          <w:rFonts w:hint="eastAsia" w:ascii="仿宋_GB2312" w:hAnsi="仿宋_GB2312" w:eastAsia="仿宋_GB2312" w:cs="仿宋_GB2312"/>
          <w:color w:val="auto"/>
          <w:kern w:val="0"/>
          <w:sz w:val="32"/>
          <w:szCs w:val="32"/>
          <w:lang w:eastAsia="zh-CN"/>
        </w:rPr>
        <w:t>重大</w:t>
      </w:r>
      <w:r>
        <w:rPr>
          <w:rFonts w:hint="eastAsia" w:ascii="仿宋_GB2312" w:hAnsi="仿宋_GB2312" w:eastAsia="仿宋_GB2312" w:cs="仿宋_GB2312"/>
          <w:color w:val="auto"/>
          <w:kern w:val="0"/>
          <w:sz w:val="32"/>
          <w:szCs w:val="32"/>
        </w:rPr>
        <w:t>贡献奖励</w:t>
      </w:r>
      <w:r>
        <w:rPr>
          <w:rFonts w:hint="eastAsia" w:ascii="仿宋_GB2312" w:hAnsi="仿宋_GB2312" w:eastAsia="仿宋_GB2312" w:cs="仿宋_GB2312"/>
          <w:kern w:val="0"/>
          <w:sz w:val="32"/>
          <w:szCs w:val="32"/>
        </w:rPr>
        <w:t>。</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第七条 降低办公空间成本。</w:t>
      </w:r>
      <w:r>
        <w:rPr>
          <w:rFonts w:hint="eastAsia" w:ascii="仿宋_GB2312" w:hAnsi="仿宋_GB2312" w:eastAsia="仿宋_GB2312" w:cs="仿宋_GB2312"/>
          <w:kern w:val="0"/>
          <w:sz w:val="32"/>
          <w:szCs w:val="32"/>
          <w:lang w:eastAsia="zh-CN"/>
        </w:rPr>
        <w:t>积极</w:t>
      </w:r>
      <w:r>
        <w:rPr>
          <w:rFonts w:hint="eastAsia" w:ascii="仿宋_GB2312" w:hAnsi="仿宋_GB2312" w:eastAsia="仿宋_GB2312" w:cs="仿宋_GB2312"/>
          <w:kern w:val="0"/>
          <w:sz w:val="32"/>
          <w:szCs w:val="32"/>
        </w:rPr>
        <w:t>保障符合条件企业的发展空间，</w:t>
      </w:r>
      <w:r>
        <w:rPr>
          <w:rFonts w:hint="eastAsia" w:ascii="仿宋_GB2312" w:hAnsi="仿宋_GB2312" w:eastAsia="仿宋_GB2312" w:cs="仿宋_GB2312"/>
          <w:color w:val="auto"/>
          <w:kern w:val="0"/>
          <w:sz w:val="32"/>
          <w:szCs w:val="32"/>
        </w:rPr>
        <w:t>支持其以成本价购买、租赁办公用房。</w:t>
      </w:r>
    </w:p>
    <w:p>
      <w:pPr>
        <w:widowControl/>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第八条 支持人才引进。对符合条件的企业，为其积极申报进京落户，推荐名额不限。</w:t>
      </w:r>
    </w:p>
    <w:p>
      <w:pPr>
        <w:widowControl/>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第九条 人才住房。</w:t>
      </w:r>
      <w:r>
        <w:rPr>
          <w:rFonts w:hint="eastAsia" w:ascii="仿宋_GB2312" w:hAnsi="仿宋_GB2312" w:eastAsia="仿宋_GB2312" w:cs="仿宋_GB2312"/>
          <w:color w:val="auto"/>
          <w:kern w:val="0"/>
          <w:sz w:val="32"/>
          <w:szCs w:val="32"/>
          <w:lang w:eastAsia="zh-CN"/>
        </w:rPr>
        <w:t>在房源允许范围内，</w:t>
      </w:r>
      <w:r>
        <w:rPr>
          <w:rFonts w:hint="eastAsia" w:ascii="仿宋_GB2312" w:hAnsi="仿宋_GB2312" w:eastAsia="仿宋_GB2312" w:cs="仿宋_GB2312"/>
          <w:color w:val="auto"/>
          <w:kern w:val="0"/>
          <w:sz w:val="32"/>
          <w:szCs w:val="32"/>
        </w:rPr>
        <w:t>对符合条件的企业，</w:t>
      </w:r>
      <w:r>
        <w:rPr>
          <w:rFonts w:hint="eastAsia" w:ascii="仿宋_GB2312" w:hAnsi="仿宋_GB2312" w:eastAsia="仿宋_GB2312" w:cs="仿宋_GB2312"/>
          <w:color w:val="auto"/>
          <w:kern w:val="0"/>
          <w:sz w:val="32"/>
          <w:szCs w:val="32"/>
          <w:lang w:eastAsia="zh-CN"/>
        </w:rPr>
        <w:t>其</w:t>
      </w:r>
      <w:r>
        <w:rPr>
          <w:rFonts w:hint="eastAsia" w:ascii="仿宋_GB2312" w:hAnsi="仿宋_GB2312" w:eastAsia="仿宋_GB2312" w:cs="仿宋_GB2312"/>
          <w:color w:val="auto"/>
          <w:kern w:val="0"/>
          <w:sz w:val="32"/>
          <w:szCs w:val="32"/>
        </w:rPr>
        <w:t>年度区级贡献达到50万，</w:t>
      </w:r>
      <w:r>
        <w:rPr>
          <w:rFonts w:hint="eastAsia" w:ascii="仿宋_GB2312" w:hAnsi="仿宋_GB2312" w:eastAsia="仿宋_GB2312" w:cs="仿宋_GB2312"/>
          <w:color w:val="auto"/>
          <w:kern w:val="0"/>
          <w:sz w:val="32"/>
          <w:szCs w:val="32"/>
          <w:lang w:eastAsia="zh-CN"/>
        </w:rPr>
        <w:t>可</w:t>
      </w:r>
      <w:r>
        <w:rPr>
          <w:rFonts w:hint="eastAsia" w:ascii="仿宋_GB2312" w:hAnsi="仿宋_GB2312" w:eastAsia="仿宋_GB2312" w:cs="仿宋_GB2312"/>
          <w:color w:val="auto"/>
          <w:kern w:val="0"/>
          <w:sz w:val="32"/>
          <w:szCs w:val="32"/>
        </w:rPr>
        <w:t>供给一套人才公寓，</w:t>
      </w:r>
      <w:r>
        <w:rPr>
          <w:rFonts w:hint="eastAsia" w:ascii="仿宋_GB2312" w:hAnsi="仿宋_GB2312" w:eastAsia="仿宋_GB2312" w:cs="仿宋_GB2312"/>
          <w:color w:val="auto"/>
          <w:kern w:val="0"/>
          <w:sz w:val="32"/>
          <w:szCs w:val="32"/>
          <w:lang w:eastAsia="zh-CN"/>
        </w:rPr>
        <w:t>其</w:t>
      </w:r>
      <w:r>
        <w:rPr>
          <w:rFonts w:hint="eastAsia" w:ascii="仿宋_GB2312" w:hAnsi="仿宋_GB2312" w:eastAsia="仿宋_GB2312" w:cs="仿宋_GB2312"/>
          <w:color w:val="auto"/>
          <w:kern w:val="0"/>
          <w:sz w:val="32"/>
          <w:szCs w:val="32"/>
        </w:rPr>
        <w:t>年度区级贡献每增加50万，则</w:t>
      </w:r>
      <w:r>
        <w:rPr>
          <w:rFonts w:hint="eastAsia" w:ascii="仿宋_GB2312" w:hAnsi="仿宋_GB2312" w:eastAsia="仿宋_GB2312" w:cs="仿宋_GB2312"/>
          <w:color w:val="auto"/>
          <w:kern w:val="0"/>
          <w:sz w:val="32"/>
          <w:szCs w:val="32"/>
          <w:lang w:eastAsia="zh-CN"/>
        </w:rPr>
        <w:t>可</w:t>
      </w:r>
      <w:r>
        <w:rPr>
          <w:rFonts w:hint="eastAsia" w:ascii="仿宋_GB2312" w:hAnsi="仿宋_GB2312" w:eastAsia="仿宋_GB2312" w:cs="仿宋_GB2312"/>
          <w:color w:val="auto"/>
          <w:kern w:val="0"/>
          <w:sz w:val="32"/>
          <w:szCs w:val="32"/>
        </w:rPr>
        <w:t>增加供给一套人才公寓</w:t>
      </w:r>
      <w:r>
        <w:rPr>
          <w:rFonts w:hint="eastAsia" w:ascii="仿宋_GB2312" w:hAnsi="仿宋_GB2312" w:eastAsia="仿宋_GB2312" w:cs="仿宋_GB2312"/>
          <w:color w:val="auto"/>
          <w:kern w:val="0"/>
          <w:sz w:val="32"/>
          <w:szCs w:val="32"/>
          <w:lang w:eastAsia="zh-CN"/>
        </w:rPr>
        <w:t>，房源每年进行综合调控</w:t>
      </w:r>
      <w:r>
        <w:rPr>
          <w:rFonts w:hint="eastAsia" w:ascii="仿宋_GB2312" w:hAnsi="仿宋_GB2312" w:eastAsia="仿宋_GB2312" w:cs="仿宋_GB2312"/>
          <w:color w:val="auto"/>
          <w:kern w:val="0"/>
          <w:sz w:val="32"/>
          <w:szCs w:val="32"/>
        </w:rPr>
        <w:t>；支持企业参与门头沟区共有产权房摇号。</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第十条 教育医疗。对于企业员工子女，根据学位资源，积极享受入学政策。在就医</w:t>
      </w:r>
      <w:r>
        <w:rPr>
          <w:rFonts w:hint="eastAsia" w:ascii="仿宋_GB2312" w:hAnsi="仿宋_GB2312" w:eastAsia="仿宋_GB2312" w:cs="仿宋_GB2312"/>
          <w:kern w:val="0"/>
          <w:sz w:val="32"/>
          <w:szCs w:val="32"/>
        </w:rPr>
        <w:t>、政务等方面</w:t>
      </w:r>
      <w:r>
        <w:rPr>
          <w:rFonts w:hint="eastAsia" w:ascii="仿宋_GB2312" w:hAnsi="仿宋_GB2312" w:eastAsia="仿宋_GB2312" w:cs="仿宋_GB2312"/>
          <w:kern w:val="0"/>
          <w:sz w:val="32"/>
          <w:szCs w:val="32"/>
          <w:lang w:eastAsia="zh-CN"/>
        </w:rPr>
        <w:t>积极</w:t>
      </w:r>
      <w:r>
        <w:rPr>
          <w:rFonts w:hint="eastAsia" w:ascii="仿宋_GB2312" w:hAnsi="仿宋_GB2312" w:eastAsia="仿宋_GB2312" w:cs="仿宋_GB2312"/>
          <w:kern w:val="0"/>
          <w:sz w:val="32"/>
          <w:szCs w:val="32"/>
        </w:rPr>
        <w:t>提供便捷服务。</w:t>
      </w:r>
    </w:p>
    <w:p>
      <w:pPr>
        <w:pStyle w:val="3"/>
        <w:numPr>
          <w:ilvl w:val="0"/>
          <w:numId w:val="1"/>
        </w:num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附则</w:t>
      </w:r>
    </w:p>
    <w:p>
      <w:pPr>
        <w:pStyle w:val="3"/>
        <w:widowControl/>
        <w:numPr>
          <w:ilvl w:val="255"/>
          <w:numId w:val="0"/>
        </w:numPr>
        <w:spacing w:after="0"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第十</w:t>
      </w: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条 对企业的政策支持除上述以外，在财政奖励、贴息、小额</w:t>
      </w:r>
      <w:r>
        <w:rPr>
          <w:rFonts w:hint="eastAsia" w:ascii="仿宋_GB2312" w:hAnsi="仿宋_GB2312" w:eastAsia="仿宋_GB2312" w:cs="仿宋_GB2312"/>
          <w:color w:val="auto"/>
          <w:kern w:val="0"/>
          <w:sz w:val="32"/>
          <w:szCs w:val="32"/>
        </w:rPr>
        <w:t>担保、上市等方面均参照区级其他政策。</w:t>
      </w:r>
    </w:p>
    <w:p>
      <w:pPr>
        <w:pStyle w:val="3"/>
        <w:widowControl/>
        <w:spacing w:after="0" w:line="60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第十二条 本措施与门头沟区其他</w:t>
      </w:r>
      <w:r>
        <w:rPr>
          <w:rFonts w:hint="eastAsia" w:ascii="仿宋_GB2312" w:hAnsi="仿宋_GB2312" w:eastAsia="仿宋_GB2312" w:cs="仿宋_GB2312"/>
          <w:kern w:val="0"/>
          <w:sz w:val="32"/>
          <w:szCs w:val="32"/>
          <w:lang w:val="en-US" w:eastAsia="zh-CN" w:bidi="ar-SA"/>
        </w:rPr>
        <w:t>优惠政策重复的，按照就高不就低的原则执行，不重复享受。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第十三条 </w:t>
      </w:r>
      <w:r>
        <w:rPr>
          <w:rFonts w:hint="eastAsia" w:ascii="仿宋_GB2312" w:hAnsi="仿宋_GB2312" w:eastAsia="仿宋_GB2312" w:cs="仿宋_GB2312"/>
          <w:sz w:val="32"/>
          <w:szCs w:val="32"/>
        </w:rPr>
        <w:t>本措施由中关村科技园区门头沟园管理委员会负责解释。</w:t>
      </w:r>
    </w:p>
    <w:p>
      <w:pPr>
        <w:ind w:firstLine="640" w:firstLineChars="200"/>
        <w:rPr>
          <w:rFonts w:eastAsia="仿宋_GB2312"/>
          <w:spacing w:val="-4"/>
          <w:sz w:val="32"/>
          <w:szCs w:val="32"/>
        </w:rPr>
      </w:pPr>
      <w:r>
        <w:rPr>
          <w:rFonts w:hint="eastAsia" w:ascii="仿宋_GB2312" w:hAnsi="仿宋_GB2312" w:eastAsia="仿宋_GB2312" w:cs="仿宋_GB2312"/>
          <w:sz w:val="32"/>
          <w:szCs w:val="32"/>
        </w:rPr>
        <w:t xml:space="preserve">第十四条 </w:t>
      </w:r>
      <w:r>
        <w:rPr>
          <w:rFonts w:eastAsia="仿宋_GB2312"/>
          <w:spacing w:val="-4"/>
          <w:sz w:val="32"/>
          <w:szCs w:val="32"/>
        </w:rPr>
        <w:t>本</w:t>
      </w:r>
      <w:r>
        <w:rPr>
          <w:rFonts w:hint="eastAsia" w:eastAsia="仿宋_GB2312"/>
          <w:spacing w:val="-4"/>
          <w:sz w:val="32"/>
          <w:szCs w:val="32"/>
        </w:rPr>
        <w:t>措施</w:t>
      </w:r>
      <w:r>
        <w:rPr>
          <w:rFonts w:eastAsia="仿宋_GB2312"/>
          <w:spacing w:val="-4"/>
          <w:sz w:val="32"/>
          <w:szCs w:val="32"/>
        </w:rPr>
        <w:t>自发布之日起</w:t>
      </w:r>
      <w:r>
        <w:rPr>
          <w:rFonts w:hint="eastAsia" w:eastAsia="仿宋_GB2312"/>
          <w:spacing w:val="-4"/>
          <w:sz w:val="32"/>
          <w:szCs w:val="32"/>
        </w:rPr>
        <w:t>实施</w:t>
      </w:r>
      <w:r>
        <w:rPr>
          <w:rFonts w:eastAsia="仿宋_GB2312"/>
          <w:spacing w:val="-4"/>
          <w:sz w:val="32"/>
          <w:szCs w:val="32"/>
        </w:rPr>
        <w:t>，如遇国家、北京市相关政策调整，以国家、北京市相关政策为准。</w:t>
      </w:r>
    </w:p>
    <w:p>
      <w:pPr>
        <w:rPr>
          <w:rFonts w:eastAsia="仿宋_GB2312" w:asciiTheme="minorHAnsi" w:hAnsiTheme="minorHAnsi" w:cstheme="minorBidi"/>
          <w:spacing w:val="-4"/>
          <w:kern w:val="2"/>
          <w:sz w:val="32"/>
          <w:szCs w:val="32"/>
          <w:lang w:val="en-US" w:eastAsia="zh-CN" w:bidi="ar-SA"/>
        </w:rPr>
      </w:pPr>
    </w:p>
    <w:p>
      <w:pPr>
        <w:rPr>
          <w:rFonts w:eastAsia="仿宋_GB2312" w:asciiTheme="minorHAnsi" w:hAnsiTheme="minorHAnsi" w:cstheme="minorBidi"/>
          <w:spacing w:val="-4"/>
          <w:kern w:val="2"/>
          <w:sz w:val="32"/>
          <w:szCs w:val="32"/>
          <w:lang w:val="en-US" w:eastAsia="zh-CN" w:bidi="ar-SA"/>
        </w:rPr>
      </w:pPr>
    </w:p>
    <w:p>
      <w:pPr>
        <w:rPr>
          <w:rFonts w:eastAsia="仿宋_GB2312" w:asciiTheme="minorHAnsi" w:hAnsiTheme="minorHAnsi" w:cstheme="minorBidi"/>
          <w:spacing w:val="-4"/>
          <w:kern w:val="2"/>
          <w:sz w:val="32"/>
          <w:szCs w:val="32"/>
          <w:lang w:val="en-US" w:eastAsia="zh-CN" w:bidi="ar-SA"/>
        </w:rPr>
      </w:pPr>
    </w:p>
    <w:p>
      <w:pPr>
        <w:rPr>
          <w:rFonts w:eastAsia="仿宋_GB2312" w:asciiTheme="minorHAnsi" w:hAnsiTheme="minorHAnsi" w:cstheme="minorBidi"/>
          <w:spacing w:val="-4"/>
          <w:kern w:val="2"/>
          <w:sz w:val="32"/>
          <w:szCs w:val="32"/>
          <w:lang w:val="en-US" w:eastAsia="zh-CN" w:bidi="ar-SA"/>
        </w:rPr>
      </w:pPr>
    </w:p>
    <w:p>
      <w:pPr>
        <w:rPr>
          <w:rFonts w:eastAsia="仿宋_GB2312" w:asciiTheme="minorHAnsi" w:hAnsiTheme="minorHAnsi" w:cstheme="minorBidi"/>
          <w:spacing w:val="-4"/>
          <w:kern w:val="2"/>
          <w:sz w:val="32"/>
          <w:szCs w:val="32"/>
          <w:lang w:val="en-US" w:eastAsia="zh-CN" w:bidi="ar-SA"/>
        </w:rPr>
      </w:pPr>
    </w:p>
    <w:p>
      <w:pPr>
        <w:rPr>
          <w:rFonts w:eastAsia="仿宋_GB2312" w:asciiTheme="minorHAnsi" w:hAnsiTheme="minorHAnsi" w:cstheme="minorBidi"/>
          <w:spacing w:val="-4"/>
          <w:kern w:val="2"/>
          <w:sz w:val="32"/>
          <w:szCs w:val="32"/>
          <w:lang w:val="en-US" w:eastAsia="zh-CN" w:bidi="ar-SA"/>
        </w:rPr>
      </w:pPr>
    </w:p>
    <w:p>
      <w:pPr>
        <w:rPr>
          <w:rFonts w:eastAsia="仿宋_GB2312" w:asciiTheme="minorHAnsi" w:hAnsiTheme="minorHAnsi" w:cstheme="minorBidi"/>
          <w:spacing w:val="-4"/>
          <w:kern w:val="2"/>
          <w:sz w:val="32"/>
          <w:szCs w:val="32"/>
          <w:lang w:val="en-US" w:eastAsia="zh-CN" w:bidi="ar-SA"/>
        </w:rPr>
      </w:pPr>
    </w:p>
    <w:p>
      <w:pPr>
        <w:rPr>
          <w:rFonts w:eastAsia="仿宋_GB2312" w:asciiTheme="minorHAnsi" w:hAnsiTheme="minorHAnsi" w:cstheme="minorBidi"/>
          <w:spacing w:val="-4"/>
          <w:kern w:val="2"/>
          <w:sz w:val="32"/>
          <w:szCs w:val="32"/>
          <w:lang w:val="en-US" w:eastAsia="zh-CN" w:bidi="ar-SA"/>
        </w:rPr>
      </w:pPr>
    </w:p>
    <w:p>
      <w:pPr>
        <w:rPr>
          <w:rFonts w:eastAsia="仿宋_GB2312" w:asciiTheme="minorHAnsi" w:hAnsiTheme="minorHAnsi" w:cstheme="minorBidi"/>
          <w:spacing w:val="-4"/>
          <w:kern w:val="2"/>
          <w:sz w:val="32"/>
          <w:szCs w:val="32"/>
          <w:lang w:val="en-US" w:eastAsia="zh-CN" w:bidi="ar-SA"/>
        </w:rPr>
      </w:pPr>
    </w:p>
    <w:p>
      <w:pPr>
        <w:rPr>
          <w:rFonts w:eastAsia="仿宋_GB2312" w:asciiTheme="minorHAnsi" w:hAnsiTheme="minorHAnsi" w:cstheme="minorBidi"/>
          <w:spacing w:val="-4"/>
          <w:kern w:val="2"/>
          <w:sz w:val="32"/>
          <w:szCs w:val="32"/>
          <w:lang w:val="en-US" w:eastAsia="zh-CN" w:bidi="ar-SA"/>
        </w:rPr>
      </w:pPr>
    </w:p>
    <w:p>
      <w:pPr>
        <w:rPr>
          <w:rFonts w:eastAsia="仿宋_GB2312" w:asciiTheme="minorHAnsi" w:hAnsiTheme="minorHAnsi" w:cstheme="minorBidi"/>
          <w:spacing w:val="-4"/>
          <w:kern w:val="2"/>
          <w:sz w:val="32"/>
          <w:szCs w:val="32"/>
          <w:lang w:val="en-US" w:eastAsia="zh-CN" w:bidi="ar-SA"/>
        </w:rPr>
      </w:pPr>
    </w:p>
    <w:p>
      <w:pPr>
        <w:rPr>
          <w:rFonts w:eastAsia="仿宋_GB2312" w:asciiTheme="minorHAnsi" w:hAnsiTheme="minorHAnsi" w:cstheme="minorBidi"/>
          <w:spacing w:val="-4"/>
          <w:kern w:val="2"/>
          <w:sz w:val="32"/>
          <w:szCs w:val="32"/>
          <w:lang w:val="en-US" w:eastAsia="zh-CN" w:bidi="ar-SA"/>
        </w:rPr>
      </w:pPr>
    </w:p>
    <w:p>
      <w:pPr>
        <w:rPr>
          <w:rFonts w:eastAsia="仿宋_GB2312" w:asciiTheme="minorHAnsi" w:hAnsiTheme="minorHAnsi" w:cstheme="minorBidi"/>
          <w:spacing w:val="-4"/>
          <w:kern w:val="2"/>
          <w:sz w:val="32"/>
          <w:szCs w:val="32"/>
          <w:lang w:val="en-US" w:eastAsia="zh-CN" w:bidi="ar-SA"/>
        </w:rPr>
      </w:pPr>
    </w:p>
    <w:p>
      <w:pPr>
        <w:rPr>
          <w:rFonts w:eastAsia="仿宋_GB2312" w:asciiTheme="minorHAnsi" w:hAnsiTheme="minorHAnsi" w:cstheme="minorBidi"/>
          <w:spacing w:val="-4"/>
          <w:kern w:val="2"/>
          <w:sz w:val="32"/>
          <w:szCs w:val="32"/>
          <w:lang w:val="en-US" w:eastAsia="zh-CN" w:bidi="ar-SA"/>
        </w:rPr>
      </w:pPr>
    </w:p>
    <w:p>
      <w:pPr>
        <w:jc w:val="left"/>
        <w:rPr>
          <w:rFonts w:eastAsia="仿宋_GB2312" w:asciiTheme="minorHAnsi" w:hAnsiTheme="minorHAnsi" w:cstheme="minorBidi"/>
          <w:spacing w:val="-4"/>
          <w:kern w:val="2"/>
          <w:sz w:val="32"/>
          <w:szCs w:val="32"/>
          <w:lang w:val="en-US" w:eastAsia="zh-CN" w:bidi="ar-SA"/>
        </w:rPr>
      </w:pPr>
    </w:p>
    <w:p>
      <w:pPr>
        <w:spacing w:line="560" w:lineRule="exact"/>
        <w:jc w:val="center"/>
        <w:rPr>
          <w:rFonts w:hint="eastAsia" w:ascii="方正小标宋简体" w:hAnsi="宋体" w:eastAsia="方正小标宋简体" w:cs="Times New Roman"/>
          <w:kern w:val="0"/>
          <w:sz w:val="44"/>
          <w:szCs w:val="44"/>
          <w:lang w:val="en-US" w:eastAsia="zh-CN"/>
        </w:rPr>
      </w:pPr>
      <w:r>
        <w:rPr>
          <w:rFonts w:hint="eastAsia" w:ascii="方正小标宋简体" w:hAnsi="宋体" w:eastAsia="方正小标宋简体" w:cs="Times New Roman"/>
          <w:kern w:val="0"/>
          <w:sz w:val="44"/>
          <w:szCs w:val="44"/>
          <w:lang w:val="en-US" w:eastAsia="zh-CN"/>
        </w:rPr>
        <w:t>《关于支持央企、总部企业在门头沟区集聚发展的若干措施》的起草说明</w:t>
      </w:r>
    </w:p>
    <w:p>
      <w:pPr>
        <w:spacing w:line="560" w:lineRule="exact"/>
        <w:jc w:val="center"/>
        <w:rPr>
          <w:rFonts w:hint="eastAsia" w:ascii="方正小标宋简体" w:hAnsi="宋体" w:eastAsia="方正小标宋简体" w:cs="Times New Roman"/>
          <w:kern w:val="0"/>
          <w:sz w:val="44"/>
          <w:szCs w:val="44"/>
          <w:lang w:val="en-US" w:eastAsia="zh-CN"/>
        </w:rPr>
      </w:pP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一、起草背景</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北京城市总体规划（2016年-2035年）》、《北京市人民政府印发关于北京市促进总部企业高质量发展的相关规定的通知》（京政发〔2021〕3号）关于支持总部企业发展要求，加快打造京西总部经济集聚区，释放长安街西延线200万平方米优质空间，营造产业集群发展生态，特制定本措施。</w:t>
      </w:r>
    </w:p>
    <w:p>
      <w:pPr>
        <w:bidi w:val="0"/>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二、主要参考依据</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本措施起草主要依据央企、总部企业的实际需求，在空间载体、人才奖励、人才住房、教育医疗等方面给予支持。各条款基本未突破“门十条”相关规定。</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三．条款创新情况</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本措施条款在“门十条”的基础上借鉴《关于支持独角兽企业在丰台区集聚发展的若干措施》等各地各区相关政策条款。其中，第六条“加大优秀人才奖励支持”突破了“门十条”对高管奖励名额 10 人的限制，变为名额不限。</w:t>
      </w:r>
    </w:p>
    <w:p>
      <w:pPr>
        <w:rPr>
          <w:rFonts w:hint="eastAsia" w:ascii="黑体" w:hAnsi="黑体" w:eastAsia="黑体" w:cs="黑体"/>
          <w:sz w:val="32"/>
          <w:szCs w:val="32"/>
          <w:lang w:val="en-US" w:eastAsia="zh-CN"/>
        </w:rPr>
      </w:pPr>
    </w:p>
    <w:p>
      <w:pPr>
        <w:pStyle w:val="2"/>
        <w:rPr>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ascii="仿宋_GB2312" w:hAnsi="仿宋_GB2312" w:eastAsia="仿宋_GB2312" w:cs="仿宋_GB2312"/>
                            </w:rPr>
                            <w:t>1</w:t>
                          </w:r>
                          <w:r>
                            <w:rPr>
                              <w:rFonts w:hint="eastAsia" w:ascii="仿宋_GB2312" w:hAnsi="仿宋_GB2312" w:eastAsia="仿宋_GB2312" w:cs="仿宋_GB231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ascii="仿宋_GB2312" w:hAnsi="仿宋_GB2312" w:eastAsia="仿宋_GB2312" w:cs="仿宋_GB2312"/>
                      </w:rPr>
                      <w:t>1</w:t>
                    </w:r>
                    <w:r>
                      <w:rPr>
                        <w:rFonts w:hint="eastAsia" w:ascii="仿宋_GB2312" w:hAnsi="仿宋_GB2312" w:eastAsia="仿宋_GB2312" w:cs="仿宋_GB231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BF05AE"/>
    <w:multiLevelType w:val="singleLevel"/>
    <w:tmpl w:val="E5BF05AE"/>
    <w:lvl w:ilvl="0" w:tentative="0">
      <w:start w:val="2"/>
      <w:numFmt w:val="chineseCounting"/>
      <w:suff w:val="space"/>
      <w:lvlText w:val="第%1条"/>
      <w:lvlJc w:val="left"/>
      <w:rPr>
        <w:rFonts w:hint="eastAsia"/>
      </w:rPr>
    </w:lvl>
  </w:abstractNum>
  <w:abstractNum w:abstractNumId="1">
    <w:nsid w:val="F79E521B"/>
    <w:multiLevelType w:val="singleLevel"/>
    <w:tmpl w:val="F79E521B"/>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65FF3"/>
    <w:rsid w:val="002A0C17"/>
    <w:rsid w:val="002E7E53"/>
    <w:rsid w:val="0042282F"/>
    <w:rsid w:val="004F78F6"/>
    <w:rsid w:val="005B564A"/>
    <w:rsid w:val="006957CF"/>
    <w:rsid w:val="009B5F8E"/>
    <w:rsid w:val="00B60E03"/>
    <w:rsid w:val="00BF4C33"/>
    <w:rsid w:val="00DB611F"/>
    <w:rsid w:val="00E26754"/>
    <w:rsid w:val="02882307"/>
    <w:rsid w:val="077B241D"/>
    <w:rsid w:val="07C54FE7"/>
    <w:rsid w:val="082D211D"/>
    <w:rsid w:val="08D328F1"/>
    <w:rsid w:val="09D57B34"/>
    <w:rsid w:val="0C0D6F56"/>
    <w:rsid w:val="0E7A273B"/>
    <w:rsid w:val="12241BED"/>
    <w:rsid w:val="157FEA8C"/>
    <w:rsid w:val="18DBF64F"/>
    <w:rsid w:val="1BDF9E0B"/>
    <w:rsid w:val="1D71751F"/>
    <w:rsid w:val="1D7D00F8"/>
    <w:rsid w:val="1DCF6558"/>
    <w:rsid w:val="21C75A6D"/>
    <w:rsid w:val="22333BAE"/>
    <w:rsid w:val="25012D6C"/>
    <w:rsid w:val="25176068"/>
    <w:rsid w:val="262BBB33"/>
    <w:rsid w:val="29BE4C80"/>
    <w:rsid w:val="2BB3FF2C"/>
    <w:rsid w:val="2BF076CC"/>
    <w:rsid w:val="2E1B4E62"/>
    <w:rsid w:val="2E5BED4F"/>
    <w:rsid w:val="30B31E99"/>
    <w:rsid w:val="310A7A3B"/>
    <w:rsid w:val="33765678"/>
    <w:rsid w:val="35EB1EAF"/>
    <w:rsid w:val="35F83C9F"/>
    <w:rsid w:val="35FDBD6B"/>
    <w:rsid w:val="376E5E3B"/>
    <w:rsid w:val="3B0C1D94"/>
    <w:rsid w:val="3B7305C9"/>
    <w:rsid w:val="3BC71A5A"/>
    <w:rsid w:val="3BF39361"/>
    <w:rsid w:val="3C7212AF"/>
    <w:rsid w:val="3DED5D79"/>
    <w:rsid w:val="3E3BE92A"/>
    <w:rsid w:val="3ED0742A"/>
    <w:rsid w:val="3F3F4EAD"/>
    <w:rsid w:val="3F7154F3"/>
    <w:rsid w:val="3FBEB028"/>
    <w:rsid w:val="41C16612"/>
    <w:rsid w:val="42860B55"/>
    <w:rsid w:val="435E24F1"/>
    <w:rsid w:val="43FA35F7"/>
    <w:rsid w:val="451C304B"/>
    <w:rsid w:val="470F731E"/>
    <w:rsid w:val="4B016E77"/>
    <w:rsid w:val="4D505816"/>
    <w:rsid w:val="4FFF6FD0"/>
    <w:rsid w:val="5000433C"/>
    <w:rsid w:val="502D6C0E"/>
    <w:rsid w:val="51872F2C"/>
    <w:rsid w:val="53B00D05"/>
    <w:rsid w:val="56AB4442"/>
    <w:rsid w:val="571F1928"/>
    <w:rsid w:val="57434603"/>
    <w:rsid w:val="59FDC2A7"/>
    <w:rsid w:val="5A841464"/>
    <w:rsid w:val="5ADC43D1"/>
    <w:rsid w:val="5B553DA6"/>
    <w:rsid w:val="5B7B8D61"/>
    <w:rsid w:val="5B8F36B6"/>
    <w:rsid w:val="5B9F442E"/>
    <w:rsid w:val="5BC35390"/>
    <w:rsid w:val="5CAB2FCE"/>
    <w:rsid w:val="5CF27722"/>
    <w:rsid w:val="5DAA5341"/>
    <w:rsid w:val="5DDBF3AB"/>
    <w:rsid w:val="5E4B4126"/>
    <w:rsid w:val="5E58667B"/>
    <w:rsid w:val="5E815959"/>
    <w:rsid w:val="5E9760D8"/>
    <w:rsid w:val="5F560B0C"/>
    <w:rsid w:val="5F7F1C70"/>
    <w:rsid w:val="5FBF96D6"/>
    <w:rsid w:val="5FFDF6B7"/>
    <w:rsid w:val="63EE1366"/>
    <w:rsid w:val="65537724"/>
    <w:rsid w:val="67B20D62"/>
    <w:rsid w:val="67FFE0D6"/>
    <w:rsid w:val="681D289C"/>
    <w:rsid w:val="698E2C83"/>
    <w:rsid w:val="6BFEFE40"/>
    <w:rsid w:val="6C76F87E"/>
    <w:rsid w:val="6CBBA5A7"/>
    <w:rsid w:val="6D8E3324"/>
    <w:rsid w:val="6DE2D6C0"/>
    <w:rsid w:val="6EBC03EB"/>
    <w:rsid w:val="6F7BF7B0"/>
    <w:rsid w:val="6FBB4DAB"/>
    <w:rsid w:val="6FC63396"/>
    <w:rsid w:val="6FE5EB7E"/>
    <w:rsid w:val="71723E9A"/>
    <w:rsid w:val="72D24FB9"/>
    <w:rsid w:val="73A32F20"/>
    <w:rsid w:val="757F5FDF"/>
    <w:rsid w:val="75D65244"/>
    <w:rsid w:val="76264F7E"/>
    <w:rsid w:val="763FCA3C"/>
    <w:rsid w:val="76973F50"/>
    <w:rsid w:val="76CD1245"/>
    <w:rsid w:val="76DF60DC"/>
    <w:rsid w:val="77694C9D"/>
    <w:rsid w:val="77B48B32"/>
    <w:rsid w:val="77F72FDA"/>
    <w:rsid w:val="78CC1CC7"/>
    <w:rsid w:val="7967D60C"/>
    <w:rsid w:val="79860C21"/>
    <w:rsid w:val="79F65FF3"/>
    <w:rsid w:val="79FD4D1C"/>
    <w:rsid w:val="7A2F9D67"/>
    <w:rsid w:val="7A6E451B"/>
    <w:rsid w:val="7ADDC30A"/>
    <w:rsid w:val="7B1402EC"/>
    <w:rsid w:val="7B1F2A63"/>
    <w:rsid w:val="7B3FF38C"/>
    <w:rsid w:val="7B7F371C"/>
    <w:rsid w:val="7BE72177"/>
    <w:rsid w:val="7CD7E63F"/>
    <w:rsid w:val="7DF6B9F8"/>
    <w:rsid w:val="7DF71EFD"/>
    <w:rsid w:val="7DFD74E1"/>
    <w:rsid w:val="7DFE6FFA"/>
    <w:rsid w:val="7EBF3516"/>
    <w:rsid w:val="7F9679F3"/>
    <w:rsid w:val="7FD6DABC"/>
    <w:rsid w:val="7FDEF0FF"/>
    <w:rsid w:val="7FF339D6"/>
    <w:rsid w:val="7FF7A4EF"/>
    <w:rsid w:val="7FFB2C0E"/>
    <w:rsid w:val="7FFECC87"/>
    <w:rsid w:val="7FFF4289"/>
    <w:rsid w:val="7FFF9F88"/>
    <w:rsid w:val="89FF0B02"/>
    <w:rsid w:val="98F4BB13"/>
    <w:rsid w:val="9FAF6304"/>
    <w:rsid w:val="9FFE1785"/>
    <w:rsid w:val="ABDB7D2F"/>
    <w:rsid w:val="AEBF5711"/>
    <w:rsid w:val="B3371B8D"/>
    <w:rsid w:val="B6B40660"/>
    <w:rsid w:val="BFF5A513"/>
    <w:rsid w:val="BFFCF7DA"/>
    <w:rsid w:val="BFFD0A00"/>
    <w:rsid w:val="D5DEBC43"/>
    <w:rsid w:val="D6FFE21F"/>
    <w:rsid w:val="D72BA270"/>
    <w:rsid w:val="DE3DADAE"/>
    <w:rsid w:val="DE970ECB"/>
    <w:rsid w:val="DFD3FEA0"/>
    <w:rsid w:val="E6B89B15"/>
    <w:rsid w:val="EAFAC8A6"/>
    <w:rsid w:val="EDBEFC3E"/>
    <w:rsid w:val="EF5F8947"/>
    <w:rsid w:val="EF7BD8D3"/>
    <w:rsid w:val="EFAFBBC4"/>
    <w:rsid w:val="EFF72F18"/>
    <w:rsid w:val="EFFF2705"/>
    <w:rsid w:val="F0BAEFD2"/>
    <w:rsid w:val="F2FF359D"/>
    <w:rsid w:val="F3BEF261"/>
    <w:rsid w:val="F4FFE875"/>
    <w:rsid w:val="F5E79158"/>
    <w:rsid w:val="F667D14C"/>
    <w:rsid w:val="F7EE5E13"/>
    <w:rsid w:val="F9EFECC9"/>
    <w:rsid w:val="FAB74C36"/>
    <w:rsid w:val="FADB2419"/>
    <w:rsid w:val="FCBA9D22"/>
    <w:rsid w:val="FDFFF0F8"/>
    <w:rsid w:val="FEBAB396"/>
    <w:rsid w:val="FEBF0F14"/>
    <w:rsid w:val="FEDF141D"/>
    <w:rsid w:val="FEFB882E"/>
    <w:rsid w:val="FF714F32"/>
    <w:rsid w:val="FF7F9EA5"/>
    <w:rsid w:val="FFA6B35A"/>
    <w:rsid w:val="FFBF2A5E"/>
    <w:rsid w:val="FFDABAA9"/>
    <w:rsid w:val="FFDFB970"/>
    <w:rsid w:val="FFEEAB72"/>
    <w:rsid w:val="FFF3D4F5"/>
    <w:rsid w:val="FFF7E0EA"/>
    <w:rsid w:val="FFFFA633"/>
    <w:rsid w:val="FFFFE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仿宋_GB2312"/>
      <w:sz w:val="32"/>
    </w:rPr>
  </w:style>
  <w:style w:type="paragraph" w:styleId="3">
    <w:name w:val="Body Text"/>
    <w:basedOn w:val="1"/>
    <w:qFormat/>
    <w:uiPriority w:val="0"/>
    <w:pPr>
      <w:spacing w:after="120"/>
    </w:pPr>
  </w:style>
  <w:style w:type="paragraph" w:styleId="4">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unhideWhenUsed/>
    <w:qFormat/>
    <w:uiPriority w:val="99"/>
    <w:pPr>
      <w:ind w:firstLine="420" w:firstLineChars="200"/>
    </w:pPr>
    <w:rPr>
      <w:rFonts w:ascii="Times New Roman" w:hAnsi="Times New Roman" w:eastAsia="宋体"/>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1052</Words>
  <Characters>31</Characters>
  <Lines>1</Lines>
  <Paragraphs>2</Paragraphs>
  <TotalTime>0</TotalTime>
  <ScaleCrop>false</ScaleCrop>
  <LinksUpToDate>false</LinksUpToDate>
  <CharactersWithSpaces>1081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2021-12-14T03:03:00Z</dcterms:created>
  <dc:creator>西瓜太凉</dc:creator>
  <cp:lastModifiedBy>MRX</cp:lastModifiedBy>
  <cp:lastPrinted>2021-12-17T07:15:00Z</cp:lastPrinted>
  <dcterms:modified xsi:type="dcterms:W3CDTF">2021-12-28T02:48:55Z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800876EC5A224828BB2A682C222FF83A</vt:lpwstr>
  </property>
</Properties>
</file>