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84" w:rsidRDefault="009D4984" w:rsidP="009D4984">
      <w:pPr>
        <w:spacing w:line="560" w:lineRule="exact"/>
        <w:jc w:val="left"/>
        <w:rPr>
          <w:rFonts w:ascii="方正小标宋简体" w:eastAsia="方正小标宋简体" w:hAnsi="宋体"/>
          <w:sz w:val="28"/>
          <w:szCs w:val="28"/>
        </w:rPr>
      </w:pPr>
      <w:r w:rsidRPr="00FF246E">
        <w:rPr>
          <w:rFonts w:ascii="方正小标宋简体" w:eastAsia="方正小标宋简体" w:hAnsi="宋体" w:hint="eastAsia"/>
          <w:sz w:val="28"/>
          <w:szCs w:val="28"/>
        </w:rPr>
        <w:t>附件1</w:t>
      </w:r>
    </w:p>
    <w:p w:rsidR="009D4984" w:rsidRDefault="009D4984" w:rsidP="009D4984">
      <w:pPr>
        <w:spacing w:line="560" w:lineRule="exact"/>
        <w:jc w:val="center"/>
        <w:rPr>
          <w:rFonts w:ascii="方正小标宋简体" w:eastAsia="方正小标宋简体" w:hAnsi="宋体"/>
          <w:sz w:val="36"/>
          <w:szCs w:val="36"/>
        </w:rPr>
      </w:pPr>
      <w:r w:rsidRPr="00B43B0D">
        <w:rPr>
          <w:rFonts w:ascii="方正小标宋简体" w:eastAsia="方正小标宋简体" w:hAnsi="宋体" w:hint="eastAsia"/>
          <w:sz w:val="36"/>
          <w:szCs w:val="36"/>
        </w:rPr>
        <w:t>北京市门头沟区人民政府关于公布</w:t>
      </w:r>
    </w:p>
    <w:p w:rsidR="009D4984" w:rsidRDefault="009D4984" w:rsidP="009D4984">
      <w:pPr>
        <w:spacing w:line="560" w:lineRule="exact"/>
        <w:jc w:val="center"/>
        <w:rPr>
          <w:rFonts w:ascii="方正小标宋简体" w:eastAsia="方正小标宋简体" w:hAnsi="宋体"/>
          <w:sz w:val="36"/>
          <w:szCs w:val="36"/>
        </w:rPr>
      </w:pPr>
      <w:r w:rsidRPr="00B43B0D">
        <w:rPr>
          <w:rFonts w:ascii="方正小标宋简体" w:eastAsia="方正小标宋简体" w:hAnsi="宋体" w:hint="eastAsia"/>
          <w:sz w:val="36"/>
          <w:szCs w:val="36"/>
        </w:rPr>
        <w:t>第八批区级非物质文化遗产代表性项目名录的通知</w:t>
      </w:r>
    </w:p>
    <w:p w:rsidR="009D4984" w:rsidRPr="00B43B0D" w:rsidRDefault="009D4984" w:rsidP="009D4984">
      <w:pPr>
        <w:spacing w:line="560" w:lineRule="exact"/>
        <w:jc w:val="center"/>
        <w:rPr>
          <w:rFonts w:ascii="方正小标宋简体" w:eastAsia="方正小标宋简体" w:hAnsi="宋体"/>
          <w:sz w:val="36"/>
          <w:szCs w:val="36"/>
        </w:rPr>
      </w:pPr>
    </w:p>
    <w:p w:rsidR="009D4984" w:rsidRPr="00B43B0D" w:rsidRDefault="009D4984" w:rsidP="009D4984">
      <w:pPr>
        <w:spacing w:line="600" w:lineRule="exact"/>
        <w:rPr>
          <w:rFonts w:ascii="仿宋_GB2312" w:eastAsia="仿宋_GB2312" w:hAnsi="华文中宋"/>
          <w:sz w:val="32"/>
          <w:szCs w:val="32"/>
        </w:rPr>
      </w:pPr>
      <w:r w:rsidRPr="00B43B0D">
        <w:rPr>
          <w:rFonts w:ascii="仿宋_GB2312" w:eastAsia="仿宋_GB2312" w:hAnsi="华文中宋" w:hint="eastAsia"/>
          <w:sz w:val="32"/>
          <w:szCs w:val="32"/>
        </w:rPr>
        <w:t>各镇人民政府，区政府各委、办、局，各街道办事处：</w:t>
      </w:r>
    </w:p>
    <w:p w:rsidR="009D4984" w:rsidRPr="00B43B0D" w:rsidRDefault="009D4984" w:rsidP="009D4984">
      <w:pPr>
        <w:spacing w:line="600" w:lineRule="exact"/>
        <w:ind w:firstLine="690"/>
        <w:textAlignment w:val="baseline"/>
        <w:rPr>
          <w:rFonts w:ascii="仿宋_GB2312" w:eastAsia="仿宋_GB2312" w:hAnsi="华文中宋"/>
          <w:sz w:val="32"/>
          <w:szCs w:val="32"/>
        </w:rPr>
      </w:pPr>
      <w:r w:rsidRPr="00B43B0D">
        <w:rPr>
          <w:rFonts w:ascii="仿宋_GB2312" w:eastAsia="仿宋_GB2312" w:hAnsi="华文中宋" w:hint="eastAsia"/>
          <w:sz w:val="32"/>
          <w:szCs w:val="32"/>
        </w:rPr>
        <w:t>非物质文化遗产是各民族世代传承、与群众生活密切相关的各种传统文化表现形式和文化空间，既是历史发展的见证，又是珍贵的文化资源。为贯彻落实《中共中央办公厅国务院办公厅印发&lt;关于进一步加强非物质文化遗产保护工作的意见&gt;的通知》要求，根据《中华人民共和国非物质文化遗产法》和《北京市非物质文化遗产条例》的有关规定，门头沟区文化和旅游局组织开展了第八批区级非物质文化遗产代表性项目评审工作，经门头沟区政府批准，现将第八批区级非物质文化遗产代表性项目名录（共计43项）予以公布。</w:t>
      </w:r>
    </w:p>
    <w:p w:rsidR="009D4984" w:rsidRDefault="009D4984" w:rsidP="009D4984">
      <w:pPr>
        <w:spacing w:line="600" w:lineRule="exact"/>
        <w:ind w:firstLine="690"/>
        <w:textAlignment w:val="baseline"/>
        <w:rPr>
          <w:rFonts w:ascii="仿宋_GB2312" w:eastAsia="仿宋_GB2312" w:hAnsi="华文中宋"/>
          <w:sz w:val="32"/>
          <w:szCs w:val="32"/>
        </w:rPr>
      </w:pPr>
      <w:r w:rsidRPr="00B43B0D">
        <w:rPr>
          <w:rFonts w:ascii="仿宋_GB2312" w:eastAsia="仿宋_GB2312" w:hAnsi="华文中宋" w:hint="eastAsia"/>
          <w:sz w:val="32"/>
          <w:szCs w:val="32"/>
        </w:rPr>
        <w:t>门头沟区历史文化底蕴深厚，做好非物质文化遗产保护工作，对于推动全国文化中心建设，落实首都城市功能定位，推动 “文化兴区”建设都具有重要意义。</w:t>
      </w:r>
      <w:r w:rsidRPr="00B43B0D">
        <w:rPr>
          <w:rFonts w:ascii="仿宋_GB2312" w:eastAsia="仿宋_GB2312" w:hAnsi="华文中宋"/>
          <w:sz w:val="32"/>
          <w:szCs w:val="32"/>
        </w:rPr>
        <w:t>各</w:t>
      </w:r>
      <w:r w:rsidRPr="00B43B0D">
        <w:rPr>
          <w:rFonts w:ascii="仿宋_GB2312" w:eastAsia="仿宋_GB2312" w:hAnsi="华文中宋" w:hint="eastAsia"/>
          <w:sz w:val="32"/>
          <w:szCs w:val="32"/>
        </w:rPr>
        <w:t>单位</w:t>
      </w:r>
      <w:r w:rsidRPr="00B43B0D">
        <w:rPr>
          <w:rFonts w:ascii="仿宋_GB2312" w:eastAsia="仿宋_GB2312" w:hAnsi="华文中宋"/>
          <w:sz w:val="32"/>
          <w:szCs w:val="32"/>
        </w:rPr>
        <w:t>、各有关部门要</w:t>
      </w:r>
      <w:r w:rsidRPr="00B43B0D">
        <w:rPr>
          <w:rFonts w:ascii="仿宋_GB2312" w:eastAsia="仿宋_GB2312" w:hAnsi="华文中宋" w:hint="eastAsia"/>
          <w:sz w:val="32"/>
          <w:szCs w:val="32"/>
        </w:rPr>
        <w:t>坚持</w:t>
      </w:r>
      <w:r w:rsidRPr="00B43B0D">
        <w:rPr>
          <w:rFonts w:ascii="仿宋_GB2312" w:eastAsia="仿宋_GB2312" w:hAnsi="华文中宋"/>
          <w:sz w:val="32"/>
          <w:szCs w:val="32"/>
        </w:rPr>
        <w:t>以习近平新时代中国特色社会主义文化思想为指导，积极推进非物质文化遗产保护和管理工作，进一步继承和弘扬我</w:t>
      </w:r>
      <w:r w:rsidRPr="00B43B0D">
        <w:rPr>
          <w:rFonts w:ascii="仿宋_GB2312" w:eastAsia="仿宋_GB2312" w:hAnsi="华文中宋" w:hint="eastAsia"/>
          <w:sz w:val="32"/>
          <w:szCs w:val="32"/>
        </w:rPr>
        <w:t>区</w:t>
      </w:r>
      <w:r w:rsidRPr="00B43B0D">
        <w:rPr>
          <w:rFonts w:ascii="仿宋_GB2312" w:eastAsia="仿宋_GB2312" w:hAnsi="华文中宋"/>
          <w:sz w:val="32"/>
          <w:szCs w:val="32"/>
        </w:rPr>
        <w:t>优秀传统文化，</w:t>
      </w:r>
      <w:r w:rsidRPr="00B43B0D">
        <w:rPr>
          <w:rFonts w:ascii="仿宋_GB2312" w:eastAsia="仿宋_GB2312" w:hAnsi="华文中宋" w:hint="eastAsia"/>
          <w:sz w:val="32"/>
          <w:szCs w:val="32"/>
        </w:rPr>
        <w:t>扎实做好我区非物质文化遗产代表性项目的保护、管理、传承和合理利用等工作，奋力推动“绿水青山门头沟”高质量发展</w:t>
      </w:r>
      <w:r w:rsidRPr="00B43B0D">
        <w:rPr>
          <w:rFonts w:ascii="仿宋_GB2312" w:eastAsia="仿宋_GB2312" w:hAnsi="华文中宋"/>
          <w:sz w:val="32"/>
          <w:szCs w:val="32"/>
        </w:rPr>
        <w:t>。</w:t>
      </w:r>
    </w:p>
    <w:p w:rsidR="009D4984" w:rsidRPr="00B43B0D" w:rsidRDefault="009D4984" w:rsidP="009D4984">
      <w:pPr>
        <w:spacing w:line="600" w:lineRule="exact"/>
        <w:ind w:firstLine="690"/>
        <w:textAlignment w:val="baseline"/>
        <w:rPr>
          <w:rFonts w:ascii="仿宋_GB2312" w:eastAsia="仿宋_GB2312" w:hAnsi="华文中宋"/>
          <w:sz w:val="32"/>
          <w:szCs w:val="32"/>
        </w:rPr>
      </w:pPr>
    </w:p>
    <w:p w:rsidR="009D4984" w:rsidRPr="00B43B0D" w:rsidRDefault="009D4984" w:rsidP="009D4984">
      <w:pPr>
        <w:spacing w:line="600" w:lineRule="exact"/>
        <w:ind w:left="690"/>
        <w:textAlignment w:val="baseline"/>
        <w:rPr>
          <w:rFonts w:ascii="仿宋_GB2312" w:eastAsia="仿宋_GB2312" w:hAnsi="华文中宋"/>
          <w:sz w:val="32"/>
          <w:szCs w:val="32"/>
        </w:rPr>
      </w:pPr>
      <w:r w:rsidRPr="00B43B0D">
        <w:rPr>
          <w:rFonts w:ascii="仿宋_GB2312" w:eastAsia="仿宋_GB2312" w:hAnsi="华文中宋" w:hint="eastAsia"/>
          <w:sz w:val="32"/>
          <w:szCs w:val="32"/>
        </w:rPr>
        <w:t xml:space="preserve">                         北京市门头沟区人民政府</w:t>
      </w:r>
    </w:p>
    <w:p w:rsidR="009D4984" w:rsidRPr="00B43B0D" w:rsidRDefault="009D4984" w:rsidP="009D4984">
      <w:pPr>
        <w:spacing w:line="600" w:lineRule="exact"/>
        <w:ind w:left="690"/>
        <w:textAlignment w:val="baseline"/>
        <w:rPr>
          <w:rFonts w:ascii="仿宋_GB2312" w:eastAsia="仿宋_GB2312" w:hAnsi="华文中宋"/>
          <w:sz w:val="32"/>
          <w:szCs w:val="32"/>
        </w:rPr>
      </w:pPr>
      <w:r w:rsidRPr="00B43B0D">
        <w:rPr>
          <w:rFonts w:ascii="仿宋_GB2312" w:eastAsia="仿宋_GB2312" w:hAnsi="华文中宋" w:hint="eastAsia"/>
          <w:sz w:val="32"/>
          <w:szCs w:val="32"/>
        </w:rPr>
        <w:t xml:space="preserve">                            2022年</w:t>
      </w:r>
      <w:r>
        <w:rPr>
          <w:rFonts w:ascii="仿宋_GB2312" w:eastAsia="仿宋_GB2312" w:hAnsi="华文中宋" w:hint="eastAsia"/>
          <w:sz w:val="32"/>
          <w:szCs w:val="32"/>
        </w:rPr>
        <w:t>6</w:t>
      </w:r>
      <w:r w:rsidRPr="00B43B0D">
        <w:rPr>
          <w:rFonts w:ascii="仿宋_GB2312" w:eastAsia="仿宋_GB2312" w:hAnsi="华文中宋" w:hint="eastAsia"/>
          <w:sz w:val="32"/>
          <w:szCs w:val="32"/>
        </w:rPr>
        <w:t>月</w:t>
      </w:r>
      <w:r>
        <w:rPr>
          <w:rFonts w:ascii="仿宋_GB2312" w:eastAsia="仿宋_GB2312" w:hAnsi="华文中宋" w:hint="eastAsia"/>
          <w:sz w:val="32"/>
          <w:szCs w:val="32"/>
        </w:rPr>
        <w:t>14</w:t>
      </w:r>
      <w:r w:rsidRPr="00B43B0D">
        <w:rPr>
          <w:rFonts w:ascii="仿宋_GB2312" w:eastAsia="仿宋_GB2312" w:hAnsi="华文中宋" w:hint="eastAsia"/>
          <w:sz w:val="32"/>
          <w:szCs w:val="32"/>
        </w:rPr>
        <w:t>日</w:t>
      </w: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spacing w:line="540" w:lineRule="exact"/>
        <w:textAlignment w:val="baseline"/>
        <w:rPr>
          <w:rFonts w:ascii="仿宋_GB2312" w:eastAsia="仿宋_GB2312" w:hAnsi="仿宋_GB2312"/>
          <w:sz w:val="32"/>
        </w:rPr>
      </w:pPr>
    </w:p>
    <w:p w:rsidR="009D4984" w:rsidRDefault="009D4984" w:rsidP="009D4984">
      <w:pPr>
        <w:widowControl/>
        <w:shd w:val="clear" w:color="auto" w:fill="FFFFFF"/>
        <w:spacing w:line="560" w:lineRule="exact"/>
        <w:jc w:val="center"/>
        <w:rPr>
          <w:rFonts w:ascii="方正小标宋简体" w:eastAsia="方正小标宋简体" w:hAnsi="宋体"/>
          <w:sz w:val="36"/>
          <w:szCs w:val="36"/>
        </w:rPr>
      </w:pPr>
    </w:p>
    <w:p w:rsidR="009D4984" w:rsidRPr="006F7525" w:rsidRDefault="009D4984" w:rsidP="009D4984">
      <w:pPr>
        <w:widowControl/>
        <w:shd w:val="clear" w:color="auto" w:fill="FFFFFF"/>
        <w:spacing w:line="560" w:lineRule="exact"/>
        <w:jc w:val="center"/>
        <w:rPr>
          <w:rFonts w:ascii="方正小标宋简体" w:eastAsia="方正小标宋简体" w:hAnsi="宋体"/>
          <w:sz w:val="36"/>
          <w:szCs w:val="36"/>
        </w:rPr>
      </w:pPr>
      <w:r w:rsidRPr="006F7525">
        <w:rPr>
          <w:rFonts w:ascii="方正小标宋简体" w:eastAsia="方正小标宋简体" w:hAnsi="宋体" w:hint="eastAsia"/>
          <w:sz w:val="36"/>
          <w:szCs w:val="36"/>
        </w:rPr>
        <w:lastRenderedPageBreak/>
        <w:t>第八批门头沟区非物质文化遗产代表性项目名录</w:t>
      </w:r>
    </w:p>
    <w:tbl>
      <w:tblPr>
        <w:tblpPr w:leftFromText="180" w:rightFromText="180" w:vertAnchor="text" w:horzAnchor="margin" w:tblpXSpec="center" w:tblpY="2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1336"/>
        <w:gridCol w:w="2441"/>
        <w:gridCol w:w="4536"/>
      </w:tblGrid>
      <w:tr w:rsidR="009D4984" w:rsidRPr="00F70628" w:rsidTr="002E142E">
        <w:trPr>
          <w:trHeight w:hRule="exact" w:val="539"/>
        </w:trPr>
        <w:tc>
          <w:tcPr>
            <w:tcW w:w="867" w:type="dxa"/>
          </w:tcPr>
          <w:p w:rsidR="009D4984" w:rsidRPr="00F70628" w:rsidRDefault="009D4984" w:rsidP="002E142E">
            <w:pPr>
              <w:spacing w:line="300" w:lineRule="exact"/>
              <w:jc w:val="center"/>
              <w:rPr>
                <w:b/>
                <w:szCs w:val="21"/>
              </w:rPr>
            </w:pPr>
            <w:r w:rsidRPr="00F70628">
              <w:rPr>
                <w:rFonts w:hint="eastAsia"/>
                <w:b/>
                <w:szCs w:val="21"/>
              </w:rPr>
              <w:t>序</w:t>
            </w:r>
            <w:r w:rsidRPr="00F70628">
              <w:rPr>
                <w:rFonts w:hint="eastAsia"/>
                <w:b/>
                <w:szCs w:val="21"/>
              </w:rPr>
              <w:t xml:space="preserve"> </w:t>
            </w:r>
            <w:r w:rsidRPr="00F70628">
              <w:rPr>
                <w:rFonts w:hint="eastAsia"/>
                <w:b/>
                <w:szCs w:val="21"/>
              </w:rPr>
              <w:t>号</w:t>
            </w:r>
          </w:p>
        </w:tc>
        <w:tc>
          <w:tcPr>
            <w:tcW w:w="1336" w:type="dxa"/>
          </w:tcPr>
          <w:p w:rsidR="009D4984" w:rsidRPr="00F70628" w:rsidRDefault="009D4984" w:rsidP="002E142E">
            <w:pPr>
              <w:spacing w:line="300" w:lineRule="exact"/>
              <w:jc w:val="center"/>
              <w:rPr>
                <w:b/>
                <w:szCs w:val="21"/>
              </w:rPr>
            </w:pPr>
            <w:r w:rsidRPr="00F70628">
              <w:rPr>
                <w:rFonts w:hint="eastAsia"/>
                <w:b/>
                <w:szCs w:val="21"/>
              </w:rPr>
              <w:t>项目类别</w:t>
            </w:r>
          </w:p>
        </w:tc>
        <w:tc>
          <w:tcPr>
            <w:tcW w:w="2441" w:type="dxa"/>
          </w:tcPr>
          <w:p w:rsidR="009D4984" w:rsidRPr="00F70628" w:rsidRDefault="009D4984" w:rsidP="002E142E">
            <w:pPr>
              <w:spacing w:line="300" w:lineRule="exact"/>
              <w:jc w:val="center"/>
              <w:rPr>
                <w:b/>
                <w:szCs w:val="21"/>
              </w:rPr>
            </w:pPr>
            <w:r w:rsidRPr="00F70628">
              <w:rPr>
                <w:rFonts w:hint="eastAsia"/>
                <w:b/>
                <w:szCs w:val="21"/>
              </w:rPr>
              <w:t>申报项目</w:t>
            </w:r>
          </w:p>
        </w:tc>
        <w:tc>
          <w:tcPr>
            <w:tcW w:w="4536" w:type="dxa"/>
          </w:tcPr>
          <w:p w:rsidR="009D4984" w:rsidRPr="00F70628" w:rsidRDefault="009D4984" w:rsidP="002E142E">
            <w:pPr>
              <w:spacing w:line="300" w:lineRule="exact"/>
              <w:rPr>
                <w:b/>
                <w:szCs w:val="21"/>
              </w:rPr>
            </w:pPr>
            <w:r w:rsidRPr="00F70628">
              <w:rPr>
                <w:rFonts w:hint="eastAsia"/>
                <w:b/>
                <w:szCs w:val="21"/>
              </w:rPr>
              <w:t>申报单位</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民俗</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福龙山吉祥圣会</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北京京西福龙山旅游开发有限公司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民俗</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舞龙</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北京市门头沟区龙泉镇龙泉</w:t>
            </w:r>
            <w:proofErr w:type="gramStart"/>
            <w:r w:rsidRPr="00F70628">
              <w:rPr>
                <w:rFonts w:ascii="宋体" w:hAnsi="宋体" w:hint="eastAsia"/>
                <w:szCs w:val="21"/>
              </w:rPr>
              <w:t>务</w:t>
            </w:r>
            <w:proofErr w:type="gramEnd"/>
            <w:r w:rsidRPr="00F70628">
              <w:rPr>
                <w:rFonts w:ascii="宋体" w:hAnsi="宋体" w:hint="eastAsia"/>
                <w:szCs w:val="21"/>
              </w:rPr>
              <w:t>社区</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金砖</w:t>
            </w:r>
            <w:proofErr w:type="gramStart"/>
            <w:r w:rsidRPr="00F70628">
              <w:rPr>
                <w:rFonts w:ascii="宋体" w:hAnsi="宋体" w:hint="eastAsia"/>
                <w:szCs w:val="21"/>
              </w:rPr>
              <w:t>墁</w:t>
            </w:r>
            <w:proofErr w:type="gramEnd"/>
            <w:r w:rsidRPr="00F70628">
              <w:rPr>
                <w:rFonts w:ascii="宋体" w:hAnsi="宋体" w:hint="eastAsia"/>
                <w:szCs w:val="21"/>
              </w:rPr>
              <w:t>地技艺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燕侯（北京）文化发展有限公司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4</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甲胄复原技艺</w:t>
            </w:r>
          </w:p>
        </w:tc>
        <w:tc>
          <w:tcPr>
            <w:tcW w:w="4536" w:type="dxa"/>
          </w:tcPr>
          <w:p w:rsidR="009D4984" w:rsidRPr="00F70628" w:rsidRDefault="009D4984" w:rsidP="002E142E">
            <w:pPr>
              <w:spacing w:line="300" w:lineRule="exact"/>
              <w:rPr>
                <w:rFonts w:ascii="宋体" w:hAnsi="宋体"/>
                <w:szCs w:val="21"/>
              </w:rPr>
            </w:pPr>
            <w:r w:rsidRPr="00F70628">
              <w:rPr>
                <w:rFonts w:ascii="仿宋_GB2312" w:hint="eastAsia"/>
                <w:szCs w:val="21"/>
              </w:rPr>
              <w:t>北京云飞燕文化传媒有限公司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5</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传统银器錾刻技艺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北京老银匠饰品有限公司第一分公司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6</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花灯制作技艺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w:t>
            </w:r>
            <w:proofErr w:type="gramStart"/>
            <w:r w:rsidRPr="00F70628">
              <w:rPr>
                <w:rFonts w:ascii="宋体" w:hAnsi="宋体" w:hint="eastAsia"/>
                <w:szCs w:val="21"/>
              </w:rPr>
              <w:t>汇众京诚</w:t>
            </w:r>
            <w:proofErr w:type="gramEnd"/>
            <w:r w:rsidRPr="00F70628">
              <w:rPr>
                <w:rFonts w:ascii="宋体" w:hAnsi="宋体" w:hint="eastAsia"/>
                <w:szCs w:val="21"/>
              </w:rPr>
              <w:t>文化传播有限公司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7</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中式</w:t>
            </w:r>
            <w:proofErr w:type="gramStart"/>
            <w:r w:rsidRPr="00F70628">
              <w:rPr>
                <w:rFonts w:ascii="宋体" w:hAnsi="宋体" w:hint="eastAsia"/>
                <w:szCs w:val="21"/>
              </w:rPr>
              <w:t>扣制作</w:t>
            </w:r>
            <w:proofErr w:type="gramEnd"/>
            <w:r w:rsidRPr="00F70628">
              <w:rPr>
                <w:rFonts w:ascii="宋体" w:hAnsi="宋体" w:hint="eastAsia"/>
                <w:szCs w:val="21"/>
              </w:rPr>
              <w:t>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北京明阳之星文化发展有限公司门头沟分公司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8</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吉庆堂白酒酿造技艺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北京吉庆堂酿酒有限公司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9</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北京耍货制作</w:t>
            </w:r>
            <w:proofErr w:type="gramEnd"/>
            <w:r w:rsidRPr="00F70628">
              <w:rPr>
                <w:rFonts w:ascii="宋体" w:hAnsi="宋体" w:hint="eastAsia"/>
                <w:szCs w:val="21"/>
              </w:rPr>
              <w:t>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北京大唐茶文化有限责任公司门头沟分公司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10</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小磨香油制作技艺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蓝天绿野（北京）农业科技股份公司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11</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石氏酱肉制作技艺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北京大内明堂餐饮管理有限公司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12</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白茶加工技艺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京西</w:t>
            </w:r>
            <w:proofErr w:type="gramStart"/>
            <w:r w:rsidRPr="00F70628">
              <w:rPr>
                <w:rFonts w:ascii="宋体" w:hAnsi="宋体" w:hint="eastAsia"/>
                <w:szCs w:val="21"/>
              </w:rPr>
              <w:t>祥源非</w:t>
            </w:r>
            <w:proofErr w:type="gramEnd"/>
            <w:r w:rsidRPr="00F70628">
              <w:rPr>
                <w:rFonts w:ascii="宋体" w:hAnsi="宋体" w:hint="eastAsia"/>
                <w:szCs w:val="21"/>
              </w:rPr>
              <w:t>物质文化遗产保护（北京)有限公司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13</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妙峰山玫瑰采摘加工技艺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北京玫瑰谷香露有限公司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14</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彭氏豆腐制作技艺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北京古村印象火锅店</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15</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韭</w:t>
            </w:r>
            <w:proofErr w:type="gramEnd"/>
            <w:r w:rsidRPr="00F70628">
              <w:rPr>
                <w:rFonts w:ascii="宋体" w:hAnsi="宋体" w:hint="eastAsia"/>
                <w:szCs w:val="21"/>
              </w:rPr>
              <w:t>园酱菜腌制技艺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北京岳利顺农业发展有限公司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16</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宫廷芝麻烧饼制作技艺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北京龙泉</w:t>
            </w:r>
            <w:proofErr w:type="gramStart"/>
            <w:r w:rsidRPr="00F70628">
              <w:rPr>
                <w:rFonts w:ascii="宋体" w:hAnsi="宋体" w:hint="eastAsia"/>
                <w:szCs w:val="21"/>
              </w:rPr>
              <w:t>务</w:t>
            </w:r>
            <w:proofErr w:type="gramEnd"/>
            <w:r w:rsidRPr="00F70628">
              <w:rPr>
                <w:rFonts w:ascii="宋体" w:hAnsi="宋体" w:hint="eastAsia"/>
                <w:szCs w:val="21"/>
              </w:rPr>
              <w:t>富国饭馆</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17</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京西白蜜采</w:t>
            </w:r>
            <w:proofErr w:type="gramEnd"/>
            <w:r w:rsidRPr="00F70628">
              <w:rPr>
                <w:rFonts w:ascii="宋体" w:hAnsi="宋体" w:hint="eastAsia"/>
                <w:szCs w:val="21"/>
              </w:rPr>
              <w:t>酿技艺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绿纯（北京）科技有限公司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18</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高记酱货</w:t>
            </w:r>
            <w:proofErr w:type="gramEnd"/>
            <w:r w:rsidRPr="00F70628">
              <w:rPr>
                <w:rFonts w:ascii="宋体" w:hAnsi="宋体" w:hint="eastAsia"/>
                <w:szCs w:val="21"/>
              </w:rPr>
              <w:t>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北京大唐茶文化有限责任公司门头沟分公司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19</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Pr>
                <w:rFonts w:ascii="宋体" w:hAnsi="宋体" w:hint="eastAsia"/>
                <w:szCs w:val="21"/>
              </w:rPr>
              <w:t>三朝</w:t>
            </w:r>
            <w:r w:rsidRPr="00F70628">
              <w:rPr>
                <w:rFonts w:ascii="宋体" w:hAnsi="宋体" w:hint="eastAsia"/>
                <w:szCs w:val="21"/>
              </w:rPr>
              <w:t>宫廷菜烹饪技艺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蓝天绿野（北京）农业科技股份公司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20</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葫芦雕刻技艺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北京万几云测检测技术有限公司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Pr>
                <w:rFonts w:ascii="宋体" w:hAnsi="宋体" w:hint="eastAsia"/>
                <w:szCs w:val="21"/>
              </w:rPr>
              <w:t>21</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传统插花</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景天下（北京）花卉文化发展有限公司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22</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汪氏炸酱面制作技艺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天地灵美（北京）农业科技有限公司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23</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琉璃釉作技艺</w:t>
            </w:r>
            <w:proofErr w:type="gramEnd"/>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北京诺亚盛典文化发展有限公司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lastRenderedPageBreak/>
              <w:t>24</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花布染织技艺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京西</w:t>
            </w:r>
            <w:proofErr w:type="gramStart"/>
            <w:r w:rsidRPr="00F70628">
              <w:rPr>
                <w:rFonts w:ascii="宋体" w:hAnsi="宋体" w:hint="eastAsia"/>
                <w:szCs w:val="21"/>
              </w:rPr>
              <w:t>祥源非</w:t>
            </w:r>
            <w:proofErr w:type="gramEnd"/>
            <w:r w:rsidRPr="00F70628">
              <w:rPr>
                <w:rFonts w:ascii="宋体" w:hAnsi="宋体" w:hint="eastAsia"/>
                <w:szCs w:val="21"/>
              </w:rPr>
              <w:t>物质文化遗产保护（北京)有限公司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25</w:t>
            </w:r>
          </w:p>
        </w:tc>
        <w:tc>
          <w:tcPr>
            <w:tcW w:w="1336" w:type="dxa"/>
          </w:tcPr>
          <w:p w:rsidR="009D4984" w:rsidRPr="00F70628" w:rsidRDefault="009D4984" w:rsidP="002E142E">
            <w:pPr>
              <w:spacing w:line="300" w:lineRule="exact"/>
              <w:rPr>
                <w:rFonts w:ascii="宋体" w:hAnsi="宋体"/>
                <w:szCs w:val="21"/>
              </w:rPr>
            </w:pPr>
            <w:r>
              <w:rPr>
                <w:rFonts w:ascii="宋体" w:hAnsi="宋体" w:hint="eastAsia"/>
                <w:szCs w:val="21"/>
              </w:rPr>
              <w:t>传统技艺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茉莉花茶</w:t>
            </w:r>
            <w:proofErr w:type="gramStart"/>
            <w:r w:rsidRPr="00F70628">
              <w:rPr>
                <w:rFonts w:ascii="宋体" w:hAnsi="宋体" w:hint="eastAsia"/>
                <w:szCs w:val="21"/>
              </w:rPr>
              <w:t>窨</w:t>
            </w:r>
            <w:proofErr w:type="gramEnd"/>
            <w:r w:rsidRPr="00F70628">
              <w:rPr>
                <w:rFonts w:ascii="宋体" w:hAnsi="宋体" w:hint="eastAsia"/>
                <w:szCs w:val="21"/>
              </w:rPr>
              <w:t>制技艺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北京聚</w:t>
            </w:r>
            <w:proofErr w:type="gramStart"/>
            <w:r w:rsidRPr="00F70628">
              <w:rPr>
                <w:rFonts w:ascii="宋体" w:hAnsi="宋体" w:hint="eastAsia"/>
                <w:szCs w:val="21"/>
              </w:rPr>
              <w:t>福文化</w:t>
            </w:r>
            <w:proofErr w:type="gramEnd"/>
            <w:r w:rsidRPr="00F70628">
              <w:rPr>
                <w:rFonts w:ascii="宋体" w:hAnsi="宋体" w:hint="eastAsia"/>
                <w:szCs w:val="21"/>
              </w:rPr>
              <w:t>传播有限公司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26</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宫廷绘画技艺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北京天</w:t>
            </w:r>
            <w:proofErr w:type="gramStart"/>
            <w:r w:rsidRPr="00F70628">
              <w:rPr>
                <w:rFonts w:ascii="宋体" w:hAnsi="宋体" w:hint="eastAsia"/>
                <w:szCs w:val="21"/>
              </w:rPr>
              <w:t>翰</w:t>
            </w:r>
            <w:proofErr w:type="gramEnd"/>
            <w:r w:rsidRPr="00F70628">
              <w:rPr>
                <w:rFonts w:ascii="宋体" w:hAnsi="宋体" w:hint="eastAsia"/>
                <w:szCs w:val="21"/>
              </w:rPr>
              <w:t>承</w:t>
            </w:r>
            <w:proofErr w:type="gramStart"/>
            <w:r w:rsidRPr="00F70628">
              <w:rPr>
                <w:rFonts w:ascii="宋体" w:hAnsi="宋体" w:hint="eastAsia"/>
                <w:szCs w:val="21"/>
              </w:rPr>
              <w:t>绪</w:t>
            </w:r>
            <w:proofErr w:type="gramEnd"/>
            <w:r w:rsidRPr="00F70628">
              <w:rPr>
                <w:rFonts w:ascii="宋体" w:hAnsi="宋体" w:hint="eastAsia"/>
                <w:szCs w:val="21"/>
              </w:rPr>
              <w:t>文化传媒有限公司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27</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剪纸（赖东丽）</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w:t>
            </w:r>
            <w:proofErr w:type="gramStart"/>
            <w:r w:rsidRPr="00F70628">
              <w:rPr>
                <w:rFonts w:ascii="宋体" w:hAnsi="宋体" w:hint="eastAsia"/>
                <w:szCs w:val="21"/>
              </w:rPr>
              <w:t>瀚</w:t>
            </w:r>
            <w:proofErr w:type="gramEnd"/>
            <w:r w:rsidRPr="00F70628">
              <w:rPr>
                <w:rFonts w:ascii="宋体" w:hAnsi="宋体" w:hint="eastAsia"/>
                <w:szCs w:val="21"/>
              </w:rPr>
              <w:t>宇文化传媒有限公司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28</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彩塑京剧脸谱</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北京明阳之星文化发展有限公司门头沟分公司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29</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卜氏连环画</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京西</w:t>
            </w:r>
            <w:proofErr w:type="gramStart"/>
            <w:r w:rsidRPr="00F70628">
              <w:rPr>
                <w:rFonts w:ascii="宋体" w:hAnsi="宋体" w:hint="eastAsia"/>
                <w:szCs w:val="21"/>
              </w:rPr>
              <w:t>祥源非</w:t>
            </w:r>
            <w:proofErr w:type="gramEnd"/>
            <w:r w:rsidRPr="00F70628">
              <w:rPr>
                <w:rFonts w:ascii="宋体" w:hAnsi="宋体" w:hint="eastAsia"/>
                <w:szCs w:val="21"/>
              </w:rPr>
              <w:t>物质文化遗产保护（北京)有限公司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30</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爨</w:t>
            </w:r>
            <w:proofErr w:type="gramEnd"/>
            <w:r w:rsidRPr="00F70628">
              <w:rPr>
                <w:rFonts w:ascii="宋体" w:hAnsi="宋体" w:hint="eastAsia"/>
                <w:szCs w:val="21"/>
              </w:rPr>
              <w:t>体书法</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毛氏</w:t>
            </w:r>
            <w:proofErr w:type="gramStart"/>
            <w:r w:rsidRPr="00F70628">
              <w:rPr>
                <w:rFonts w:ascii="宋体" w:hAnsi="宋体" w:hint="eastAsia"/>
                <w:szCs w:val="21"/>
              </w:rPr>
              <w:t>爨</w:t>
            </w:r>
            <w:proofErr w:type="gramEnd"/>
            <w:r w:rsidRPr="00F70628">
              <w:rPr>
                <w:rFonts w:ascii="宋体" w:hAnsi="宋体" w:hint="eastAsia"/>
                <w:szCs w:val="21"/>
              </w:rPr>
              <w:t>体（北京）品牌管理有限公司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31</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柳编</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北京康美佳辰科技有限公司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32</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传统美术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合体字书法</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北京聚</w:t>
            </w:r>
            <w:proofErr w:type="gramStart"/>
            <w:r w:rsidRPr="00F70628">
              <w:rPr>
                <w:rFonts w:ascii="宋体" w:hAnsi="宋体" w:hint="eastAsia"/>
                <w:szCs w:val="21"/>
              </w:rPr>
              <w:t>福文化</w:t>
            </w:r>
            <w:proofErr w:type="gramEnd"/>
            <w:r w:rsidRPr="00F70628">
              <w:rPr>
                <w:rFonts w:ascii="宋体" w:hAnsi="宋体" w:hint="eastAsia"/>
                <w:szCs w:val="21"/>
              </w:rPr>
              <w:t>传播有限公司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33</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传统曲艺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牛骨数来宝</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北京市门头沟区曲艺家协会</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34</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传统曲艺</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京东大鼓</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北京市门头沟区城子街道</w:t>
            </w:r>
            <w:proofErr w:type="gramStart"/>
            <w:r w:rsidRPr="00F70628">
              <w:rPr>
                <w:rFonts w:ascii="宋体" w:hAnsi="宋体" w:hint="eastAsia"/>
                <w:szCs w:val="21"/>
              </w:rPr>
              <w:t>龙门新区四</w:t>
            </w:r>
            <w:proofErr w:type="gramEnd"/>
            <w:r w:rsidRPr="00F70628">
              <w:rPr>
                <w:rFonts w:ascii="宋体" w:hAnsi="宋体" w:hint="eastAsia"/>
                <w:szCs w:val="21"/>
              </w:rPr>
              <w:t>区社区</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35</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传统体育、游艺与杂技</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罗汉捶</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北京元海汇教育科技有限公司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36</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苗氏按脊法</w:t>
            </w:r>
          </w:p>
        </w:tc>
        <w:tc>
          <w:tcPr>
            <w:tcW w:w="4536"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北京正古堂</w:t>
            </w:r>
            <w:proofErr w:type="gramEnd"/>
            <w:r w:rsidRPr="00F70628">
              <w:rPr>
                <w:rFonts w:ascii="宋体" w:hAnsi="宋体" w:hint="eastAsia"/>
                <w:szCs w:val="21"/>
              </w:rPr>
              <w:t>医学研究有限公司门头沟分公司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37</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九宫针法</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北京仁根文化传播中心</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38</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刘氏正气膏贴</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北京本草天方</w:t>
            </w:r>
            <w:proofErr w:type="gramStart"/>
            <w:r w:rsidRPr="00F70628">
              <w:rPr>
                <w:rFonts w:ascii="宋体" w:hAnsi="宋体" w:hint="eastAsia"/>
                <w:szCs w:val="21"/>
              </w:rPr>
              <w:t>颈</w:t>
            </w:r>
            <w:proofErr w:type="gramEnd"/>
            <w:r w:rsidRPr="00F70628">
              <w:rPr>
                <w:rFonts w:ascii="宋体" w:hAnsi="宋体" w:hint="eastAsia"/>
                <w:szCs w:val="21"/>
              </w:rPr>
              <w:t>腰椎病医学研究院</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39</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少林正骨急行术</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北京潭柘仁寿中医医院有限公司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40</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传统经络肥治法</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北京可丽可心国际健康管理有限公司</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Pr>
                <w:rFonts w:ascii="宋体" w:hAnsi="宋体" w:hint="eastAsia"/>
                <w:szCs w:val="21"/>
              </w:rPr>
              <w:t>41</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京西正骨</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北京市门头沟区中医医院</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42</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proofErr w:type="gramStart"/>
            <w:r w:rsidRPr="00F70628">
              <w:rPr>
                <w:rFonts w:ascii="宋体" w:hAnsi="宋体" w:hint="eastAsia"/>
                <w:szCs w:val="21"/>
              </w:rPr>
              <w:t>洛</w:t>
            </w:r>
            <w:proofErr w:type="gramEnd"/>
            <w:r w:rsidRPr="00F70628">
              <w:rPr>
                <w:rFonts w:ascii="宋体" w:hAnsi="宋体" w:hint="eastAsia"/>
                <w:szCs w:val="21"/>
              </w:rPr>
              <w:t>书艾</w:t>
            </w:r>
            <w:proofErr w:type="gramStart"/>
            <w:r w:rsidRPr="00F70628">
              <w:rPr>
                <w:rFonts w:ascii="宋体" w:hAnsi="宋体" w:hint="eastAsia"/>
                <w:szCs w:val="21"/>
              </w:rPr>
              <w:t>灸</w:t>
            </w:r>
            <w:proofErr w:type="gramEnd"/>
            <w:r w:rsidRPr="00F70628">
              <w:rPr>
                <w:rFonts w:ascii="宋体" w:hAnsi="宋体" w:hint="eastAsia"/>
                <w:szCs w:val="21"/>
              </w:rPr>
              <w:t>法</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北京仁根文化传播中心</w:t>
            </w:r>
          </w:p>
        </w:tc>
      </w:tr>
      <w:tr w:rsidR="009D4984" w:rsidRPr="00F70628" w:rsidTr="002E142E">
        <w:trPr>
          <w:trHeight w:hRule="exact" w:val="539"/>
        </w:trPr>
        <w:tc>
          <w:tcPr>
            <w:tcW w:w="867"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43</w:t>
            </w:r>
          </w:p>
        </w:tc>
        <w:tc>
          <w:tcPr>
            <w:tcW w:w="13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传统医药</w:t>
            </w:r>
          </w:p>
        </w:tc>
        <w:tc>
          <w:tcPr>
            <w:tcW w:w="2441"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黄</w:t>
            </w:r>
            <w:proofErr w:type="gramStart"/>
            <w:r w:rsidRPr="00F70628">
              <w:rPr>
                <w:rFonts w:ascii="宋体" w:hAnsi="宋体" w:hint="eastAsia"/>
                <w:szCs w:val="21"/>
              </w:rPr>
              <w:t>精传统</w:t>
            </w:r>
            <w:proofErr w:type="gramEnd"/>
            <w:r w:rsidRPr="00F70628">
              <w:rPr>
                <w:rFonts w:ascii="宋体" w:hAnsi="宋体" w:hint="eastAsia"/>
                <w:szCs w:val="21"/>
              </w:rPr>
              <w:t>蒸晒技艺</w:t>
            </w:r>
          </w:p>
        </w:tc>
        <w:tc>
          <w:tcPr>
            <w:tcW w:w="4536" w:type="dxa"/>
          </w:tcPr>
          <w:p w:rsidR="009D4984" w:rsidRPr="00F70628" w:rsidRDefault="009D4984" w:rsidP="002E142E">
            <w:pPr>
              <w:spacing w:line="300" w:lineRule="exact"/>
              <w:rPr>
                <w:rFonts w:ascii="宋体" w:hAnsi="宋体"/>
                <w:szCs w:val="21"/>
              </w:rPr>
            </w:pPr>
            <w:r w:rsidRPr="00F70628">
              <w:rPr>
                <w:rFonts w:ascii="宋体" w:hAnsi="宋体" w:hint="eastAsia"/>
                <w:szCs w:val="21"/>
              </w:rPr>
              <w:t>北京怀南堂食品科技有限公司</w:t>
            </w:r>
          </w:p>
        </w:tc>
      </w:tr>
    </w:tbl>
    <w:p w:rsidR="009D4984" w:rsidRDefault="009D4984" w:rsidP="009D4984">
      <w:pPr>
        <w:widowControl/>
        <w:shd w:val="clear" w:color="auto" w:fill="FFFFFF"/>
        <w:spacing w:line="329" w:lineRule="atLeast"/>
        <w:rPr>
          <w:rFonts w:ascii="仿宋_GB2312" w:eastAsia="仿宋_GB2312" w:hAnsi="仿宋_GB2312"/>
          <w:sz w:val="32"/>
        </w:rPr>
      </w:pPr>
    </w:p>
    <w:p w:rsidR="009D4984" w:rsidRDefault="009D4984" w:rsidP="009D4984">
      <w:pPr>
        <w:pStyle w:val="a0"/>
      </w:pPr>
    </w:p>
    <w:p w:rsidR="009D4984" w:rsidRDefault="009D4984" w:rsidP="009D4984"/>
    <w:p w:rsidR="009D4984" w:rsidRDefault="009D4984" w:rsidP="009D4984">
      <w:pPr>
        <w:pStyle w:val="a0"/>
      </w:pPr>
    </w:p>
    <w:p w:rsidR="009D4984" w:rsidRDefault="009D4984" w:rsidP="009D4984"/>
    <w:p w:rsidR="009D4984" w:rsidRDefault="009D4984" w:rsidP="009D4984">
      <w:pPr>
        <w:pStyle w:val="a0"/>
      </w:pPr>
    </w:p>
    <w:p w:rsidR="009D4984" w:rsidRDefault="009D4984" w:rsidP="009D4984"/>
    <w:p w:rsidR="009D4984" w:rsidRDefault="009D4984" w:rsidP="009D4984">
      <w:pPr>
        <w:pStyle w:val="a0"/>
        <w:jc w:val="left"/>
      </w:pPr>
    </w:p>
    <w:p w:rsidR="005D7057" w:rsidRPr="009D4984" w:rsidRDefault="005D7057" w:rsidP="009D4984"/>
    <w:sectPr w:rsidR="005D7057" w:rsidRPr="009D4984" w:rsidSect="001A04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19" w:rsidRDefault="00E65619" w:rsidP="00540E51">
      <w:r>
        <w:separator/>
      </w:r>
    </w:p>
  </w:endnote>
  <w:endnote w:type="continuationSeparator" w:id="0">
    <w:p w:rsidR="00E65619" w:rsidRDefault="00E65619" w:rsidP="00540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86"/>
    <w:family w:val="script"/>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19" w:rsidRDefault="00E65619" w:rsidP="00540E51">
      <w:r>
        <w:separator/>
      </w:r>
    </w:p>
  </w:footnote>
  <w:footnote w:type="continuationSeparator" w:id="0">
    <w:p w:rsidR="00E65619" w:rsidRDefault="00E65619" w:rsidP="00540E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52C7C"/>
    <w:rsid w:val="00006040"/>
    <w:rsid w:val="00013701"/>
    <w:rsid w:val="000312C3"/>
    <w:rsid w:val="0006458C"/>
    <w:rsid w:val="000650EA"/>
    <w:rsid w:val="0007372C"/>
    <w:rsid w:val="00083864"/>
    <w:rsid w:val="000909D5"/>
    <w:rsid w:val="0009701A"/>
    <w:rsid w:val="000A4215"/>
    <w:rsid w:val="000D33A6"/>
    <w:rsid w:val="000D474B"/>
    <w:rsid w:val="000E2E3D"/>
    <w:rsid w:val="000E45A2"/>
    <w:rsid w:val="000F2A14"/>
    <w:rsid w:val="00127577"/>
    <w:rsid w:val="00133803"/>
    <w:rsid w:val="00142ADB"/>
    <w:rsid w:val="001469A9"/>
    <w:rsid w:val="00163DF6"/>
    <w:rsid w:val="00187285"/>
    <w:rsid w:val="001A04E3"/>
    <w:rsid w:val="001B36FA"/>
    <w:rsid w:val="001E5F7B"/>
    <w:rsid w:val="001F1CE5"/>
    <w:rsid w:val="002103A0"/>
    <w:rsid w:val="00231374"/>
    <w:rsid w:val="00257642"/>
    <w:rsid w:val="00265877"/>
    <w:rsid w:val="002778C6"/>
    <w:rsid w:val="00284D5D"/>
    <w:rsid w:val="00285F85"/>
    <w:rsid w:val="00297DDD"/>
    <w:rsid w:val="002B682E"/>
    <w:rsid w:val="002C5B17"/>
    <w:rsid w:val="00304447"/>
    <w:rsid w:val="00326E9C"/>
    <w:rsid w:val="0033750F"/>
    <w:rsid w:val="003417DD"/>
    <w:rsid w:val="00355389"/>
    <w:rsid w:val="00376B8B"/>
    <w:rsid w:val="00382A7C"/>
    <w:rsid w:val="00392C72"/>
    <w:rsid w:val="003B18B2"/>
    <w:rsid w:val="003B2106"/>
    <w:rsid w:val="003B3743"/>
    <w:rsid w:val="003D0A63"/>
    <w:rsid w:val="004051FE"/>
    <w:rsid w:val="00427596"/>
    <w:rsid w:val="004351EE"/>
    <w:rsid w:val="00441180"/>
    <w:rsid w:val="00447F91"/>
    <w:rsid w:val="0048395E"/>
    <w:rsid w:val="00486B91"/>
    <w:rsid w:val="004B3B64"/>
    <w:rsid w:val="004C543A"/>
    <w:rsid w:val="00502779"/>
    <w:rsid w:val="00510DFB"/>
    <w:rsid w:val="00517312"/>
    <w:rsid w:val="00521154"/>
    <w:rsid w:val="0053157B"/>
    <w:rsid w:val="00536723"/>
    <w:rsid w:val="00540E51"/>
    <w:rsid w:val="00541553"/>
    <w:rsid w:val="0055410F"/>
    <w:rsid w:val="00555988"/>
    <w:rsid w:val="00565608"/>
    <w:rsid w:val="00580F47"/>
    <w:rsid w:val="00590E77"/>
    <w:rsid w:val="005A34B6"/>
    <w:rsid w:val="005D7057"/>
    <w:rsid w:val="005E44F2"/>
    <w:rsid w:val="006077FC"/>
    <w:rsid w:val="00616965"/>
    <w:rsid w:val="0063100B"/>
    <w:rsid w:val="006430ED"/>
    <w:rsid w:val="006907BE"/>
    <w:rsid w:val="00695A8A"/>
    <w:rsid w:val="006C40C4"/>
    <w:rsid w:val="006C7209"/>
    <w:rsid w:val="006E2561"/>
    <w:rsid w:val="006E6C01"/>
    <w:rsid w:val="00710389"/>
    <w:rsid w:val="00737ECD"/>
    <w:rsid w:val="0074759A"/>
    <w:rsid w:val="007601D3"/>
    <w:rsid w:val="00770E11"/>
    <w:rsid w:val="00773009"/>
    <w:rsid w:val="00774767"/>
    <w:rsid w:val="007867CD"/>
    <w:rsid w:val="007904B5"/>
    <w:rsid w:val="007A1EBB"/>
    <w:rsid w:val="007A33BC"/>
    <w:rsid w:val="007A4BFB"/>
    <w:rsid w:val="007A7917"/>
    <w:rsid w:val="007B795D"/>
    <w:rsid w:val="007F144E"/>
    <w:rsid w:val="008327D3"/>
    <w:rsid w:val="008641F8"/>
    <w:rsid w:val="0087047C"/>
    <w:rsid w:val="00870CC3"/>
    <w:rsid w:val="00895BFF"/>
    <w:rsid w:val="00897F94"/>
    <w:rsid w:val="008C05AD"/>
    <w:rsid w:val="008C1956"/>
    <w:rsid w:val="008C414D"/>
    <w:rsid w:val="008D1432"/>
    <w:rsid w:val="008E2850"/>
    <w:rsid w:val="008E3276"/>
    <w:rsid w:val="008F261B"/>
    <w:rsid w:val="009130FB"/>
    <w:rsid w:val="00930C36"/>
    <w:rsid w:val="00941E8C"/>
    <w:rsid w:val="009463C7"/>
    <w:rsid w:val="00947397"/>
    <w:rsid w:val="00972152"/>
    <w:rsid w:val="00984544"/>
    <w:rsid w:val="00995D6D"/>
    <w:rsid w:val="009A0937"/>
    <w:rsid w:val="009C07E4"/>
    <w:rsid w:val="009D4984"/>
    <w:rsid w:val="009E3C09"/>
    <w:rsid w:val="00A67101"/>
    <w:rsid w:val="00A76363"/>
    <w:rsid w:val="00A8226C"/>
    <w:rsid w:val="00A8654B"/>
    <w:rsid w:val="00A93981"/>
    <w:rsid w:val="00AE5567"/>
    <w:rsid w:val="00B158F6"/>
    <w:rsid w:val="00B52C7C"/>
    <w:rsid w:val="00B64369"/>
    <w:rsid w:val="00B721CB"/>
    <w:rsid w:val="00B92E89"/>
    <w:rsid w:val="00BA0AAE"/>
    <w:rsid w:val="00BA3507"/>
    <w:rsid w:val="00BC27F9"/>
    <w:rsid w:val="00BE4A91"/>
    <w:rsid w:val="00C00CCB"/>
    <w:rsid w:val="00C03434"/>
    <w:rsid w:val="00C66DCC"/>
    <w:rsid w:val="00C91843"/>
    <w:rsid w:val="00CB204C"/>
    <w:rsid w:val="00CB2EBC"/>
    <w:rsid w:val="00CC767C"/>
    <w:rsid w:val="00CE356B"/>
    <w:rsid w:val="00CE3E7C"/>
    <w:rsid w:val="00CE61A9"/>
    <w:rsid w:val="00D169F4"/>
    <w:rsid w:val="00D26B16"/>
    <w:rsid w:val="00D337EC"/>
    <w:rsid w:val="00D65F8E"/>
    <w:rsid w:val="00DD1103"/>
    <w:rsid w:val="00DD5BD6"/>
    <w:rsid w:val="00DE0226"/>
    <w:rsid w:val="00DF24F2"/>
    <w:rsid w:val="00DF7054"/>
    <w:rsid w:val="00E04AE8"/>
    <w:rsid w:val="00E17747"/>
    <w:rsid w:val="00E45223"/>
    <w:rsid w:val="00E53691"/>
    <w:rsid w:val="00E5452D"/>
    <w:rsid w:val="00E6046D"/>
    <w:rsid w:val="00E65619"/>
    <w:rsid w:val="00E72E7A"/>
    <w:rsid w:val="00EB3A8C"/>
    <w:rsid w:val="00EE15A4"/>
    <w:rsid w:val="00EF30F9"/>
    <w:rsid w:val="00F05CDF"/>
    <w:rsid w:val="00F36B72"/>
    <w:rsid w:val="00F43B44"/>
    <w:rsid w:val="00F843DE"/>
    <w:rsid w:val="00F91C7E"/>
    <w:rsid w:val="00FB33CB"/>
    <w:rsid w:val="00FD4BEC"/>
    <w:rsid w:val="00FF12FA"/>
    <w:rsid w:val="00FF246E"/>
    <w:rsid w:val="016B2A4C"/>
    <w:rsid w:val="018971BB"/>
    <w:rsid w:val="052D77BA"/>
    <w:rsid w:val="05484045"/>
    <w:rsid w:val="0975326F"/>
    <w:rsid w:val="0C865A4D"/>
    <w:rsid w:val="0D8A66F3"/>
    <w:rsid w:val="10E94E45"/>
    <w:rsid w:val="1220009E"/>
    <w:rsid w:val="190344DA"/>
    <w:rsid w:val="1D635CF2"/>
    <w:rsid w:val="1EA8331C"/>
    <w:rsid w:val="1FAD6BB4"/>
    <w:rsid w:val="22046430"/>
    <w:rsid w:val="228C7728"/>
    <w:rsid w:val="23467AF2"/>
    <w:rsid w:val="24B161A7"/>
    <w:rsid w:val="27E50231"/>
    <w:rsid w:val="29316D86"/>
    <w:rsid w:val="2AC27350"/>
    <w:rsid w:val="2B947B36"/>
    <w:rsid w:val="2C8E511B"/>
    <w:rsid w:val="2D1075CD"/>
    <w:rsid w:val="32907016"/>
    <w:rsid w:val="32CB01BE"/>
    <w:rsid w:val="3458724C"/>
    <w:rsid w:val="35462C9E"/>
    <w:rsid w:val="378879CC"/>
    <w:rsid w:val="3C6F210D"/>
    <w:rsid w:val="3F632A36"/>
    <w:rsid w:val="40E801A2"/>
    <w:rsid w:val="48170A07"/>
    <w:rsid w:val="4AD42B9B"/>
    <w:rsid w:val="4CCA0501"/>
    <w:rsid w:val="523A5839"/>
    <w:rsid w:val="562478C0"/>
    <w:rsid w:val="5795611F"/>
    <w:rsid w:val="57E60A7F"/>
    <w:rsid w:val="580D35E9"/>
    <w:rsid w:val="58CB77C6"/>
    <w:rsid w:val="59660E50"/>
    <w:rsid w:val="59BC4E0F"/>
    <w:rsid w:val="63052A22"/>
    <w:rsid w:val="639C2BEF"/>
    <w:rsid w:val="675D2FC4"/>
    <w:rsid w:val="68A441EA"/>
    <w:rsid w:val="68C73A49"/>
    <w:rsid w:val="696F6135"/>
    <w:rsid w:val="6C754E65"/>
    <w:rsid w:val="73553A28"/>
    <w:rsid w:val="78B73069"/>
    <w:rsid w:val="792D0B88"/>
    <w:rsid w:val="7D271F92"/>
    <w:rsid w:val="7D6224D7"/>
    <w:rsid w:val="7E372890"/>
    <w:rsid w:val="7EF05F50"/>
    <w:rsid w:val="7F433D02"/>
    <w:rsid w:val="7F770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D4984"/>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rsid w:val="001A04E3"/>
    <w:rPr>
      <w:rFonts w:ascii="宋体" w:eastAsia="宋体" w:hAnsi="Courier New" w:cs="Courier New"/>
      <w:szCs w:val="21"/>
    </w:rPr>
  </w:style>
  <w:style w:type="paragraph" w:styleId="a4">
    <w:name w:val="Body Text"/>
    <w:basedOn w:val="a"/>
    <w:link w:val="Char"/>
    <w:qFormat/>
    <w:rsid w:val="001A04E3"/>
    <w:rPr>
      <w:rFonts w:ascii="仿宋_GB2312" w:eastAsia="仿宋_GB2312" w:hAnsi="Times New Roman" w:cs="Times New Roman"/>
      <w:sz w:val="32"/>
      <w:szCs w:val="24"/>
    </w:rPr>
  </w:style>
  <w:style w:type="paragraph" w:styleId="a5">
    <w:name w:val="Balloon Text"/>
    <w:basedOn w:val="a"/>
    <w:link w:val="Char0"/>
    <w:uiPriority w:val="99"/>
    <w:unhideWhenUsed/>
    <w:qFormat/>
    <w:rsid w:val="001A04E3"/>
    <w:rPr>
      <w:sz w:val="18"/>
      <w:szCs w:val="18"/>
    </w:rPr>
  </w:style>
  <w:style w:type="paragraph" w:styleId="a6">
    <w:name w:val="footer"/>
    <w:basedOn w:val="a"/>
    <w:link w:val="Char1"/>
    <w:uiPriority w:val="99"/>
    <w:unhideWhenUsed/>
    <w:qFormat/>
    <w:rsid w:val="001A04E3"/>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1A04E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A04E3"/>
    <w:pPr>
      <w:spacing w:beforeAutospacing="1" w:afterAutospacing="1"/>
      <w:jc w:val="left"/>
    </w:pPr>
    <w:rPr>
      <w:rFonts w:cs="Times New Roman"/>
      <w:kern w:val="0"/>
      <w:sz w:val="24"/>
    </w:rPr>
  </w:style>
  <w:style w:type="paragraph" w:styleId="a9">
    <w:name w:val="Title"/>
    <w:basedOn w:val="a"/>
    <w:next w:val="a"/>
    <w:link w:val="Char3"/>
    <w:uiPriority w:val="10"/>
    <w:qFormat/>
    <w:rsid w:val="001A04E3"/>
    <w:pPr>
      <w:spacing w:line="660" w:lineRule="exact"/>
      <w:jc w:val="center"/>
      <w:outlineLvl w:val="0"/>
    </w:pPr>
    <w:rPr>
      <w:rFonts w:ascii="华文中宋" w:eastAsia="华文中宋" w:hAnsiTheme="majorHAnsi" w:cstheme="majorBidi"/>
      <w:bCs/>
      <w:sz w:val="44"/>
      <w:szCs w:val="32"/>
    </w:rPr>
  </w:style>
  <w:style w:type="character" w:styleId="aa">
    <w:name w:val="page number"/>
    <w:basedOn w:val="a1"/>
    <w:qFormat/>
    <w:rsid w:val="001A04E3"/>
  </w:style>
  <w:style w:type="character" w:styleId="ab">
    <w:name w:val="Hyperlink"/>
    <w:basedOn w:val="a1"/>
    <w:qFormat/>
    <w:rsid w:val="001A04E3"/>
    <w:rPr>
      <w:color w:val="0000FF"/>
      <w:u w:val="single"/>
    </w:rPr>
  </w:style>
  <w:style w:type="character" w:customStyle="1" w:styleId="Char2">
    <w:name w:val="页眉 Char"/>
    <w:basedOn w:val="a1"/>
    <w:link w:val="a7"/>
    <w:uiPriority w:val="99"/>
    <w:semiHidden/>
    <w:qFormat/>
    <w:rsid w:val="001A04E3"/>
    <w:rPr>
      <w:sz w:val="18"/>
      <w:szCs w:val="18"/>
    </w:rPr>
  </w:style>
  <w:style w:type="character" w:customStyle="1" w:styleId="Char1">
    <w:name w:val="页脚 Char"/>
    <w:basedOn w:val="a1"/>
    <w:link w:val="a6"/>
    <w:uiPriority w:val="99"/>
    <w:semiHidden/>
    <w:qFormat/>
    <w:rsid w:val="001A04E3"/>
    <w:rPr>
      <w:sz w:val="18"/>
      <w:szCs w:val="18"/>
    </w:rPr>
  </w:style>
  <w:style w:type="character" w:customStyle="1" w:styleId="Char">
    <w:name w:val="正文文本 Char"/>
    <w:basedOn w:val="a1"/>
    <w:link w:val="a4"/>
    <w:qFormat/>
    <w:rsid w:val="001A04E3"/>
    <w:rPr>
      <w:rFonts w:ascii="仿宋_GB2312" w:eastAsia="仿宋_GB2312" w:hAnsi="Times New Roman" w:cs="Times New Roman"/>
      <w:sz w:val="32"/>
      <w:szCs w:val="24"/>
    </w:rPr>
  </w:style>
  <w:style w:type="paragraph" w:customStyle="1" w:styleId="Style1">
    <w:name w:val="_Style 1"/>
    <w:basedOn w:val="a"/>
    <w:qFormat/>
    <w:rsid w:val="001A04E3"/>
    <w:rPr>
      <w:rFonts w:ascii="Tahoma" w:eastAsia="宋体" w:hAnsi="Tahoma" w:cs="Times New Roman"/>
      <w:sz w:val="24"/>
      <w:szCs w:val="20"/>
    </w:rPr>
  </w:style>
  <w:style w:type="paragraph" w:customStyle="1" w:styleId="1">
    <w:name w:val="列出段落1"/>
    <w:basedOn w:val="a"/>
    <w:uiPriority w:val="99"/>
    <w:unhideWhenUsed/>
    <w:qFormat/>
    <w:rsid w:val="001A04E3"/>
    <w:pPr>
      <w:ind w:firstLineChars="200" w:firstLine="420"/>
    </w:pPr>
  </w:style>
  <w:style w:type="character" w:customStyle="1" w:styleId="Char0">
    <w:name w:val="批注框文本 Char"/>
    <w:basedOn w:val="a1"/>
    <w:link w:val="a5"/>
    <w:uiPriority w:val="99"/>
    <w:semiHidden/>
    <w:qFormat/>
    <w:rsid w:val="001A04E3"/>
    <w:rPr>
      <w:sz w:val="18"/>
      <w:szCs w:val="18"/>
    </w:rPr>
  </w:style>
  <w:style w:type="character" w:customStyle="1" w:styleId="Char3">
    <w:name w:val="标题 Char"/>
    <w:basedOn w:val="a1"/>
    <w:link w:val="a9"/>
    <w:uiPriority w:val="10"/>
    <w:qFormat/>
    <w:rsid w:val="001A04E3"/>
    <w:rPr>
      <w:rFonts w:ascii="华文中宋" w:eastAsia="华文中宋" w:hAnsiTheme="majorHAnsi" w:cstheme="majorBidi"/>
      <w:bCs/>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301</Words>
  <Characters>1720</Characters>
  <Application>Microsoft Office Word</Application>
  <DocSecurity>0</DocSecurity>
  <Lines>14</Lines>
  <Paragraphs>4</Paragraphs>
  <ScaleCrop>false</ScaleCrop>
  <Company>Lenovo</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ww</cp:lastModifiedBy>
  <cp:revision>103</cp:revision>
  <cp:lastPrinted>2019-07-30T01:04:00Z</cp:lastPrinted>
  <dcterms:created xsi:type="dcterms:W3CDTF">2019-03-22T01:51:00Z</dcterms:created>
  <dcterms:modified xsi:type="dcterms:W3CDTF">2022-06-14T06:48:00Z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