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北京市门头沟区龙泉镇人民政府</w:t>
      </w:r>
    </w:p>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关于限期主张权利公告</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楷体_GB2312" w:eastAsia="楷体_GB2312" w:cs="宋体"/>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楷体_GB2312" w:eastAsia="楷体_GB2312" w:cs="宋体"/>
          <w:kern w:val="0"/>
          <w:sz w:val="28"/>
          <w:szCs w:val="28"/>
          <w:lang w:val="zh-CN"/>
        </w:rPr>
      </w:pPr>
      <w:r>
        <w:rPr>
          <w:rFonts w:hint="eastAsia" w:ascii="楷体_GB2312" w:eastAsia="楷体_GB2312" w:cs="宋体"/>
          <w:kern w:val="0"/>
          <w:sz w:val="28"/>
          <w:szCs w:val="28"/>
          <w:lang w:val="zh-CN" w:eastAsia="zh-CN"/>
        </w:rPr>
        <w:t>京门龙泉镇</w:t>
      </w:r>
      <w:r>
        <w:rPr>
          <w:rFonts w:hint="eastAsia" w:ascii="楷体_GB2312" w:eastAsia="楷体_GB2312" w:cs="宋体"/>
          <w:kern w:val="0"/>
          <w:sz w:val="28"/>
          <w:szCs w:val="28"/>
          <w:lang w:val="zh-CN"/>
        </w:rPr>
        <w:t>限期主张</w:t>
      </w:r>
      <w:r>
        <w:rPr>
          <w:rFonts w:hint="eastAsia" w:ascii="楷体_GB2312" w:eastAsia="楷体_GB2312" w:cs="宋体"/>
          <w:kern w:val="0"/>
          <w:sz w:val="28"/>
          <w:szCs w:val="28"/>
          <w:lang w:val="zh-CN" w:eastAsia="zh-CN"/>
        </w:rPr>
        <w:t>公告字﹝20</w:t>
      </w:r>
      <w:r>
        <w:rPr>
          <w:rFonts w:hint="eastAsia" w:ascii="楷体_GB2312" w:eastAsia="楷体_GB2312" w:cs="宋体"/>
          <w:kern w:val="0"/>
          <w:sz w:val="28"/>
          <w:szCs w:val="28"/>
          <w:lang w:val="en-US" w:eastAsia="zh-CN"/>
        </w:rPr>
        <w:t>20</w:t>
      </w:r>
      <w:r>
        <w:rPr>
          <w:rFonts w:hint="eastAsia" w:ascii="楷体_GB2312" w:eastAsia="楷体_GB2312" w:cs="宋体"/>
          <w:kern w:val="0"/>
          <w:sz w:val="28"/>
          <w:szCs w:val="28"/>
          <w:lang w:val="zh-CN" w:eastAsia="zh-CN"/>
        </w:rPr>
        <w:t>﹞</w:t>
      </w:r>
      <w:r>
        <w:rPr>
          <w:rFonts w:hint="eastAsia" w:ascii="楷体_GB2312" w:eastAsia="楷体_GB2312" w:cs="宋体"/>
          <w:kern w:val="0"/>
          <w:sz w:val="28"/>
          <w:szCs w:val="28"/>
          <w:lang w:val="en-US" w:eastAsia="zh-CN"/>
        </w:rPr>
        <w:t>0001</w:t>
      </w:r>
      <w:r>
        <w:rPr>
          <w:rFonts w:hint="eastAsia" w:ascii="楷体_GB2312" w:eastAsia="楷体_GB2312" w:cs="宋体"/>
          <w:kern w:val="0"/>
          <w:sz w:val="28"/>
          <w:szCs w:val="28"/>
          <w:lang w:val="zh-CN"/>
        </w:rPr>
        <w:t>号</w:t>
      </w:r>
    </w:p>
    <w:p>
      <w:pPr>
        <w:keepNext w:val="0"/>
        <w:keepLines w:val="0"/>
        <w:pageBreakBefore w:val="0"/>
        <w:widowControl w:val="0"/>
        <w:kinsoku/>
        <w:wordWrap/>
        <w:overflowPunct/>
        <w:topLinePunct w:val="0"/>
        <w:bidi w:val="0"/>
        <w:snapToGrid/>
        <w:spacing w:line="400" w:lineRule="exact"/>
        <w:ind w:firstLine="645"/>
        <w:textAlignment w:val="auto"/>
        <w:rPr>
          <w:rFonts w:hAnsi="Calibri" w:cs="仿宋_GB2312"/>
          <w:kern w:val="0"/>
          <w:lang w:val="zh-CN"/>
        </w:rPr>
      </w:pP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int="eastAsia" w:hAnsi="Calibri" w:cs="仿宋_GB2312"/>
          <w:color w:val="auto"/>
          <w:kern w:val="0"/>
          <w:sz w:val="32"/>
          <w:szCs w:val="32"/>
          <w:u w:val="none"/>
          <w:lang w:val="zh-CN"/>
        </w:rPr>
      </w:pPr>
      <w:r>
        <w:rPr>
          <w:rFonts w:hint="eastAsia" w:hAnsi="Calibri" w:cs="仿宋_GB2312"/>
          <w:color w:val="auto"/>
          <w:kern w:val="0"/>
          <w:sz w:val="32"/>
          <w:szCs w:val="32"/>
          <w:u w:val="none"/>
          <w:lang w:val="zh-CN"/>
        </w:rPr>
        <w:t>经查，位于北京市门头沟区龙泉镇</w:t>
      </w:r>
      <w:r>
        <w:rPr>
          <w:rFonts w:hint="eastAsia" w:hAnsi="Calibri" w:cs="仿宋_GB2312"/>
          <w:color w:val="auto"/>
          <w:kern w:val="0"/>
          <w:sz w:val="32"/>
          <w:szCs w:val="32"/>
          <w:u w:val="none"/>
          <w:lang w:val="zh-CN" w:eastAsia="zh-CN"/>
        </w:rPr>
        <w:t>西山环路</w:t>
      </w:r>
      <w:r>
        <w:rPr>
          <w:rFonts w:hint="eastAsia" w:hAnsi="Calibri" w:cs="仿宋_GB2312"/>
          <w:color w:val="auto"/>
          <w:kern w:val="0"/>
          <w:sz w:val="32"/>
          <w:szCs w:val="32"/>
          <w:u w:val="none"/>
          <w:lang w:val="en-US" w:eastAsia="zh-CN"/>
        </w:rPr>
        <w:t>2号院4号楼1单元501楼顶南侧阳台和北侧露台的阳光房：南侧阳光房东西长7.00米，南北宽1.50米，面积为10.50平方米，玻璃屋顶，北侧和西侧沿房搭建，南侧和东侧无墙；北侧阳光房东西长8.10米，南北宽2.80米，面积为22.68平方米，南侧和西侧沿房搭建，北侧和东侧无墙。以上两处房屋均为钢架结构，无墙部分有1米高围栏。以上两处房屋面积合计33.18平方米。</w:t>
      </w:r>
      <w:r>
        <w:rPr>
          <w:rFonts w:hint="eastAsia" w:hAnsi="Calibri" w:cs="仿宋_GB2312"/>
          <w:color w:val="auto"/>
          <w:kern w:val="0"/>
          <w:sz w:val="32"/>
          <w:szCs w:val="32"/>
          <w:u w:val="none"/>
          <w:lang w:val="zh-CN"/>
        </w:rPr>
        <w:t>经向规划自然资源部门协查，该两处建筑物</w:t>
      </w:r>
      <w:r>
        <w:rPr>
          <w:rFonts w:hint="eastAsia" w:hAnsi="Calibri" w:cs="仿宋_GB2312"/>
          <w:kern w:val="0"/>
          <w:lang w:val="zh-CN"/>
        </w:rPr>
        <w:t>（构筑物、设施）</w:t>
      </w:r>
      <w:r>
        <w:rPr>
          <w:rFonts w:hint="eastAsia" w:hAnsi="Calibri" w:cs="仿宋_GB2312"/>
          <w:color w:val="auto"/>
          <w:kern w:val="0"/>
          <w:sz w:val="32"/>
          <w:szCs w:val="32"/>
          <w:u w:val="none"/>
          <w:lang w:val="zh-CN"/>
        </w:rPr>
        <w:t>未依法取得规划许可手续，违反了《北京市城乡规划条例》第二十九条第一款规定，属于违法建设，以上事实有现场检查笔录、勘验笔录、协查复函等材料为证。</w:t>
      </w: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int="eastAsia" w:hAnsi="Calibri" w:cs="仿宋_GB2312"/>
          <w:color w:val="auto"/>
          <w:kern w:val="0"/>
          <w:sz w:val="32"/>
          <w:szCs w:val="32"/>
          <w:u w:val="none"/>
          <w:lang w:val="zh-CN"/>
        </w:rPr>
      </w:pPr>
      <w:r>
        <w:rPr>
          <w:rFonts w:hint="eastAsia" w:hAnsi="Calibri" w:cs="仿宋_GB2312"/>
          <w:color w:val="auto"/>
          <w:kern w:val="0"/>
          <w:sz w:val="32"/>
          <w:szCs w:val="32"/>
          <w:u w:val="none"/>
          <w:lang w:val="zh-CN"/>
        </w:rPr>
        <w:t>请上述建筑物（构筑物、设施）的搭建人、建设单位或者所有人、管理人在本公告发布之日起</w:t>
      </w:r>
      <w:r>
        <w:rPr>
          <w:rFonts w:hint="eastAsia" w:hAnsi="Calibri" w:cs="仿宋_GB2312"/>
          <w:color w:val="auto"/>
          <w:kern w:val="0"/>
          <w:sz w:val="32"/>
          <w:szCs w:val="32"/>
          <w:u w:val="none"/>
          <w:lang w:val="en-US" w:eastAsia="zh-CN"/>
        </w:rPr>
        <w:t>10</w:t>
      </w:r>
      <w:r>
        <w:rPr>
          <w:rFonts w:hint="eastAsia" w:hAnsi="Calibri" w:cs="仿宋_GB2312"/>
          <w:color w:val="auto"/>
          <w:kern w:val="0"/>
          <w:sz w:val="32"/>
          <w:szCs w:val="32"/>
          <w:u w:val="none"/>
          <w:lang w:val="zh-CN"/>
        </w:rPr>
        <w:t>日内，携带本人身份证明文件、授权委托书、相关审批文件等材料到本行政机关主张权利，并依法接受调查处理。当事人是法人或者其他组织的，请携带营业执照复印件或组织机构代码复印件、法定代表人或负责人身份证明、授权委托书（均加盖单位公章），被委托人身份证明（身份证）等证明材料接受调查。</w:t>
      </w: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int="eastAsia" w:hAnsi="Calibri" w:cs="仿宋_GB2312"/>
          <w:color w:val="auto"/>
          <w:kern w:val="0"/>
          <w:sz w:val="32"/>
          <w:szCs w:val="32"/>
          <w:u w:val="none"/>
          <w:lang w:val="zh-CN"/>
        </w:rPr>
      </w:pPr>
      <w:r>
        <w:rPr>
          <w:rFonts w:hint="eastAsia" w:hAnsi="Calibri" w:cs="仿宋_GB2312"/>
          <w:color w:val="auto"/>
          <w:kern w:val="0"/>
          <w:sz w:val="32"/>
          <w:szCs w:val="32"/>
          <w:u w:val="none"/>
          <w:lang w:val="zh-CN"/>
        </w:rPr>
        <w:t>依据《北京市城乡规划条例》第七十八条第二款之规定，本行政机关责令该违法建设搭建人于本公告期限内自行拆除上述违法建设；逾期不拆除的，本行政机关将依法予以强制拆除。</w:t>
      </w:r>
    </w:p>
    <w:p>
      <w:pPr>
        <w:keepNext w:val="0"/>
        <w:keepLines w:val="0"/>
        <w:pageBreakBefore w:val="0"/>
        <w:widowControl w:val="0"/>
        <w:kinsoku/>
        <w:overflowPunct/>
        <w:topLinePunct w:val="0"/>
        <w:autoSpaceDE w:val="0"/>
        <w:autoSpaceDN w:val="0"/>
        <w:bidi w:val="0"/>
        <w:adjustRightInd w:val="0"/>
        <w:snapToGrid/>
        <w:spacing w:line="400" w:lineRule="exact"/>
        <w:ind w:firstLine="640" w:firstLineChars="200"/>
        <w:textAlignment w:val="auto"/>
        <w:rPr>
          <w:rFonts w:hAnsi="Calibri" w:cs="仿宋_GB2312"/>
          <w:color w:val="auto"/>
          <w:kern w:val="0"/>
          <w:sz w:val="32"/>
          <w:szCs w:val="32"/>
          <w:u w:val="none"/>
          <w:lang w:val="zh-CN"/>
        </w:rPr>
      </w:pPr>
      <w:r>
        <w:rPr>
          <w:rFonts w:hint="eastAsia" w:hAnsi="Calibri" w:cs="仿宋_GB2312"/>
          <w:color w:val="auto"/>
          <w:kern w:val="0"/>
          <w:sz w:val="32"/>
          <w:szCs w:val="32"/>
          <w:u w:val="none"/>
          <w:lang w:val="zh-CN"/>
        </w:rPr>
        <w:t xml:space="preserve">地  址：北京市门头沟区门头沟路24号（龙泉镇综合行政执法队）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联系人：袁江  耿亚东</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40"/>
        <w:textAlignment w:val="auto"/>
        <w:rPr>
          <w:rFonts w:hint="default" w:hAnsi="Calibri" w:eastAsia="仿宋_GB2312" w:cs="仿宋_GB2312"/>
          <w:color w:val="auto"/>
          <w:kern w:val="0"/>
          <w:sz w:val="32"/>
          <w:szCs w:val="32"/>
          <w:lang w:val="en-US" w:eastAsia="zh-CN"/>
        </w:rPr>
      </w:pPr>
      <w:r>
        <w:rPr>
          <w:rFonts w:hint="eastAsia" w:hAnsi="Calibri" w:cs="仿宋_GB2312"/>
          <w:color w:val="auto"/>
          <w:kern w:val="0"/>
          <w:sz w:val="32"/>
          <w:szCs w:val="32"/>
          <w:lang w:val="zh-CN"/>
        </w:rPr>
        <w:t xml:space="preserve">电  话：69842731  </w:t>
      </w:r>
      <w:bookmarkStart w:id="0" w:name="_GoBack"/>
      <w:bookmarkEnd w:id="0"/>
    </w:p>
    <w:p>
      <w:pPr>
        <w:keepNext w:val="0"/>
        <w:keepLines w:val="0"/>
        <w:pageBreakBefore w:val="0"/>
        <w:widowControl w:val="0"/>
        <w:tabs>
          <w:tab w:val="left" w:pos="564"/>
          <w:tab w:val="left" w:pos="847"/>
          <w:tab w:val="left" w:pos="1130"/>
          <w:tab w:val="left" w:pos="1413"/>
          <w:tab w:val="left" w:pos="1695"/>
          <w:tab w:val="left" w:pos="2191"/>
          <w:tab w:val="left" w:pos="2472"/>
          <w:tab w:val="left" w:pos="2753"/>
          <w:tab w:val="left" w:pos="3249"/>
          <w:tab w:val="left" w:pos="3530"/>
          <w:tab w:val="left" w:pos="5150"/>
          <w:tab w:val="left" w:pos="5431"/>
        </w:tabs>
        <w:kinsoku/>
        <w:wordWrap/>
        <w:overflowPunct/>
        <w:topLinePunct w:val="0"/>
        <w:autoSpaceDE w:val="0"/>
        <w:autoSpaceDN w:val="0"/>
        <w:bidi w:val="0"/>
        <w:adjustRightInd w:val="0"/>
        <w:snapToGrid/>
        <w:spacing w:line="400" w:lineRule="exact"/>
        <w:ind w:firstLine="640"/>
        <w:jc w:val="left"/>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60"/>
        <w:jc w:val="center"/>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60"/>
        <w:jc w:val="center"/>
        <w:textAlignment w:val="auto"/>
        <w:rPr>
          <w:rFonts w:hAnsi="Calibri" w:cs="仿宋_GB2312"/>
          <w:color w:val="auto"/>
          <w:kern w:val="0"/>
          <w:sz w:val="32"/>
          <w:szCs w:val="32"/>
          <w:lang w:val="zh-CN"/>
        </w:rPr>
      </w:pPr>
      <w:r>
        <w:rPr>
          <w:rFonts w:hint="eastAsia" w:hAnsi="Calibri" w:cs="仿宋_GB2312"/>
          <w:color w:val="auto"/>
          <w:kern w:val="0"/>
          <w:sz w:val="32"/>
          <w:szCs w:val="32"/>
          <w:lang w:val="zh-CN"/>
        </w:rPr>
        <w:t xml:space="preserve"> </w:t>
      </w:r>
      <w:r>
        <w:rPr>
          <w:rFonts w:hAnsi="Calibri" w:cs="仿宋_GB2312"/>
          <w:color w:val="auto"/>
          <w:kern w:val="0"/>
          <w:sz w:val="32"/>
          <w:szCs w:val="32"/>
          <w:lang w:val="zh-CN"/>
        </w:rPr>
        <w:t xml:space="preserve">                           </w:t>
      </w:r>
      <w:r>
        <w:rPr>
          <w:rFonts w:hint="eastAsia" w:hAnsi="Calibri" w:cs="仿宋_GB2312"/>
          <w:color w:val="auto"/>
          <w:kern w:val="0"/>
          <w:sz w:val="32"/>
          <w:szCs w:val="32"/>
          <w:lang w:val="zh-CN"/>
        </w:rPr>
        <w:t xml:space="preserve">    </w:t>
      </w:r>
    </w:p>
    <w:p>
      <w:pPr>
        <w:keepNext w:val="0"/>
        <w:keepLines w:val="0"/>
        <w:pageBreakBefore w:val="0"/>
        <w:widowControl w:val="0"/>
        <w:kinsoku/>
        <w:wordWrap w:val="0"/>
        <w:overflowPunct/>
        <w:topLinePunct w:val="0"/>
        <w:bidi w:val="0"/>
        <w:snapToGrid/>
        <w:spacing w:line="400" w:lineRule="exact"/>
        <w:jc w:val="right"/>
        <w:textAlignment w:val="auto"/>
        <w:rPr>
          <w:rFonts w:hint="default" w:eastAsia="仿宋_GB2312"/>
          <w:color w:val="auto"/>
          <w:sz w:val="32"/>
          <w:szCs w:val="32"/>
          <w:lang w:val="en-US" w:eastAsia="zh-CN"/>
        </w:rPr>
      </w:pPr>
      <w:r>
        <w:rPr>
          <w:rFonts w:hint="eastAsia" w:hAnsi="Calibri" w:cs="宋体"/>
          <w:color w:val="auto"/>
          <w:kern w:val="0"/>
          <w:sz w:val="32"/>
          <w:szCs w:val="32"/>
          <w:lang w:val="zh-CN"/>
        </w:rPr>
        <w:t>二〇二〇年十一月四日</w:t>
      </w:r>
      <w:r>
        <w:rPr>
          <w:rFonts w:hint="eastAsia" w:hAnsi="Calibri" w:cs="宋体"/>
          <w:color w:val="auto"/>
          <w:kern w:val="0"/>
          <w:sz w:val="32"/>
          <w:szCs w:val="32"/>
          <w:lang w:val="en-US" w:eastAsia="zh-CN"/>
        </w:rPr>
        <w:t xml:space="preserve">    </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5CEE"/>
    <w:rsid w:val="001F6AE9"/>
    <w:rsid w:val="00205CEE"/>
    <w:rsid w:val="003271D7"/>
    <w:rsid w:val="00722939"/>
    <w:rsid w:val="0093595F"/>
    <w:rsid w:val="00C40533"/>
    <w:rsid w:val="00C83BAC"/>
    <w:rsid w:val="00DC7EC5"/>
    <w:rsid w:val="42526B32"/>
    <w:rsid w:val="44906ADC"/>
    <w:rsid w:val="6B5A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205</Words>
  <Characters>1172</Characters>
  <Lines>9</Lines>
  <Paragraphs>2</Paragraphs>
  <TotalTime>0</TotalTime>
  <ScaleCrop>false</ScaleCrop>
  <LinksUpToDate>false</LinksUpToDate>
  <CharactersWithSpaces>1375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2019-08-23T02:33:00Z</dcterms:created>
  <dc:creator>耿亚东</dc:creator>
  <cp:lastModifiedBy>刘培</cp:lastModifiedBy>
  <cp:lastPrinted>2020-11-04T07:24:00Z</cp:lastPrinted>
  <dcterms:modified xsi:type="dcterms:W3CDTF">2022-02-17T06:14:24Z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