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21" w:firstLineChars="10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门头沟区2023年涉农补贴申请及资金发放基本情况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截至目前，2023年门头沟区实际种粮农民一次性补贴已发放完成，2023年门头沟区耕地地力保护补贴</w:t>
      </w:r>
      <w:r>
        <w:rPr>
          <w:rFonts w:hint="eastAsia" w:ascii="仿宋_GB2312" w:eastAsia="仿宋_GB2312"/>
          <w:sz w:val="32"/>
          <w:szCs w:val="32"/>
          <w:lang w:eastAsia="zh-CN"/>
        </w:rPr>
        <w:t>已完成申报、审核、区政府审批等程序，资金发放工作由财政部门正在落实。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42898"/>
    <w:rsid w:val="19661384"/>
    <w:rsid w:val="2B3E27BA"/>
    <w:rsid w:val="36AB2E58"/>
    <w:rsid w:val="47D42898"/>
    <w:rsid w:val="4CBB79D7"/>
    <w:rsid w:val="576024AB"/>
    <w:rsid w:val="613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2023-10-10T07:32:00Z</dcterms:created>
  <dc:creator>NYJ-NZ-324-1</dc:creator>
  <cp:lastModifiedBy>nyj-zdb-1</cp:lastModifiedBy>
  <dcterms:modified xsi:type="dcterms:W3CDTF">2023-10-16T03:31:38Z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