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门头沟区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实际种粮农民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一次性补贴实施方案》的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通知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按照北京市农业农村局、北京市财政局《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北京市实际种粮农民一次性补贴实施方案》要求为切实做好补贴发放工作，结合我区实际，区农业农村局、区财政局制定了《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实际种粮农民一次性补贴实施方案》现将“方案”印发给你们，请认真组织实施。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农业农村局        北京市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15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5270" w:firstLineChars="1700"/>
        <w:jc w:val="left"/>
        <w:rPr>
          <w:rFonts w:ascii="楷体_GB2312" w:hAnsi="宋体" w:eastAsia="楷体_GB2312" w:cs="楷体_GB2312"/>
          <w:color w:val="000000"/>
          <w:kern w:val="0"/>
          <w:sz w:val="31"/>
          <w:szCs w:val="31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sectPr>
          <w:footerReference r:id="rId3" w:type="default"/>
          <w:pgSz w:w="11906" w:h="16838"/>
          <w:pgMar w:top="2098" w:right="1474" w:bottom="1814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  <w:t>门头沟区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实际种粮农民</w:t>
      </w: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一次性补贴实施方案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按照《财政部关于下达2023年实际种粮农民一次性补贴资金预算的通知》(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bidi="ar-SA"/>
        </w:rPr>
        <w:t>财农〔202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bidi="ar-SA"/>
        </w:rPr>
        <w:t>〕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bidi="ar-SA"/>
        </w:rPr>
        <w:t>7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bidi="ar-SA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-SA"/>
        </w:rPr>
        <w:t>北京市农业农村局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ar-SA"/>
        </w:rPr>
        <w:t xml:space="preserve"> 北京市财政局《2023年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-SA"/>
        </w:rPr>
        <w:t>门北京市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-SA"/>
        </w:rPr>
        <w:t>实际种粮农民一次性补贴实施方案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ar-SA"/>
        </w:rPr>
        <w:t>》（京政农函〔2023〕22号）文件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-SA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调动种粮农民积极性，稳定农民预期，合理保障农民种</w:t>
      </w:r>
      <w:r>
        <w:rPr>
          <w:rFonts w:hint="eastAsia" w:ascii="仿宋_GB2312" w:hAnsi="仿宋_GB2312" w:eastAsia="仿宋_GB2312" w:cs="仿宋_GB2312"/>
          <w:sz w:val="32"/>
          <w:szCs w:val="32"/>
        </w:rPr>
        <w:t>粮收益，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本区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实际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一、补贴对象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实际承担农资价格上涨成本的实际种粮者，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具体包括利用自有承包地种粮的农民，以及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种植大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户、家庭农场、农民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合作社、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村集体、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农业企业等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粮食生产者。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华文中宋" w:eastAsia="黑体" w:cs="Times New Roman"/>
          <w:color w:val="000000"/>
          <w:sz w:val="32"/>
          <w:szCs w:val="32"/>
          <w:lang w:eastAsia="zh-CN"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二、补贴</w:t>
      </w:r>
      <w:r>
        <w:rPr>
          <w:rFonts w:hint="eastAsia" w:ascii="黑体" w:hAnsi="华文中宋" w:eastAsia="黑体" w:cs="Times New Roman"/>
          <w:color w:val="000000"/>
          <w:sz w:val="32"/>
          <w:szCs w:val="32"/>
          <w:lang w:eastAsia="zh-CN" w:bidi="ar-SA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highlight w:val="yellow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粮食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的播种面积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粮食作物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包括小麦、玉米、谷子、水稻、高粱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大豆、绿豆、红小豆以及薯类（不含马铃薯）等。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-SA"/>
        </w:rPr>
        <w:t>原则上对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-SA"/>
        </w:rPr>
        <w:t>未开展验收和未通过验收（或评估）复耕复垦地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-SA"/>
        </w:rPr>
        <w:t>上播种的粮食作物不予补贴。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三、补贴标准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 w:bidi="ar-SA"/>
        </w:rPr>
        <w:t>根据中央财政下达的补贴资金及本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 w:bidi="ar-SA"/>
        </w:rPr>
        <w:t>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 w:bidi="ar-SA"/>
        </w:rPr>
        <w:t>粮食生产目标，确定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bidi="ar-SA"/>
        </w:rPr>
        <w:t>补贴标准为每亩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 w:bidi="ar-SA"/>
        </w:rPr>
        <w:t>6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bidi="ar-SA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黑体" w:hAnsi="华文中宋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华文中宋" w:eastAsia="黑体" w:cs="Times New Roman"/>
          <w:color w:val="000000"/>
          <w:sz w:val="32"/>
          <w:szCs w:val="32"/>
          <w:lang w:bidi="ar-SA"/>
        </w:rPr>
        <w:t>四、工作要求</w:t>
      </w:r>
    </w:p>
    <w:p>
      <w:pPr>
        <w:keepNext w:val="0"/>
        <w:keepLines w:val="0"/>
        <w:pageBreakBefore w:val="0"/>
        <w:widowControl w:val="0"/>
        <w:tabs>
          <w:tab w:val="left" w:pos="15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</w:pPr>
      <w:bookmarkStart w:id="0" w:name="bookmark9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0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一）加强组织领导。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按照粮食安全党政同责要求，切实加强统筹协调，建立健全农业农村、财政等部门分工负责的工作机制，层层压实责任，做好补贴发放工作。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15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（二）规范发放流程。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“补贴对象自愿申请、村委会公示确认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公示时间为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5天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、镇（乡）政府审核、区政府批准”的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补贴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程序执行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不得减免环节、违规操作。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要严格落实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信息公开制度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，通过多种形式公开公示补贴政策以及资金发放情况。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1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/>
        <w:textAlignment w:val="auto"/>
        <w:rPr>
          <w:lang w:val="zh-TW" w:eastAsia="zh-TW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核准补贴对象。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精准识别实际种粮农民，加强对补贴面积的核实。要采取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“一卡（折）通”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直接发放补贴方式，及时将补贴资金发放到实际种粮农民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银行账户中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实际种粮农民真正受益。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CN" w:bidi="zh-TW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CN" w:bidi="zh-TW"/>
        </w:rPr>
        <w:t>四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）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CN" w:bidi="zh-TW"/>
        </w:rPr>
        <w:t>及时发放补贴。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镇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应在2023年5月底前将补贴资金发放到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实际种粮者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手中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。可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根据2022年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实际种粮农民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一次性补贴申报信息直接确定申报对象，公示如有变化可再补充或修改。申报信息核实后要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采取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“一卡（折）通”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TW" w:bidi="zh-TW"/>
        </w:rPr>
        <w:t>方式及时发放，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zh-TW" w:eastAsia="zh-CN" w:bidi="zh-TW"/>
        </w:rPr>
        <w:t>严禁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zh-TW"/>
        </w:rPr>
        <w:t>现金发放。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CN" w:bidi="zh-TW"/>
        </w:rPr>
        <w:t>发放本次补贴出现结余或不足的，将通过发放耕地地力保护补贴予以清算。</w:t>
      </w:r>
    </w:p>
    <w:p>
      <w:pPr>
        <w:keepNext w:val="0"/>
        <w:keepLines w:val="0"/>
        <w:pageBreakBefore w:val="0"/>
        <w:widowControl w:val="0"/>
        <w:tabs>
          <w:tab w:val="left" w:pos="1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</w:pPr>
      <w:bookmarkStart w:id="1" w:name="bookmark11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1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CN" w:bidi="zh-TW"/>
        </w:rPr>
        <w:t>五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）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ab/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强化资金监管。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eastAsia="zh-TW" w:bidi="zh-TW"/>
        </w:rPr>
        <w:t>要进一步强化管理，加大监管力度，掌握补贴资金发放情况，及时发现并纠正补贴发放中存在的问题。对于骗取、套取、挤占、挪用或违规发放等行为，要依法依规严肃处理。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bookmarkStart w:id="2" w:name="bookmark12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（</w:t>
      </w:r>
      <w:bookmarkEnd w:id="2"/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CN" w:bidi="zh-TW"/>
        </w:rPr>
        <w:t>六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zh-TW" w:eastAsia="zh-TW" w:bidi="zh-TW"/>
        </w:rPr>
        <w:t>）做好政策宣传。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发放实际种粮农民一次性补贴事关农民群众切身利益，涉及面广，要做好政策宣传和解读，重点明确此次补贴为一次性补贴、补贴对象为实际种植粮食的生产者、补贴依据为粮食作物的播种面积、补贴目的为稳定农民收入；要引导基层干部特别是镇（乡）村干部，准确把握补贴的政策目标和管理要求，解决好农民群众诉求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附表：1.北京市实际种粮农民一次性补贴申请表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2.北京市实际种粮农民一次性补贴村级汇总确认表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3.北京市实际种粮农民一次性补贴镇（乡）级汇总审核表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4.北京市实际种粮农民一次性补贴区级认可汇总表</w:t>
      </w:r>
    </w:p>
    <w:p>
      <w:pPr>
        <w:widowControl/>
        <w:ind w:firstLine="640"/>
        <w:jc w:val="left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ind w:firstLine="0" w:firstLineChars="0"/>
        <w:rPr>
          <w:rFonts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</w:p>
    <w:p>
      <w:pPr>
        <w:spacing w:line="520" w:lineRule="exact"/>
        <w:ind w:firstLine="0" w:firstLineChars="0"/>
        <w:jc w:val="center"/>
        <w:rPr>
          <w:rFonts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北京市实际种粮农民一次性补贴申请表</w:t>
      </w:r>
    </w:p>
    <w:tbl>
      <w:tblPr>
        <w:tblStyle w:val="9"/>
        <w:tblW w:w="88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20"/>
        <w:gridCol w:w="2670"/>
        <w:gridCol w:w="175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区、镇（乡）、村：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姓名：                            身份证号：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       统一社会信用代码: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开户银行：                        银行账号：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单位：亩、元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地块位置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补贴粮食作物品种 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本人签字（法定代表人签字并盖章）：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村委会意见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负责人签字并盖章：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  月     日</w:t>
            </w:r>
          </w:p>
        </w:tc>
      </w:tr>
    </w:tbl>
    <w:p>
      <w:pPr>
        <w:widowControl/>
        <w:ind w:firstLine="420"/>
        <w:jc w:val="left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附表2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北京市实际种粮农民一次性补贴村级汇总确认表</w:t>
      </w:r>
    </w:p>
    <w:tbl>
      <w:tblPr>
        <w:tblStyle w:val="8"/>
        <w:tblW w:w="94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3"/>
        <w:gridCol w:w="1122"/>
        <w:gridCol w:w="1004"/>
        <w:gridCol w:w="992"/>
        <w:gridCol w:w="1049"/>
        <w:gridCol w:w="7"/>
        <w:gridCol w:w="651"/>
        <w:gridCol w:w="618"/>
        <w:gridCol w:w="851"/>
        <w:gridCol w:w="836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 、镇（乡）、村：  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1320" w:firstLineChars="60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单位：亩、元、块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（单位名称）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（统一社会信用代码）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村委会意见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镇（乡)政府意见</w:t>
            </w:r>
          </w:p>
        </w:tc>
        <w:tc>
          <w:tcPr>
            <w:tcW w:w="717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                               年    月    日</w:t>
            </w:r>
          </w:p>
        </w:tc>
      </w:tr>
    </w:tbl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附表3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北京市实际种粮农民一次性补贴镇（乡）级汇总审核表</w:t>
      </w:r>
    </w:p>
    <w:tbl>
      <w:tblPr>
        <w:tblStyle w:val="8"/>
        <w:tblW w:w="87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90"/>
        <w:gridCol w:w="1130"/>
        <w:gridCol w:w="1014"/>
        <w:gridCol w:w="832"/>
        <w:gridCol w:w="943"/>
        <w:gridCol w:w="880"/>
        <w:gridCol w:w="895"/>
        <w:gridCol w:w="760"/>
        <w:gridCol w:w="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407" w:hRule="atLeast"/>
          <w:jc w:val="center"/>
        </w:trPr>
        <w:tc>
          <w:tcPr>
            <w:tcW w:w="85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-2022" w:rightChars="-963"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 、镇（乡）：                                              单位：个、亩、元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 名　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镇（乡）政府意见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区农业农村部门意见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年    月    日</w:t>
            </w:r>
          </w:p>
        </w:tc>
      </w:tr>
    </w:tbl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附表4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北京市实际种粮农民一次性补贴区级认可汇总表</w:t>
      </w:r>
    </w:p>
    <w:tbl>
      <w:tblPr>
        <w:tblStyle w:val="8"/>
        <w:tblW w:w="86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56"/>
        <w:gridCol w:w="751"/>
        <w:gridCol w:w="848"/>
        <w:gridCol w:w="7"/>
        <w:gridCol w:w="985"/>
        <w:gridCol w:w="850"/>
        <w:gridCol w:w="7"/>
        <w:gridCol w:w="1414"/>
        <w:gridCol w:w="992"/>
        <w:gridCol w:w="657"/>
        <w:gridCol w:w="17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315" w:hRule="atLeast"/>
          <w:jc w:val="center"/>
        </w:trPr>
        <w:tc>
          <w:tcPr>
            <w:tcW w:w="86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区：                                                        单位：个、亩、元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镇(乡)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涉及村数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区政府意见</w:t>
            </w:r>
          </w:p>
        </w:tc>
        <w:tc>
          <w:tcPr>
            <w:tcW w:w="65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</w:t>
            </w:r>
          </w:p>
          <w:p>
            <w:pPr>
              <w:widowControl/>
              <w:ind w:firstLine="3960" w:firstLineChars="180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2098" w:right="1474" w:bottom="181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2EE8C8-EB38-4415-BB25-6E2675911D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E487312-514A-419E-962D-3CCE98B004CA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843CDAAF-0CE1-4DAE-AADD-240606877D44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ED90768B-C679-43E5-96D7-636FCE94A0D9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C8C3913C-B1F9-43AF-9F20-67067AD13C98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6" w:fontKey="{CDBFFE57-FD7A-4862-8984-A5FA46E758EB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mODk5OTlmNzZkOTgwN2I0MTUxZWUyMjA3MjQwYTQifQ=="/>
  </w:docVars>
  <w:rsids>
    <w:rsidRoot w:val="000E7131"/>
    <w:rsid w:val="000E6B76"/>
    <w:rsid w:val="000E7131"/>
    <w:rsid w:val="000F2C92"/>
    <w:rsid w:val="00162CC5"/>
    <w:rsid w:val="0021360B"/>
    <w:rsid w:val="002542D1"/>
    <w:rsid w:val="002D4507"/>
    <w:rsid w:val="00376185"/>
    <w:rsid w:val="003937FF"/>
    <w:rsid w:val="003E1005"/>
    <w:rsid w:val="004638B8"/>
    <w:rsid w:val="004C2113"/>
    <w:rsid w:val="005201B7"/>
    <w:rsid w:val="00524CFD"/>
    <w:rsid w:val="00684FDF"/>
    <w:rsid w:val="00690055"/>
    <w:rsid w:val="007E3281"/>
    <w:rsid w:val="007E50C5"/>
    <w:rsid w:val="009A2B8B"/>
    <w:rsid w:val="009B19D7"/>
    <w:rsid w:val="009E5D87"/>
    <w:rsid w:val="00B017F5"/>
    <w:rsid w:val="00B94BC2"/>
    <w:rsid w:val="00CC2270"/>
    <w:rsid w:val="00D134B4"/>
    <w:rsid w:val="00D3742F"/>
    <w:rsid w:val="00DB6848"/>
    <w:rsid w:val="00E20C00"/>
    <w:rsid w:val="00E44B0D"/>
    <w:rsid w:val="00F85760"/>
    <w:rsid w:val="073F4A62"/>
    <w:rsid w:val="084216CF"/>
    <w:rsid w:val="0B674587"/>
    <w:rsid w:val="13A24C10"/>
    <w:rsid w:val="16CE33A9"/>
    <w:rsid w:val="171B4695"/>
    <w:rsid w:val="1A8567D8"/>
    <w:rsid w:val="21682FAE"/>
    <w:rsid w:val="22C33A83"/>
    <w:rsid w:val="2EAA13E2"/>
    <w:rsid w:val="2EFC4D5C"/>
    <w:rsid w:val="32491ADE"/>
    <w:rsid w:val="350C0CE0"/>
    <w:rsid w:val="367B7C59"/>
    <w:rsid w:val="36B349A1"/>
    <w:rsid w:val="371615DE"/>
    <w:rsid w:val="373C4996"/>
    <w:rsid w:val="38543228"/>
    <w:rsid w:val="3AB34209"/>
    <w:rsid w:val="40D66916"/>
    <w:rsid w:val="44B34078"/>
    <w:rsid w:val="481308AB"/>
    <w:rsid w:val="4B885FA4"/>
    <w:rsid w:val="4B9A2503"/>
    <w:rsid w:val="4BFF22C9"/>
    <w:rsid w:val="5333479B"/>
    <w:rsid w:val="534C5B09"/>
    <w:rsid w:val="5537386C"/>
    <w:rsid w:val="56680AC6"/>
    <w:rsid w:val="5BEF546C"/>
    <w:rsid w:val="63F24A8E"/>
    <w:rsid w:val="677DB3B6"/>
    <w:rsid w:val="69FD0C76"/>
    <w:rsid w:val="6A5B7DB6"/>
    <w:rsid w:val="6CB24EA6"/>
    <w:rsid w:val="6FBD8FF7"/>
    <w:rsid w:val="6FFF3EC6"/>
    <w:rsid w:val="708261D6"/>
    <w:rsid w:val="73426189"/>
    <w:rsid w:val="73FAA414"/>
    <w:rsid w:val="7536D86B"/>
    <w:rsid w:val="77E523ED"/>
    <w:rsid w:val="7BDA3284"/>
    <w:rsid w:val="7C9DD92F"/>
    <w:rsid w:val="7DF22771"/>
    <w:rsid w:val="7EFF1AB2"/>
    <w:rsid w:val="AE23E600"/>
    <w:rsid w:val="DD977CDA"/>
    <w:rsid w:val="DDDF45A8"/>
    <w:rsid w:val="DF5FBA1B"/>
    <w:rsid w:val="DFA75E97"/>
    <w:rsid w:val="DFFF3F68"/>
    <w:rsid w:val="DFFF8064"/>
    <w:rsid w:val="DFFF9024"/>
    <w:rsid w:val="EFCFEF4A"/>
    <w:rsid w:val="EFF84A63"/>
    <w:rsid w:val="F3FE08A0"/>
    <w:rsid w:val="F7ADAA2B"/>
    <w:rsid w:val="FD6B8F5C"/>
    <w:rsid w:val="FF5E3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&quot;Body text|1&quot;"/>
    <w:basedOn w:val="1"/>
    <w:qFormat/>
    <w:uiPriority w:val="0"/>
    <w:pPr>
      <w:shd w:val="clear" w:color="FFFFFF" w:fill="FFFFFF"/>
      <w:adjustRightInd w:val="0"/>
      <w:snapToGrid w:val="0"/>
      <w:spacing w:line="410" w:lineRule="auto"/>
      <w:ind w:firstLine="400" w:firstLineChars="2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样式1"/>
    <w:basedOn w:val="1"/>
    <w:next w:val="1"/>
    <w:qFormat/>
    <w:uiPriority w:val="0"/>
    <w:pPr>
      <w:adjustRightInd w:val="0"/>
      <w:snapToGrid w:val="0"/>
      <w:spacing w:line="560" w:lineRule="exact"/>
      <w:ind w:firstLine="880" w:firstLineChars="200"/>
    </w:pPr>
    <w:rPr>
      <w:rFonts w:ascii="Calibri" w:hAnsi="Calibri" w:eastAsia="仿宋_GB2312" w:cs="仿宋_GB2312"/>
      <w:sz w:val="32"/>
      <w:szCs w:val="32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1809</Words>
  <Characters>1848</Characters>
  <Lines>1</Lines>
  <Paragraphs>2</Paragraphs>
  <ScaleCrop>false</ScaleCrop>
  <LinksUpToDate>false</LinksUpToDate>
  <CharactersWithSpaces>2763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2021-07-10T23:59:00Z</dcterms:created>
  <dc:creator>LYA-AL00</dc:creator>
  <cp:lastModifiedBy>nyj-zdb-1</cp:lastModifiedBy>
  <cp:lastPrinted>2022-09-21T13:41:00Z</cp:lastPrinted>
  <dcterms:modified xsi:type="dcterms:W3CDTF">2023-10-11T02:55:35Z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5B1FC1416121469BA9A594763CD580C0_13</vt:lpwstr>
  </property>
  <property fmtid="{D5CDD505-2E9C-101B-9397-08002B2CF9AE}" pid="3" name="KSOProductBuildVer">
    <vt:lpwstr>2052-10.1.0.6689</vt:lpwstr>
  </property>
</Properties>
</file>