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szCs w:val="21"/>
        </w:rPr>
      </w:pPr>
      <w:r>
        <w:rPr>
          <w:rFonts w:hint="eastAsia" w:ascii="华文中宋" w:hAnsi="华文中宋" w:eastAsia="华文中宋"/>
          <w:szCs w:val="21"/>
        </w:rPr>
        <w:t>附件3：</w:t>
      </w:r>
    </w:p>
    <w:p>
      <w:pPr>
        <w:jc w:val="center"/>
        <w:rPr>
          <w:rFonts w:ascii="华文中宋" w:hAnsi="华文中宋" w:eastAsia="华文中宋"/>
          <w:b/>
          <w:sz w:val="36"/>
          <w:szCs w:val="36"/>
        </w:rPr>
      </w:pPr>
      <w:r>
        <w:rPr>
          <w:rFonts w:hint="eastAsia" w:ascii="华文中宋" w:hAnsi="华文中宋" w:eastAsia="华文中宋"/>
          <w:b/>
          <w:sz w:val="36"/>
          <w:szCs w:val="36"/>
          <w:lang w:eastAsia="zh-CN"/>
        </w:rPr>
        <w:t>区城市管理委员会门头沟区金沙街（华兴路</w:t>
      </w:r>
      <w:r>
        <w:rPr>
          <w:rFonts w:hint="eastAsia" w:ascii="华文中宋" w:hAnsi="华文中宋" w:eastAsia="华文中宋"/>
          <w:b/>
          <w:sz w:val="36"/>
          <w:szCs w:val="36"/>
          <w:lang w:val="en-US" w:eastAsia="zh-CN"/>
        </w:rPr>
        <w:t>-莲石湖西路）随路</w:t>
      </w:r>
      <w:r>
        <w:rPr>
          <w:rFonts w:hint="eastAsia" w:ascii="华文中宋" w:hAnsi="华文中宋" w:eastAsia="华文中宋"/>
          <w:b/>
          <w:sz w:val="36"/>
          <w:szCs w:val="36"/>
          <w:lang w:eastAsia="zh-CN"/>
        </w:rPr>
        <w:t>电力隧道</w:t>
      </w:r>
      <w:r>
        <w:rPr>
          <w:rFonts w:hint="eastAsia" w:ascii="华文中宋" w:hAnsi="华文中宋" w:eastAsia="华文中宋"/>
          <w:b/>
          <w:sz w:val="36"/>
          <w:szCs w:val="36"/>
        </w:rPr>
        <w:t>项目20</w:t>
      </w:r>
      <w:r>
        <w:rPr>
          <w:rFonts w:ascii="华文中宋" w:hAnsi="华文中宋" w:eastAsia="华文中宋"/>
          <w:b/>
          <w:sz w:val="36"/>
          <w:szCs w:val="36"/>
        </w:rPr>
        <w:t>2</w:t>
      </w:r>
      <w:r>
        <w:rPr>
          <w:rFonts w:hint="eastAsia" w:ascii="华文中宋" w:hAnsi="华文中宋" w:eastAsia="华文中宋"/>
          <w:b/>
          <w:sz w:val="36"/>
          <w:szCs w:val="36"/>
          <w:lang w:val="en-US" w:eastAsia="zh-CN"/>
        </w:rPr>
        <w:t>1</w:t>
      </w:r>
      <w:r>
        <w:rPr>
          <w:rFonts w:hint="eastAsia" w:ascii="华文中宋" w:hAnsi="华文中宋" w:eastAsia="华文中宋"/>
          <w:b/>
          <w:sz w:val="36"/>
          <w:szCs w:val="36"/>
        </w:rPr>
        <w:t>年度</w:t>
      </w:r>
      <w:r>
        <w:rPr>
          <w:rFonts w:ascii="华文中宋" w:hAnsi="华文中宋" w:eastAsia="华文中宋"/>
          <w:b/>
          <w:sz w:val="36"/>
          <w:szCs w:val="36"/>
        </w:rPr>
        <w:t>绩效自评报告</w:t>
      </w:r>
    </w:p>
    <w:p>
      <w:pPr>
        <w:spacing w:line="520" w:lineRule="exact"/>
        <w:rPr>
          <w:rFonts w:ascii="仿宋_GB2312" w:eastAsia="仿宋_GB2312"/>
          <w:sz w:val="28"/>
          <w:szCs w:val="28"/>
        </w:rPr>
      </w:pP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一、基本情况</w:t>
      </w:r>
    </w:p>
    <w:p>
      <w:pPr>
        <w:spacing w:line="520" w:lineRule="exact"/>
        <w:ind w:firstLine="640" w:firstLineChars="200"/>
        <w:outlineLvl w:val="0"/>
        <w:rPr>
          <w:rFonts w:ascii="楷体_GB2312" w:eastAsia="楷体_GB2312"/>
          <w:color w:val="000000"/>
          <w:sz w:val="32"/>
          <w:szCs w:val="32"/>
        </w:rPr>
      </w:pPr>
      <w:r>
        <w:rPr>
          <w:rFonts w:hint="eastAsia" w:ascii="楷体_GB2312" w:eastAsia="楷体_GB2312"/>
          <w:color w:val="000000"/>
          <w:sz w:val="32"/>
          <w:szCs w:val="32"/>
        </w:rPr>
        <w:t>（一）项目概况</w:t>
      </w:r>
    </w:p>
    <w:p>
      <w:pPr>
        <w:spacing w:line="520" w:lineRule="exact"/>
        <w:ind w:firstLine="640" w:firstLineChars="200"/>
        <w:outlineLvl w:val="0"/>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门头沟区金沙街（华兴路</w:t>
      </w:r>
      <w:r>
        <w:rPr>
          <w:rFonts w:hint="eastAsia" w:ascii="仿宋_GB2312" w:eastAsia="仿宋_GB2312"/>
          <w:color w:val="000000"/>
          <w:sz w:val="32"/>
          <w:szCs w:val="32"/>
          <w:lang w:val="en-US" w:eastAsia="zh-CN"/>
        </w:rPr>
        <w:t>-莲石湖西路）随路电力隧道工程，建设内容及规模为新建电力隧道1070米，项目总投5678.46万元。</w:t>
      </w:r>
    </w:p>
    <w:p>
      <w:pPr>
        <w:spacing w:line="520" w:lineRule="exact"/>
        <w:ind w:firstLine="640" w:firstLineChars="200"/>
        <w:outlineLvl w:val="0"/>
        <w:rPr>
          <w:rFonts w:ascii="楷体_GB2312" w:eastAsia="楷体_GB2312"/>
          <w:color w:val="000000"/>
          <w:sz w:val="32"/>
          <w:szCs w:val="32"/>
        </w:rPr>
      </w:pPr>
      <w:r>
        <w:rPr>
          <w:rFonts w:hint="eastAsia" w:ascii="楷体_GB2312" w:eastAsia="楷体_GB2312"/>
          <w:color w:val="000000"/>
          <w:sz w:val="32"/>
          <w:szCs w:val="32"/>
        </w:rPr>
        <w:t>（二）项目资金到位及执行情况</w:t>
      </w:r>
    </w:p>
    <w:p>
      <w:pPr>
        <w:spacing w:line="520" w:lineRule="exact"/>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本项目年度预算为</w:t>
      </w:r>
      <w:r>
        <w:rPr>
          <w:rFonts w:hint="eastAsia" w:ascii="仿宋_GB2312" w:eastAsia="仿宋_GB2312"/>
          <w:color w:val="000000"/>
          <w:sz w:val="32"/>
          <w:szCs w:val="32"/>
          <w:lang w:val="en-US" w:eastAsia="zh-CN"/>
        </w:rPr>
        <w:t>536</w:t>
      </w:r>
      <w:r>
        <w:rPr>
          <w:rFonts w:hint="eastAsia" w:ascii="仿宋_GB2312" w:eastAsia="仿宋_GB2312"/>
          <w:color w:val="000000"/>
          <w:sz w:val="32"/>
          <w:szCs w:val="32"/>
        </w:rPr>
        <w:t>万元，其中：财政拨款</w:t>
      </w:r>
      <w:r>
        <w:rPr>
          <w:rFonts w:hint="eastAsia" w:ascii="仿宋_GB2312" w:eastAsia="仿宋_GB2312"/>
          <w:color w:val="000000"/>
          <w:sz w:val="32"/>
          <w:szCs w:val="32"/>
          <w:lang w:val="en-US" w:eastAsia="zh-CN"/>
        </w:rPr>
        <w:t>536</w:t>
      </w:r>
      <w:r>
        <w:rPr>
          <w:rFonts w:hint="eastAsia" w:ascii="仿宋_GB2312" w:eastAsia="仿宋_GB2312"/>
          <w:color w:val="000000"/>
          <w:sz w:val="32"/>
          <w:szCs w:val="32"/>
        </w:rPr>
        <w:t>万元，截止到20</w:t>
      </w:r>
      <w:r>
        <w:rPr>
          <w:rFonts w:ascii="仿宋_GB2312" w:eastAsia="仿宋_GB2312"/>
          <w:color w:val="000000"/>
          <w:sz w:val="32"/>
          <w:szCs w:val="32"/>
        </w:rPr>
        <w:t>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年12月底，本项目共支出</w:t>
      </w:r>
      <w:r>
        <w:rPr>
          <w:rFonts w:hint="eastAsia" w:ascii="仿宋_GB2312" w:eastAsia="仿宋_GB2312"/>
          <w:color w:val="000000"/>
          <w:sz w:val="32"/>
          <w:szCs w:val="32"/>
          <w:lang w:val="en-US" w:eastAsia="zh-CN"/>
        </w:rPr>
        <w:t>536</w:t>
      </w:r>
      <w:r>
        <w:rPr>
          <w:rFonts w:hint="eastAsia" w:ascii="仿宋_GB2312" w:eastAsia="仿宋_GB2312"/>
          <w:color w:val="000000"/>
          <w:sz w:val="32"/>
          <w:szCs w:val="32"/>
        </w:rPr>
        <w:t>万元，其中：财政拨款</w:t>
      </w:r>
      <w:r>
        <w:rPr>
          <w:rFonts w:hint="eastAsia" w:ascii="仿宋_GB2312" w:eastAsia="仿宋_GB2312"/>
          <w:color w:val="000000"/>
          <w:sz w:val="32"/>
          <w:szCs w:val="32"/>
          <w:lang w:val="en-US" w:eastAsia="zh-CN"/>
        </w:rPr>
        <w:t>536</w:t>
      </w:r>
      <w:r>
        <w:rPr>
          <w:rFonts w:hint="eastAsia" w:ascii="仿宋_GB2312" w:eastAsia="仿宋_GB2312"/>
          <w:color w:val="000000"/>
          <w:sz w:val="32"/>
          <w:szCs w:val="32"/>
        </w:rPr>
        <w:t>万元。</w:t>
      </w:r>
    </w:p>
    <w:p>
      <w:pPr>
        <w:spacing w:line="520" w:lineRule="exact"/>
        <w:ind w:firstLine="640" w:firstLineChars="200"/>
        <w:outlineLvl w:val="0"/>
        <w:rPr>
          <w:rFonts w:ascii="楷体_GB2312" w:eastAsia="楷体_GB2312"/>
          <w:color w:val="000000"/>
          <w:sz w:val="32"/>
          <w:szCs w:val="32"/>
        </w:rPr>
      </w:pPr>
      <w:r>
        <w:rPr>
          <w:rFonts w:hint="eastAsia" w:ascii="楷体_GB2312" w:eastAsia="楷体_GB2312"/>
          <w:color w:val="000000"/>
          <w:sz w:val="32"/>
          <w:szCs w:val="32"/>
        </w:rPr>
        <w:t>（三）项目绩效目标、绩效指标设定情况</w:t>
      </w:r>
    </w:p>
    <w:p>
      <w:pPr>
        <w:spacing w:line="520" w:lineRule="exact"/>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lang w:eastAsia="zh-CN"/>
        </w:rPr>
        <w:t>金沙街电力隧道</w:t>
      </w:r>
      <w:r>
        <w:rPr>
          <w:rFonts w:hint="eastAsia" w:ascii="仿宋_GB2312" w:eastAsia="仿宋_GB2312"/>
          <w:color w:val="000000"/>
          <w:sz w:val="32"/>
          <w:szCs w:val="32"/>
        </w:rPr>
        <w:t>总体</w:t>
      </w:r>
      <w:r>
        <w:rPr>
          <w:rFonts w:hint="eastAsia" w:ascii="仿宋_GB2312" w:eastAsia="仿宋_GB2312"/>
          <w:color w:val="000000"/>
          <w:sz w:val="32"/>
          <w:szCs w:val="32"/>
          <w:lang w:eastAsia="zh-CN"/>
        </w:rPr>
        <w:t>形象目标为</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r>
        <w:rPr>
          <w:rFonts w:hint="eastAsia" w:ascii="仿宋_GB2312" w:eastAsia="仿宋_GB2312"/>
          <w:color w:val="000000"/>
          <w:sz w:val="32"/>
          <w:szCs w:val="32"/>
          <w:lang w:eastAsia="zh-CN"/>
        </w:rPr>
        <w:t>，实际</w:t>
      </w:r>
      <w:r>
        <w:rPr>
          <w:rFonts w:hint="eastAsia" w:ascii="仿宋_GB2312" w:eastAsia="仿宋_GB2312"/>
          <w:color w:val="000000"/>
          <w:sz w:val="32"/>
          <w:szCs w:val="32"/>
        </w:rPr>
        <w:t>完成总体形象进度的</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7%</w:t>
      </w:r>
      <w:r>
        <w:rPr>
          <w:rFonts w:hint="eastAsia" w:ascii="仿宋_GB2312" w:eastAsia="仿宋_GB2312"/>
          <w:color w:val="000000"/>
          <w:sz w:val="32"/>
          <w:szCs w:val="32"/>
          <w:lang w:eastAsia="zh-CN"/>
        </w:rPr>
        <w:t>。</w:t>
      </w:r>
    </w:p>
    <w:p>
      <w:pPr>
        <w:spacing w:line="520" w:lineRule="exact"/>
        <w:ind w:firstLine="640" w:firstLineChars="200"/>
        <w:outlineLvl w:val="0"/>
        <w:rPr>
          <w:rFonts w:ascii="楷体_GB2312" w:eastAsia="楷体_GB2312"/>
          <w:color w:val="000000"/>
          <w:sz w:val="32"/>
          <w:szCs w:val="32"/>
        </w:rPr>
      </w:pPr>
      <w:r>
        <w:rPr>
          <w:rFonts w:hint="eastAsia" w:ascii="楷体_GB2312" w:eastAsia="楷体_GB2312"/>
          <w:color w:val="000000"/>
          <w:sz w:val="32"/>
          <w:szCs w:val="32"/>
        </w:rPr>
        <w:t>（四）项目资金管理情况分析</w:t>
      </w:r>
    </w:p>
    <w:p>
      <w:pPr>
        <w:spacing w:line="520" w:lineRule="exact"/>
        <w:ind w:firstLine="640" w:firstLineChars="200"/>
        <w:outlineLvl w:val="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门头沟区金沙街（华兴路-莲石湖西路）随路电力隧道工程，全年预算数</w:t>
      </w:r>
      <w:r>
        <w:rPr>
          <w:rFonts w:hint="eastAsia" w:ascii="仿宋_GB2312" w:eastAsia="仿宋_GB2312"/>
          <w:color w:val="000000"/>
          <w:sz w:val="32"/>
          <w:szCs w:val="32"/>
          <w:lang w:val="en-US" w:eastAsia="zh-CN"/>
        </w:rPr>
        <w:t>536</w:t>
      </w:r>
      <w:r>
        <w:rPr>
          <w:rFonts w:hint="eastAsia" w:ascii="仿宋_GB2312" w:eastAsia="仿宋_GB2312"/>
          <w:color w:val="000000"/>
          <w:sz w:val="32"/>
          <w:szCs w:val="32"/>
          <w:lang w:eastAsia="zh-CN"/>
        </w:rPr>
        <w:t>万元，全年执行数</w:t>
      </w:r>
      <w:r>
        <w:rPr>
          <w:rFonts w:hint="eastAsia" w:ascii="仿宋_GB2312" w:eastAsia="仿宋_GB2312"/>
          <w:color w:val="000000"/>
          <w:sz w:val="32"/>
          <w:szCs w:val="32"/>
          <w:lang w:val="en-US" w:eastAsia="zh-CN"/>
        </w:rPr>
        <w:t>536</w:t>
      </w:r>
      <w:r>
        <w:rPr>
          <w:rFonts w:hint="eastAsia" w:ascii="仿宋_GB2312" w:eastAsia="仿宋_GB2312"/>
          <w:color w:val="000000"/>
          <w:sz w:val="32"/>
          <w:szCs w:val="32"/>
          <w:lang w:eastAsia="zh-CN"/>
        </w:rPr>
        <w:t>万元，执行率100%。</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二、绩效自评结论</w:t>
      </w:r>
    </w:p>
    <w:p>
      <w:pPr>
        <w:spacing w:line="520" w:lineRule="exact"/>
        <w:ind w:firstLine="640" w:firstLineChars="200"/>
        <w:rPr>
          <w:rFonts w:ascii="仿宋_GB2312" w:hAnsi="黑体" w:eastAsia="仿宋_GB2312" w:cs="黑体"/>
          <w:bCs/>
          <w:sz w:val="32"/>
          <w:szCs w:val="32"/>
        </w:rPr>
      </w:pPr>
      <w:r>
        <w:rPr>
          <w:rFonts w:hint="eastAsia" w:ascii="仿宋_GB2312" w:hAnsi="黑体" w:eastAsia="仿宋_GB2312" w:cs="黑体"/>
          <w:bCs/>
          <w:sz w:val="32"/>
          <w:szCs w:val="32"/>
        </w:rPr>
        <w:t>绩效自评总分：</w:t>
      </w:r>
      <w:r>
        <w:rPr>
          <w:rFonts w:hint="eastAsia" w:ascii="仿宋_GB2312" w:hAnsi="黑体" w:eastAsia="仿宋_GB2312" w:cs="黑体"/>
          <w:bCs/>
          <w:sz w:val="32"/>
          <w:szCs w:val="32"/>
          <w:lang w:val="en-US" w:eastAsia="zh-CN"/>
        </w:rPr>
        <w:t>100</w:t>
      </w:r>
      <w:r>
        <w:rPr>
          <w:rFonts w:hint="eastAsia" w:ascii="仿宋_GB2312" w:hAnsi="黑体" w:eastAsia="仿宋_GB2312" w:cs="黑体"/>
          <w:bCs/>
          <w:sz w:val="32"/>
          <w:szCs w:val="32"/>
        </w:rPr>
        <w:t>分</w:t>
      </w:r>
    </w:p>
    <w:p>
      <w:pPr>
        <w:spacing w:line="520" w:lineRule="exact"/>
        <w:ind w:firstLine="640" w:firstLineChars="200"/>
        <w:rPr>
          <w:rFonts w:ascii="仿宋_GB2312" w:hAnsi="黑体" w:eastAsia="仿宋_GB2312" w:cs="黑体"/>
          <w:bCs/>
          <w:sz w:val="32"/>
          <w:szCs w:val="32"/>
        </w:rPr>
      </w:pPr>
      <w:r>
        <w:rPr>
          <w:rFonts w:hint="eastAsia" w:ascii="仿宋_GB2312" w:hAnsi="黑体" w:eastAsia="仿宋_GB2312" w:cs="黑体"/>
          <w:bCs/>
          <w:sz w:val="32"/>
          <w:szCs w:val="32"/>
        </w:rPr>
        <w:t>绩效自评等级：</w:t>
      </w:r>
      <w:r>
        <w:rPr>
          <w:rFonts w:hint="eastAsia" w:ascii="仿宋_GB2312" w:hAnsi="黑体" w:eastAsia="仿宋_GB2312" w:cs="黑体"/>
          <w:bCs/>
          <w:sz w:val="32"/>
          <w:szCs w:val="32"/>
          <w:lang w:eastAsia="zh-CN"/>
        </w:rPr>
        <w:t>优</w:t>
      </w:r>
    </w:p>
    <w:p>
      <w:pPr>
        <w:spacing w:line="520" w:lineRule="exact"/>
        <w:ind w:firstLine="640" w:firstLineChars="200"/>
        <w:rPr>
          <w:rFonts w:ascii="仿宋_GB2312" w:hAnsi="黑体" w:eastAsia="仿宋_GB2312" w:cs="黑体"/>
          <w:bCs/>
          <w:sz w:val="32"/>
          <w:szCs w:val="32"/>
        </w:rPr>
      </w:pPr>
      <w:r>
        <w:rPr>
          <w:rFonts w:hint="eastAsia" w:ascii="仿宋_GB2312" w:hAnsi="黑体" w:eastAsia="仿宋_GB2312" w:cs="黑体"/>
          <w:bCs/>
          <w:sz w:val="32"/>
          <w:szCs w:val="32"/>
        </w:rPr>
        <w:t>四类</w:t>
      </w:r>
      <w:r>
        <w:rPr>
          <w:rFonts w:ascii="仿宋_GB2312" w:hAnsi="黑体" w:eastAsia="仿宋_GB2312" w:cs="黑体"/>
          <w:bCs/>
          <w:sz w:val="32"/>
          <w:szCs w:val="32"/>
        </w:rPr>
        <w:t>评价等级：</w:t>
      </w:r>
      <w:r>
        <w:rPr>
          <w:rFonts w:hint="eastAsia" w:ascii="仿宋_GB2312" w:hAnsi="黑体" w:eastAsia="仿宋_GB2312" w:cs="黑体"/>
          <w:bCs/>
          <w:sz w:val="32"/>
          <w:szCs w:val="32"/>
        </w:rPr>
        <w:t>90（含）-100分为优、80（含）-90分为</w:t>
      </w:r>
      <w:r>
        <w:rPr>
          <w:rFonts w:ascii="仿宋_GB2312" w:hAnsi="黑体" w:eastAsia="仿宋_GB2312" w:cs="黑体"/>
          <w:bCs/>
          <w:sz w:val="32"/>
          <w:szCs w:val="32"/>
        </w:rPr>
        <w:t>良</w:t>
      </w:r>
      <w:r>
        <w:rPr>
          <w:rFonts w:hint="eastAsia" w:ascii="仿宋_GB2312" w:hAnsi="黑体" w:eastAsia="仿宋_GB2312" w:cs="黑体"/>
          <w:bCs/>
          <w:sz w:val="32"/>
          <w:szCs w:val="32"/>
        </w:rPr>
        <w:t>、60（含）-80分为</w:t>
      </w:r>
      <w:r>
        <w:rPr>
          <w:rFonts w:ascii="仿宋_GB2312" w:hAnsi="黑体" w:eastAsia="仿宋_GB2312" w:cs="黑体"/>
          <w:bCs/>
          <w:sz w:val="32"/>
          <w:szCs w:val="32"/>
        </w:rPr>
        <w:t>中</w:t>
      </w:r>
      <w:r>
        <w:rPr>
          <w:rFonts w:hint="eastAsia" w:ascii="仿宋_GB2312" w:hAnsi="黑体" w:eastAsia="仿宋_GB2312" w:cs="黑体"/>
          <w:bCs/>
          <w:sz w:val="32"/>
          <w:szCs w:val="32"/>
        </w:rPr>
        <w:t>、60分以下为</w:t>
      </w:r>
      <w:r>
        <w:rPr>
          <w:rFonts w:ascii="仿宋_GB2312" w:hAnsi="黑体" w:eastAsia="仿宋_GB2312" w:cs="黑体"/>
          <w:bCs/>
          <w:sz w:val="32"/>
          <w:szCs w:val="32"/>
        </w:rPr>
        <w:t>差。</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三、绩效目标完成情况分析</w:t>
      </w:r>
    </w:p>
    <w:p>
      <w:pPr>
        <w:spacing w:line="520" w:lineRule="exact"/>
        <w:ind w:firstLine="640" w:firstLineChars="200"/>
        <w:outlineLvl w:val="0"/>
        <w:rPr>
          <w:rFonts w:ascii="楷体_GB2312" w:eastAsia="楷体_GB2312"/>
          <w:color w:val="000000"/>
          <w:sz w:val="32"/>
          <w:szCs w:val="32"/>
        </w:rPr>
      </w:pPr>
      <w:r>
        <w:rPr>
          <w:rFonts w:hint="eastAsia" w:ascii="楷体_GB2312" w:eastAsia="楷体_GB2312"/>
          <w:color w:val="000000"/>
          <w:sz w:val="32"/>
          <w:szCs w:val="32"/>
        </w:rPr>
        <w:t>（一）总体绩效目标完成情况分析</w:t>
      </w:r>
    </w:p>
    <w:p>
      <w:pPr>
        <w:spacing w:line="520" w:lineRule="exact"/>
        <w:ind w:firstLine="640" w:firstLineChars="200"/>
        <w:outlineLvl w:val="0"/>
        <w:rPr>
          <w:rFonts w:hint="eastAsia" w:ascii="楷体_GB2312" w:eastAsia="楷体_GB2312"/>
          <w:color w:val="000000"/>
          <w:sz w:val="32"/>
          <w:szCs w:val="32"/>
        </w:rPr>
      </w:pPr>
      <w:r>
        <w:rPr>
          <w:rFonts w:hint="eastAsia" w:ascii="楷体_GB2312" w:eastAsia="楷体_GB2312"/>
          <w:color w:val="000000"/>
          <w:sz w:val="32"/>
          <w:szCs w:val="32"/>
        </w:rPr>
        <w:t>门头沟区金沙街（华兴路-莲石湖西路）随路电力隧道工程，全年预算数</w:t>
      </w:r>
      <w:r>
        <w:rPr>
          <w:rFonts w:hint="eastAsia" w:ascii="楷体_GB2312" w:eastAsia="楷体_GB2312"/>
          <w:color w:val="000000"/>
          <w:sz w:val="32"/>
          <w:szCs w:val="32"/>
          <w:lang w:val="en-US" w:eastAsia="zh-CN"/>
        </w:rPr>
        <w:t>536</w:t>
      </w:r>
      <w:r>
        <w:rPr>
          <w:rFonts w:hint="eastAsia" w:ascii="楷体_GB2312" w:eastAsia="楷体_GB2312"/>
          <w:color w:val="000000"/>
          <w:sz w:val="32"/>
          <w:szCs w:val="32"/>
        </w:rPr>
        <w:t>万元，全年执行数</w:t>
      </w:r>
      <w:r>
        <w:rPr>
          <w:rFonts w:hint="eastAsia" w:ascii="楷体_GB2312" w:eastAsia="楷体_GB2312"/>
          <w:color w:val="000000"/>
          <w:sz w:val="32"/>
          <w:szCs w:val="32"/>
          <w:lang w:val="en-US" w:eastAsia="zh-CN"/>
        </w:rPr>
        <w:t>536</w:t>
      </w:r>
      <w:r>
        <w:rPr>
          <w:rFonts w:hint="eastAsia" w:ascii="楷体_GB2312" w:eastAsia="楷体_GB2312"/>
          <w:color w:val="000000"/>
          <w:sz w:val="32"/>
          <w:szCs w:val="32"/>
        </w:rPr>
        <w:t>万元，执行率100%。</w:t>
      </w:r>
    </w:p>
    <w:p>
      <w:pPr>
        <w:spacing w:line="520" w:lineRule="exact"/>
        <w:ind w:firstLine="640" w:firstLineChars="200"/>
        <w:outlineLvl w:val="0"/>
        <w:rPr>
          <w:rFonts w:ascii="楷体_GB2312" w:eastAsia="楷体_GB2312"/>
          <w:color w:val="000000"/>
          <w:sz w:val="32"/>
          <w:szCs w:val="32"/>
        </w:rPr>
      </w:pPr>
      <w:r>
        <w:rPr>
          <w:rFonts w:hint="eastAsia" w:ascii="楷体_GB2312" w:eastAsia="楷体_GB2312"/>
          <w:color w:val="000000"/>
          <w:sz w:val="32"/>
          <w:szCs w:val="32"/>
        </w:rPr>
        <w:t>（二）项目绩效指标完成情况分析</w:t>
      </w:r>
    </w:p>
    <w:p>
      <w:pPr>
        <w:spacing w:line="520" w:lineRule="exact"/>
        <w:ind w:firstLine="640" w:firstLineChars="200"/>
        <w:rPr>
          <w:rFonts w:ascii="仿宋_GB2312" w:hAnsi="黑体" w:eastAsia="仿宋_GB2312" w:cs="黑体"/>
          <w:bCs/>
          <w:sz w:val="32"/>
          <w:szCs w:val="32"/>
        </w:rPr>
      </w:pPr>
      <w:r>
        <w:rPr>
          <w:rFonts w:hint="eastAsia" w:ascii="仿宋_GB2312" w:hAnsi="黑体" w:eastAsia="仿宋_GB2312" w:cs="黑体"/>
          <w:bCs/>
          <w:sz w:val="32"/>
          <w:szCs w:val="32"/>
        </w:rPr>
        <w:t>1.产出指标完成情况分析。</w:t>
      </w:r>
    </w:p>
    <w:p>
      <w:pPr>
        <w:spacing w:line="520" w:lineRule="exact"/>
        <w:ind w:firstLine="640" w:firstLineChars="200"/>
        <w:rPr>
          <w:rFonts w:hint="eastAsia" w:ascii="仿宋_GB2312" w:hAnsi="黑体" w:eastAsia="仿宋_GB2312" w:cs="黑体"/>
          <w:bCs/>
          <w:sz w:val="32"/>
          <w:szCs w:val="32"/>
        </w:rPr>
      </w:pPr>
      <w:r>
        <w:rPr>
          <w:rFonts w:hint="eastAsia" w:ascii="仿宋_GB2312" w:hAnsi="黑体" w:eastAsia="仿宋_GB2312" w:cs="黑体"/>
          <w:bCs/>
          <w:sz w:val="32"/>
          <w:szCs w:val="32"/>
        </w:rPr>
        <w:t>（1）数量指标。金沙街电力隧道指标值均为完成总体形象进度的</w:t>
      </w:r>
      <w:r>
        <w:rPr>
          <w:rFonts w:hint="eastAsia" w:ascii="仿宋_GB2312" w:hAnsi="黑体" w:eastAsia="仿宋_GB2312" w:cs="黑体"/>
          <w:bCs/>
          <w:sz w:val="32"/>
          <w:szCs w:val="32"/>
          <w:lang w:val="en-US" w:eastAsia="zh-CN"/>
        </w:rPr>
        <w:t>100</w:t>
      </w:r>
      <w:r>
        <w:rPr>
          <w:rFonts w:hint="eastAsia" w:ascii="仿宋_GB2312" w:hAnsi="黑体" w:eastAsia="仿宋_GB2312" w:cs="黑体"/>
          <w:bCs/>
          <w:sz w:val="32"/>
          <w:szCs w:val="32"/>
        </w:rPr>
        <w:t>%</w:t>
      </w:r>
      <w:r>
        <w:rPr>
          <w:rFonts w:hint="eastAsia" w:ascii="仿宋_GB2312" w:hAnsi="黑体" w:eastAsia="仿宋_GB2312" w:cs="黑体"/>
          <w:bCs/>
          <w:sz w:val="32"/>
          <w:szCs w:val="32"/>
          <w:lang w:val="en-US" w:eastAsia="zh-CN"/>
        </w:rPr>
        <w:t>,</w:t>
      </w:r>
      <w:r>
        <w:rPr>
          <w:rFonts w:hint="eastAsia" w:ascii="仿宋_GB2312" w:hAnsi="黑体" w:eastAsia="仿宋_GB2312" w:cs="黑体"/>
          <w:bCs/>
          <w:sz w:val="32"/>
          <w:szCs w:val="32"/>
        </w:rPr>
        <w:t>截至202</w:t>
      </w:r>
      <w:r>
        <w:rPr>
          <w:rFonts w:hint="eastAsia" w:ascii="仿宋_GB2312" w:hAnsi="黑体" w:eastAsia="仿宋_GB2312" w:cs="黑体"/>
          <w:bCs/>
          <w:sz w:val="32"/>
          <w:szCs w:val="32"/>
          <w:lang w:val="en-US" w:eastAsia="zh-CN"/>
        </w:rPr>
        <w:t>1</w:t>
      </w:r>
      <w:bookmarkStart w:id="0" w:name="_GoBack"/>
      <w:bookmarkEnd w:id="0"/>
      <w:r>
        <w:rPr>
          <w:rFonts w:hint="eastAsia" w:ascii="仿宋_GB2312" w:hAnsi="黑体" w:eastAsia="仿宋_GB2312" w:cs="黑体"/>
          <w:bCs/>
          <w:sz w:val="32"/>
          <w:szCs w:val="32"/>
        </w:rPr>
        <w:t>年底，金沙街电力隧道完成总体形象进度的</w:t>
      </w:r>
      <w:r>
        <w:rPr>
          <w:rFonts w:hint="eastAsia" w:ascii="仿宋_GB2312" w:hAnsi="黑体" w:eastAsia="仿宋_GB2312" w:cs="黑体"/>
          <w:bCs/>
          <w:sz w:val="32"/>
          <w:szCs w:val="32"/>
          <w:lang w:val="en-US" w:eastAsia="zh-CN"/>
        </w:rPr>
        <w:t>9</w:t>
      </w:r>
      <w:r>
        <w:rPr>
          <w:rFonts w:hint="eastAsia" w:ascii="仿宋_GB2312" w:hAnsi="黑体" w:eastAsia="仿宋_GB2312" w:cs="黑体"/>
          <w:bCs/>
          <w:sz w:val="32"/>
          <w:szCs w:val="32"/>
        </w:rPr>
        <w:t>7%</w:t>
      </w:r>
      <w:r>
        <w:rPr>
          <w:rFonts w:hint="eastAsia" w:ascii="仿宋_GB2312" w:hAnsi="黑体" w:eastAsia="仿宋_GB2312" w:cs="黑体"/>
          <w:bCs/>
          <w:sz w:val="32"/>
          <w:szCs w:val="32"/>
          <w:lang w:val="en-US" w:eastAsia="zh-CN"/>
        </w:rPr>
        <w:t>.</w:t>
      </w:r>
    </w:p>
    <w:p>
      <w:pPr>
        <w:spacing w:line="520" w:lineRule="exact"/>
        <w:ind w:firstLine="640" w:firstLineChars="200"/>
        <w:rPr>
          <w:rFonts w:hint="eastAsia" w:ascii="仿宋_GB2312" w:hAnsi="黑体" w:eastAsia="仿宋_GB2312" w:cs="黑体"/>
          <w:bCs/>
          <w:sz w:val="32"/>
          <w:szCs w:val="32"/>
        </w:rPr>
      </w:pPr>
      <w:r>
        <w:rPr>
          <w:rFonts w:hint="eastAsia" w:ascii="仿宋_GB2312" w:hAnsi="黑体" w:eastAsia="仿宋_GB2312" w:cs="黑体"/>
          <w:bCs/>
          <w:sz w:val="32"/>
          <w:szCs w:val="32"/>
        </w:rPr>
        <w:t>（2）质量指标。项目质量符合相关规范要求，质量合格。目前项目建设过程中质量全部合格。</w:t>
      </w:r>
    </w:p>
    <w:p>
      <w:pPr>
        <w:spacing w:line="520" w:lineRule="exact"/>
        <w:ind w:firstLine="640" w:firstLineChars="200"/>
        <w:rPr>
          <w:rFonts w:ascii="仿宋_GB2312" w:eastAsia="仿宋_GB2312"/>
          <w:sz w:val="32"/>
          <w:szCs w:val="32"/>
        </w:rPr>
      </w:pPr>
      <w:r>
        <w:rPr>
          <w:rFonts w:hint="eastAsia" w:ascii="仿宋_GB2312" w:hAnsi="黑体" w:eastAsia="仿宋_GB2312" w:cs="黑体"/>
          <w:bCs/>
          <w:sz w:val="32"/>
          <w:szCs w:val="32"/>
        </w:rPr>
        <w:t>（3）进度指标。202</w:t>
      </w:r>
      <w:r>
        <w:rPr>
          <w:rFonts w:hint="eastAsia" w:ascii="仿宋_GB2312" w:hAnsi="黑体" w:eastAsia="仿宋_GB2312" w:cs="黑体"/>
          <w:bCs/>
          <w:sz w:val="32"/>
          <w:szCs w:val="32"/>
          <w:lang w:val="en-US" w:eastAsia="zh-CN"/>
        </w:rPr>
        <w:t>1</w:t>
      </w:r>
      <w:r>
        <w:rPr>
          <w:rFonts w:hint="eastAsia" w:ascii="仿宋_GB2312" w:hAnsi="黑体" w:eastAsia="仿宋_GB2312" w:cs="黑体"/>
          <w:bCs/>
          <w:sz w:val="32"/>
          <w:szCs w:val="32"/>
        </w:rPr>
        <w:t>年底前完成总体形象进度的</w:t>
      </w:r>
      <w:r>
        <w:rPr>
          <w:rFonts w:hint="eastAsia" w:ascii="仿宋_GB2312" w:hAnsi="黑体" w:eastAsia="仿宋_GB2312" w:cs="黑体"/>
          <w:bCs/>
          <w:sz w:val="32"/>
          <w:szCs w:val="32"/>
          <w:lang w:val="en-US" w:eastAsia="zh-CN"/>
        </w:rPr>
        <w:t>97</w:t>
      </w:r>
      <w:r>
        <w:rPr>
          <w:rFonts w:hint="eastAsia" w:ascii="仿宋_GB2312" w:hAnsi="黑体" w:eastAsia="仿宋_GB2312" w:cs="黑体"/>
          <w:bCs/>
          <w:sz w:val="32"/>
          <w:szCs w:val="32"/>
        </w:rPr>
        <w:t>%。已完成指标值。</w:t>
      </w:r>
    </w:p>
    <w:p>
      <w:pPr>
        <w:spacing w:line="520" w:lineRule="exact"/>
        <w:ind w:firstLine="640" w:firstLineChars="200"/>
        <w:rPr>
          <w:rFonts w:hint="eastAsia" w:ascii="仿宋_GB2312" w:hAnsi="黑体" w:eastAsia="仿宋_GB2312" w:cs="黑体"/>
          <w:bCs/>
          <w:sz w:val="32"/>
          <w:szCs w:val="32"/>
        </w:rPr>
      </w:pPr>
      <w:r>
        <w:rPr>
          <w:rFonts w:hint="eastAsia" w:ascii="仿宋_GB2312" w:eastAsia="仿宋_GB2312"/>
          <w:sz w:val="32"/>
          <w:szCs w:val="32"/>
        </w:rPr>
        <w:t>（4）成本指标。</w:t>
      </w:r>
      <w:r>
        <w:rPr>
          <w:rFonts w:hint="eastAsia" w:ascii="仿宋_GB2312" w:hAnsi="黑体" w:eastAsia="仿宋_GB2312" w:cs="黑体"/>
          <w:bCs/>
          <w:sz w:val="32"/>
          <w:szCs w:val="32"/>
        </w:rPr>
        <w:t>根据概算批复金额，严格控制成本。目前三个项目均为超概，已完成指标值。</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2.效益指标完成情况分析。</w:t>
      </w:r>
    </w:p>
    <w:p>
      <w:pPr>
        <w:spacing w:line="520" w:lineRule="exact"/>
        <w:ind w:firstLine="640" w:firstLineChars="200"/>
        <w:rPr>
          <w:rFonts w:hint="eastAsia" w:ascii="仿宋_GB2312" w:hAnsi="黑体" w:eastAsia="仿宋_GB2312" w:cs="黑体"/>
          <w:bCs/>
          <w:sz w:val="32"/>
          <w:szCs w:val="32"/>
        </w:rPr>
      </w:pPr>
      <w:r>
        <w:rPr>
          <w:rFonts w:hint="eastAsia" w:ascii="仿宋_GB2312" w:hAnsi="黑体" w:eastAsia="仿宋_GB2312" w:cs="黑体"/>
          <w:bCs/>
          <w:sz w:val="32"/>
          <w:szCs w:val="32"/>
        </w:rPr>
        <w:t>（1）经济效益。本项目完成后，明确产权分界、电力设施产权单位及运行维护主体，保证了各用电单位、附近居民用电的及时性和可靠性，减少用电的不安全隐患，为居民安全用电提供保障，解决了当设备故障时因缺乏专业技术人员的维修使居民用电没有得到保证的问题，解决社会矛盾突出问题，创造和谐社会环境。能够完成指标值。</w:t>
      </w:r>
    </w:p>
    <w:p>
      <w:pPr>
        <w:spacing w:line="520" w:lineRule="exact"/>
        <w:ind w:firstLine="640" w:firstLineChars="200"/>
        <w:rPr>
          <w:rFonts w:hint="eastAsia" w:ascii="仿宋_GB2312" w:hAnsi="黑体" w:eastAsia="仿宋_GB2312" w:cs="黑体"/>
          <w:bCs/>
          <w:sz w:val="32"/>
          <w:szCs w:val="32"/>
        </w:rPr>
      </w:pPr>
      <w:r>
        <w:rPr>
          <w:rFonts w:hint="eastAsia" w:ascii="仿宋_GB2312" w:hAnsi="黑体" w:eastAsia="仿宋_GB2312" w:cs="黑体"/>
          <w:bCs/>
          <w:sz w:val="32"/>
          <w:szCs w:val="32"/>
        </w:rPr>
        <w:t>（2）社会效益。本次电力隧道工程的实施，满足了区域的供电需求，使得区域电力设施的安全性和稳定性得到了进一步提高，项目的建设具有较好的社会效益。能够完成指标值。</w:t>
      </w:r>
    </w:p>
    <w:p>
      <w:pPr>
        <w:spacing w:line="520" w:lineRule="exact"/>
        <w:ind w:firstLine="640" w:firstLineChars="200"/>
        <w:rPr>
          <w:rFonts w:hint="eastAsia" w:ascii="仿宋_GB2312" w:hAnsi="黑体" w:eastAsia="仿宋_GB2312" w:cs="黑体"/>
          <w:bCs/>
          <w:sz w:val="32"/>
          <w:szCs w:val="32"/>
        </w:rPr>
      </w:pPr>
      <w:r>
        <w:rPr>
          <w:rFonts w:hint="eastAsia" w:ascii="仿宋_GB2312" w:hAnsi="黑体" w:eastAsia="仿宋_GB2312" w:cs="黑体"/>
          <w:bCs/>
          <w:sz w:val="32"/>
          <w:szCs w:val="32"/>
        </w:rPr>
        <w:t>（3）生态效益。本次电力隧道工程的实施，使区域整体环境变得整齐、整洁、有序。进而提高了门头沟区居民的生活及交通出行质量，使居民有了环境优美的活动场所和工作环境，是创建和谐社会的重要举措。能够完成指标值。</w:t>
      </w:r>
    </w:p>
    <w:p>
      <w:pPr>
        <w:spacing w:line="520" w:lineRule="exact"/>
        <w:ind w:firstLine="640" w:firstLineChars="200"/>
        <w:rPr>
          <w:rFonts w:hint="eastAsia" w:ascii="仿宋_GB2312" w:hAnsi="黑体" w:eastAsia="仿宋_GB2312" w:cs="黑体"/>
          <w:bCs/>
          <w:sz w:val="32"/>
          <w:szCs w:val="32"/>
        </w:rPr>
      </w:pPr>
      <w:r>
        <w:rPr>
          <w:rFonts w:hint="eastAsia" w:ascii="仿宋_GB2312" w:hAnsi="黑体" w:eastAsia="仿宋_GB2312" w:cs="黑体"/>
          <w:bCs/>
          <w:sz w:val="32"/>
          <w:szCs w:val="32"/>
        </w:rPr>
        <w:t>（4）可持续影响。项目实施对自然环境改观、减少环境污染等可持续影响。能够完成指标值。</w:t>
      </w:r>
    </w:p>
    <w:p>
      <w:pPr>
        <w:spacing w:line="520" w:lineRule="exact"/>
        <w:ind w:firstLine="640" w:firstLineChars="200"/>
        <w:rPr>
          <w:rFonts w:hint="eastAsia" w:ascii="仿宋_GB2312" w:hAnsi="黑体" w:eastAsia="仿宋_GB2312" w:cs="黑体"/>
          <w:bCs/>
          <w:sz w:val="32"/>
          <w:szCs w:val="32"/>
        </w:rPr>
      </w:pPr>
      <w:r>
        <w:rPr>
          <w:rFonts w:hint="eastAsia" w:ascii="仿宋_GB2312" w:hAnsi="黑体" w:eastAsia="仿宋_GB2312" w:cs="黑体"/>
          <w:bCs/>
          <w:sz w:val="32"/>
          <w:szCs w:val="32"/>
        </w:rPr>
        <w:t>3.满意度指标完成情况分析。项目完成后，得到周边居民及企业认可。能够完成指标值。</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四、发现的主要问题和改进措施</w:t>
      </w:r>
    </w:p>
    <w:p>
      <w:pPr>
        <w:spacing w:line="520" w:lineRule="exact"/>
        <w:ind w:firstLine="1600" w:firstLineChars="5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无</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五、其他需要说明的问题</w:t>
      </w:r>
    </w:p>
    <w:p>
      <w:pPr>
        <w:spacing w:line="520" w:lineRule="exact"/>
        <w:ind w:firstLine="1600" w:firstLineChars="5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无</w:t>
      </w:r>
    </w:p>
    <w:p>
      <w:pPr>
        <w:spacing w:line="520" w:lineRule="exact"/>
        <w:ind w:firstLine="640" w:firstLineChars="200"/>
        <w:rPr>
          <w:rFonts w:ascii="仿宋_GB2312" w:eastAsia="仿宋_GB2312"/>
          <w:sz w:val="32"/>
          <w:szCs w:val="32"/>
        </w:rPr>
      </w:pPr>
    </w:p>
    <w:p>
      <w:pPr>
        <w:spacing w:line="520" w:lineRule="exact"/>
        <w:ind w:left="6660" w:leftChars="200" w:hanging="6240" w:hangingChars="1950"/>
        <w:jc w:val="left"/>
        <w:rPr>
          <w:rFonts w:ascii="仿宋_GB2312" w:eastAsia="仿宋_GB2312"/>
          <w:sz w:val="32"/>
          <w:szCs w:val="32"/>
        </w:rPr>
      </w:pPr>
      <w:r>
        <w:rPr>
          <w:rFonts w:hint="eastAsia" w:ascii="仿宋_GB2312" w:eastAsia="仿宋_GB2312"/>
          <w:sz w:val="32"/>
          <w:szCs w:val="32"/>
        </w:rPr>
        <w:t xml:space="preserve">                                                       单位公章</w:t>
      </w:r>
    </w:p>
    <w:p>
      <w:pPr>
        <w:spacing w:line="520" w:lineRule="exact"/>
        <w:jc w:val="right"/>
        <w:rPr>
          <w:rFonts w:ascii="仿宋_GB2312" w:eastAsia="仿宋_GB2312"/>
          <w:sz w:val="32"/>
          <w:szCs w:val="32"/>
        </w:rPr>
      </w:pPr>
      <w:r>
        <w:rPr>
          <w:rFonts w:hint="eastAsia" w:ascii="仿宋_GB2312" w:eastAsia="仿宋_GB2312"/>
          <w:sz w:val="32"/>
          <w:szCs w:val="32"/>
          <w:lang w:val="en-US" w:eastAsia="zh-CN"/>
        </w:rPr>
        <w:t>2022</w:t>
      </w:r>
      <w:r>
        <w:rPr>
          <w:rFonts w:hint="eastAsia" w:ascii="仿宋_GB2312" w:eastAsia="仿宋_GB2312"/>
          <w:sz w:val="32"/>
          <w:szCs w:val="32"/>
        </w:rPr>
        <w:t>年</w:t>
      </w:r>
      <w:r>
        <w:rPr>
          <w:rFonts w:hint="eastAsia" w:ascii="仿宋_GB2312" w:eastAsia="仿宋_GB2312"/>
          <w:sz w:val="32"/>
          <w:szCs w:val="32"/>
          <w:lang w:val="en-US" w:eastAsia="zh-CN"/>
        </w:rPr>
        <w:t>2月26</w:t>
      </w:r>
      <w:r>
        <w:rPr>
          <w:rFonts w:hint="eastAsia" w:ascii="仿宋_GB2312" w:eastAsia="仿宋_GB2312"/>
          <w:sz w:val="32"/>
          <w:szCs w:val="32"/>
        </w:rPr>
        <w:t>日</w:t>
      </w:r>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17"/>
    <w:rsid w:val="00013E3D"/>
    <w:rsid w:val="000269DC"/>
    <w:rsid w:val="00047DC0"/>
    <w:rsid w:val="000A23F6"/>
    <w:rsid w:val="001451E0"/>
    <w:rsid w:val="001F4635"/>
    <w:rsid w:val="00203391"/>
    <w:rsid w:val="00210B4C"/>
    <w:rsid w:val="0031524F"/>
    <w:rsid w:val="00330537"/>
    <w:rsid w:val="003B3B58"/>
    <w:rsid w:val="003C42FF"/>
    <w:rsid w:val="004B7FE1"/>
    <w:rsid w:val="004F49B9"/>
    <w:rsid w:val="0054688F"/>
    <w:rsid w:val="00565DE2"/>
    <w:rsid w:val="005D4ED9"/>
    <w:rsid w:val="005E6415"/>
    <w:rsid w:val="00611E84"/>
    <w:rsid w:val="006305D3"/>
    <w:rsid w:val="0064412D"/>
    <w:rsid w:val="006D4D7E"/>
    <w:rsid w:val="007C3E7C"/>
    <w:rsid w:val="007D661E"/>
    <w:rsid w:val="00851994"/>
    <w:rsid w:val="008728BA"/>
    <w:rsid w:val="009127C3"/>
    <w:rsid w:val="009B27A6"/>
    <w:rsid w:val="00A127E4"/>
    <w:rsid w:val="00A4171D"/>
    <w:rsid w:val="00A52489"/>
    <w:rsid w:val="00C01D2B"/>
    <w:rsid w:val="00C8361D"/>
    <w:rsid w:val="00CA72AB"/>
    <w:rsid w:val="00CD1D34"/>
    <w:rsid w:val="00D374F7"/>
    <w:rsid w:val="00D60B17"/>
    <w:rsid w:val="00E67831"/>
    <w:rsid w:val="00EC6591"/>
    <w:rsid w:val="00F207A8"/>
    <w:rsid w:val="19C14182"/>
    <w:rsid w:val="3F0D2142"/>
    <w:rsid w:val="3F491156"/>
    <w:rsid w:val="5F63451F"/>
    <w:rsid w:val="619C4BD5"/>
    <w:rsid w:val="662C0256"/>
    <w:rsid w:val="718C6A97"/>
    <w:rsid w:val="79074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Words>
  <Characters>598</Characters>
  <Lines>4</Lines>
  <Paragraphs>1</Paragraphs>
  <ScaleCrop>false</ScaleCrop>
  <LinksUpToDate>false</LinksUpToDate>
  <CharactersWithSpaces>701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2020-04-14T11:36:00Z</dcterms:created>
  <dc:creator>井文胜</dc:creator>
  <cp:lastModifiedBy>Administrator</cp:lastModifiedBy>
  <dcterms:modified xsi:type="dcterms:W3CDTF">2022-03-01T09:09:21Z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