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60" w:lineRule="exact"/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门头沟区城市管理委员会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年报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一是主动公开情况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委认真贯彻落实《政府信息公开条例》精神，坚持以公开为常态、不公开为例外，结合政府机构改革和职能优化，坚持做好政府部门权责清单调整和公开工作，推动政府部门依法全面规范履职。坚持需求导向，主动公开“含金量”不断提升，及时公开相关政策信息，及时发布我委工作最新动态，及时回应群众关切。截至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年底，我委政府信息公开工作运行正常，政府信息公开咨询、申请以及答复工作均得到了顺利开展。本年度我委政府网站公开信息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554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条，其中财政预算结算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条、重点领域公开信息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条、业务动态公开信息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条、业务公开公告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48条、其他方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式公开政府信息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365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条。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 xml:space="preserve">                                 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二是依申请公开办理情况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年度本单位申请总数为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件，其中本年新收政府信息公开申请数量1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件，上年结转政府信息公开申请数量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件，均已答复。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三是政府信息管理及教育培训情况。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委严格落实政府信息公开条例要求，强化培训工作，把政府信息公开条例作为落实领导干部学法制度的重要内容，稳步提升政府工作人员的政务公开意识和能力。规范考核评估，认真梳理本级政府绩效考核体系中政务公开各项指标，根据新形势新要求予以调整完善。发布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年政务公开责任分解表、重点工作任务分工表等，明确政务公开提升方向和改进内容；为推进政务公开工作的开展，</w:t>
      </w:r>
      <w:r>
        <w:rPr>
          <w:rFonts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明确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二名同志为信息员，具体负责政府信息公开内容维护、组织协调等日程工作，同时积极开展业务学习和培训，拓展知识结构，增强应对与处置复杂情况的能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力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四是强化载体建设 严把信息公开审核关</w:t>
      </w:r>
    </w:p>
    <w:p>
      <w:pPr>
        <w:pStyle w:val="4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加强政府网站与政务新媒体建设，更多发布权威准确、通俗易懂、形式多样、易于传播的政策解读产品。进一步做好政府网站集约化工作，推进政府网站、政务新媒体、在线政务服务平台的数据融通、服务融通、应用融通。我委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实行信息发布人员、分管领导、主管领导等联审制度，对发布的信息，从标点、语句到标题、内容进行严格审核，确保发布的信息内容全面、语言表述严谨、标点使用准确、信息发布规范。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严格按照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各栏目更新时限和信息公示时限，特别是对有更新时限要求的工作动态、行政处罚栏目信息，做到工作动态类信息7个工作日内更新，行政处罚结案后立即公示。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4"/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1050" w:firstLineChars="5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600" w:firstLineChars="30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659.556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pStyle w:val="4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ind w:left="420" w:leftChars="200"/>
      </w:pPr>
    </w:p>
    <w:p>
      <w:pPr>
        <w:pStyle w:val="4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根据信息公开相关规定，定期更新各栏目，及时公开相关信息，各项工作有序、规范开展。但还存在一些不足：一是公开信息内容单一，对于城市管理工作相关政策、宣传内容发掘深度、广度还需进一步加强。二是信息公开队伍有待进一步完善，在人员力量上、专业性上还有所欠缺。三是调查征集多样性有待提高，应当结合工作实际，从多维度、多方面对城市管理工作各个方面开展调查征集，汇聚民意，充分发挥互联网优势，助力城市管理工作高质量发展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ascii="仿宋_GB2312" w:hAnsi="宋体" w:eastAsia="仿宋_GB2312" w:cs="仿宋_GB2312"/>
          <w:i w:val="0"/>
          <w:iCs w:val="0"/>
          <w:color w:val="000000"/>
          <w:spacing w:val="0"/>
          <w:sz w:val="32"/>
          <w:szCs w:val="32"/>
          <w:shd w:val="clear" w:fill="FFFFFF"/>
        </w:rPr>
        <w:t>年，我们将从以下方面进行改进：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立足自身职责，认真落实有关信息公开工作的决策部署，结合工作实际，进一步加强政务公开工作。一是深度发掘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城市管理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工作各类信息，围绕党建、重点工作、群众关注热点问题等方面，采取群众喜闻乐见的方式，全力做好城市管理工作宣传和相关政策法规的普及。二是按照便捷、快速、美观的原则，对门户网站手机端展示页面进行优化和调整，重点突出用户关注度高的栏目。三是结合城市管理工作重点、群众关注热点，做好信息公开和调查征集规划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四是强化队伍建设，加强专业知识和技能培训，全面提升队伍整体素质，保障信息公开精、准、快。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4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olor w:val="40404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根据</w:t>
      </w:r>
      <w:r>
        <w:rPr>
          <w:rFonts w:hint="eastAsia" w:ascii="仿宋_GB2312" w:hAnsi="微软雅黑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《政府信息公开信息处理费管理办法》国办函〔2020〕109号)，2023年度区城市管理委员会收取信息处理费情况为：发出收费通知的件数为0件，总金额为0元，实际收取的总金额为0元。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40" w:lineRule="atLeast"/>
        <w:ind w:left="0" w:right="0" w:firstLine="640"/>
        <w:jc w:val="both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北京市门头沟区人民政府网站网址为https://www.bjmtg.gov.cn/，如需了解更多政府信息，请登录查询。</w:t>
      </w: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9849E9-6554-45F4-B54F-D3CA72E736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BFD4F6-B896-4739-AC96-2B42C55EC0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EDB65C9-A618-48BB-B74D-C922F0B09C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540F579-1526-44A1-89AF-30E10C403A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F3B449-7E68-4917-A1ED-23EAB20CD79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268DB3C-4EA3-42C6-927B-837F59C203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2EB65A5"/>
    <w:rsid w:val="02076DB1"/>
    <w:rsid w:val="0208294C"/>
    <w:rsid w:val="0339544E"/>
    <w:rsid w:val="07AB0349"/>
    <w:rsid w:val="0EC43435"/>
    <w:rsid w:val="10045C16"/>
    <w:rsid w:val="12EB65A5"/>
    <w:rsid w:val="17371930"/>
    <w:rsid w:val="174D5C54"/>
    <w:rsid w:val="17B83A89"/>
    <w:rsid w:val="1BFB3B62"/>
    <w:rsid w:val="1D5D6E24"/>
    <w:rsid w:val="1E2B48B5"/>
    <w:rsid w:val="1F0307F1"/>
    <w:rsid w:val="20977EB3"/>
    <w:rsid w:val="213E0B73"/>
    <w:rsid w:val="21AD09D2"/>
    <w:rsid w:val="25871C98"/>
    <w:rsid w:val="25AA0F17"/>
    <w:rsid w:val="25B25B45"/>
    <w:rsid w:val="25B67653"/>
    <w:rsid w:val="26A83F7A"/>
    <w:rsid w:val="2D2D5D51"/>
    <w:rsid w:val="2DBF0527"/>
    <w:rsid w:val="2E1B49FC"/>
    <w:rsid w:val="2EB35BD6"/>
    <w:rsid w:val="2EEE1E6F"/>
    <w:rsid w:val="2F2D192B"/>
    <w:rsid w:val="305D48EB"/>
    <w:rsid w:val="3130076F"/>
    <w:rsid w:val="325B56DA"/>
    <w:rsid w:val="3330627F"/>
    <w:rsid w:val="37643766"/>
    <w:rsid w:val="3A9B7C32"/>
    <w:rsid w:val="3EAB7648"/>
    <w:rsid w:val="43775ABD"/>
    <w:rsid w:val="437B05F4"/>
    <w:rsid w:val="46322CD4"/>
    <w:rsid w:val="48475164"/>
    <w:rsid w:val="4DC23FB1"/>
    <w:rsid w:val="4EF63225"/>
    <w:rsid w:val="51E2389B"/>
    <w:rsid w:val="5F7C6021"/>
    <w:rsid w:val="5FD760D2"/>
    <w:rsid w:val="60BC260E"/>
    <w:rsid w:val="6129748A"/>
    <w:rsid w:val="61723263"/>
    <w:rsid w:val="622102AF"/>
    <w:rsid w:val="62743293"/>
    <w:rsid w:val="643F20FC"/>
    <w:rsid w:val="6974700E"/>
    <w:rsid w:val="698F5778"/>
    <w:rsid w:val="6F9B1553"/>
    <w:rsid w:val="71C61094"/>
    <w:rsid w:val="76DD6365"/>
    <w:rsid w:val="77874941"/>
    <w:rsid w:val="78C61625"/>
    <w:rsid w:val="7A7B39B7"/>
    <w:rsid w:val="7C792090"/>
    <w:rsid w:val="7DBD16B4"/>
    <w:rsid w:val="7E472B9C"/>
    <w:rsid w:val="7F5B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qFormat="1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qFormat="1" w:unhideWhenUsed="0" w:uiPriority="0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130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Mint1398171869</cp:lastModifiedBy>
  <dcterms:modified xsi:type="dcterms:W3CDTF">2024-01-23T08:24:34Z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0CF9B8DFA64940E593B44615FABF782D_13</vt:lpwstr>
  </property>
</Properties>
</file>