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99" w:rsidRDefault="00BD0289" w:rsidP="00F11299">
      <w:pPr>
        <w:widowControl/>
        <w:shd w:val="clear" w:color="auto" w:fill="FFFFFF"/>
        <w:spacing w:line="560" w:lineRule="atLeast"/>
        <w:ind w:firstLineChars="50" w:firstLine="181"/>
        <w:jc w:val="left"/>
        <w:textAlignment w:val="baseline"/>
        <w:rPr>
          <w:rFonts w:asciiTheme="majorEastAsia" w:eastAsiaTheme="majorEastAsia" w:hAnsiTheme="majorEastAsia" w:cs="仿宋_GB2312" w:hint="eastAsia"/>
          <w:b/>
          <w:sz w:val="36"/>
          <w:szCs w:val="36"/>
        </w:rPr>
      </w:pPr>
      <w:r w:rsidRPr="00616664">
        <w:rPr>
          <w:rFonts w:asciiTheme="majorEastAsia" w:eastAsiaTheme="majorEastAsia" w:hAnsiTheme="majorEastAsia" w:cs="仿宋_GB2312"/>
          <w:b/>
          <w:sz w:val="36"/>
          <w:szCs w:val="36"/>
        </w:rPr>
        <w:t>北京市门头沟区文化和旅游局202</w:t>
      </w:r>
      <w:r w:rsidRPr="00616664">
        <w:rPr>
          <w:rFonts w:asciiTheme="majorEastAsia" w:eastAsiaTheme="majorEastAsia" w:hAnsiTheme="majorEastAsia" w:cs="仿宋_GB2312" w:hint="eastAsia"/>
          <w:b/>
          <w:sz w:val="36"/>
          <w:szCs w:val="36"/>
        </w:rPr>
        <w:t>2</w:t>
      </w:r>
      <w:r w:rsidRPr="00616664">
        <w:rPr>
          <w:rFonts w:asciiTheme="majorEastAsia" w:eastAsiaTheme="majorEastAsia" w:hAnsiTheme="majorEastAsia" w:cs="仿宋_GB2312"/>
          <w:b/>
          <w:sz w:val="36"/>
          <w:szCs w:val="36"/>
        </w:rPr>
        <w:t>年政府信息</w:t>
      </w:r>
    </w:p>
    <w:p w:rsidR="007E4CD0" w:rsidRPr="00616664" w:rsidRDefault="00BD0289" w:rsidP="00F11299">
      <w:pPr>
        <w:widowControl/>
        <w:shd w:val="clear" w:color="auto" w:fill="FFFFFF"/>
        <w:spacing w:line="560" w:lineRule="atLeast"/>
        <w:ind w:firstLineChars="650" w:firstLine="2349"/>
        <w:jc w:val="left"/>
        <w:textAlignment w:val="baseline"/>
        <w:rPr>
          <w:rFonts w:asciiTheme="majorEastAsia" w:eastAsiaTheme="majorEastAsia" w:hAnsiTheme="majorEastAsia" w:cs="仿宋_GB2312"/>
          <w:b/>
          <w:sz w:val="36"/>
          <w:szCs w:val="36"/>
        </w:rPr>
      </w:pPr>
      <w:r w:rsidRPr="00616664">
        <w:rPr>
          <w:rFonts w:asciiTheme="majorEastAsia" w:eastAsiaTheme="majorEastAsia" w:hAnsiTheme="majorEastAsia" w:cs="仿宋_GB2312"/>
          <w:b/>
          <w:sz w:val="36"/>
          <w:szCs w:val="36"/>
        </w:rPr>
        <w:t>公开工作年度报告</w:t>
      </w:r>
    </w:p>
    <w:p w:rsidR="007E4CD0" w:rsidRPr="00616664" w:rsidRDefault="007E4CD0">
      <w:pPr>
        <w:widowControl/>
        <w:shd w:val="clear" w:color="auto" w:fill="FFFFFF"/>
        <w:spacing w:line="560" w:lineRule="atLeast"/>
        <w:ind w:firstLine="480"/>
        <w:jc w:val="left"/>
        <w:textAlignment w:val="baseline"/>
        <w:rPr>
          <w:rFonts w:asciiTheme="majorEastAsia" w:eastAsiaTheme="majorEastAsia" w:hAnsiTheme="majorEastAsia" w:cs="仿宋_GB2312"/>
          <w:sz w:val="32"/>
          <w:szCs w:val="32"/>
        </w:rPr>
      </w:pP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依据《中华人民共和国政府信息公开条例》(以下简称《政府信息公</w:t>
      </w:r>
      <w:r w:rsidRPr="00F10FDE">
        <w:rPr>
          <w:rFonts w:asciiTheme="majorEastAsia" w:eastAsiaTheme="majorEastAsia" w:hAnsiTheme="majorEastAsia" w:cs="仿宋_GB2312" w:hint="eastAsia"/>
          <w:sz w:val="32"/>
          <w:szCs w:val="32"/>
        </w:rPr>
        <w:t>开条</w:t>
      </w:r>
      <w:r w:rsidRPr="00616664">
        <w:rPr>
          <w:rFonts w:asciiTheme="majorEastAsia" w:eastAsiaTheme="majorEastAsia" w:hAnsiTheme="majorEastAsia" w:cs="仿宋_GB2312" w:hint="eastAsia"/>
          <w:sz w:val="32"/>
          <w:szCs w:val="32"/>
        </w:rPr>
        <w:t>例》)第五十条规定，编制本报告。</w:t>
      </w:r>
    </w:p>
    <w:p w:rsidR="007E4CD0" w:rsidRPr="0072359D" w:rsidRDefault="00BD0289"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sidRPr="0072359D">
        <w:rPr>
          <w:rFonts w:asciiTheme="majorEastAsia" w:eastAsiaTheme="majorEastAsia" w:hAnsiTheme="majorEastAsia" w:cs="仿宋_GB2312" w:hint="eastAsia"/>
          <w:b/>
          <w:sz w:val="32"/>
          <w:szCs w:val="32"/>
        </w:rPr>
        <w:t>一、总体情况</w:t>
      </w:r>
    </w:p>
    <w:p w:rsidR="007E4CD0"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F10FDE">
        <w:rPr>
          <w:rFonts w:asciiTheme="majorEastAsia" w:eastAsiaTheme="majorEastAsia" w:hAnsiTheme="majorEastAsia" w:cs="仿宋_GB2312" w:hint="eastAsia"/>
          <w:sz w:val="32"/>
          <w:szCs w:val="32"/>
        </w:rPr>
        <w:t>2022年，门头沟区文化和旅游局坚持以习近平新时代中国特色社会主义思想为指导，认真贯彻区委、区政府关于政务公开工作的决策部署，严格执行《中华人民共和国政府信息公开条例》，把做好政府信息公开工作列入重要工作日程，一是梳理制定信息发布指导清单，明确信息发布要求，确保履职信息及时发布；二是注重提升信息发布质量，进一步优化信息发布内容审查，把好政治关、政策关、文字关、保密关，加强对拟发布信息的审核工作；三是持续深化政务公开，高质量推进政府信息公开工作，使政府工作透明度进一步提高,取得新的成效。</w:t>
      </w:r>
    </w:p>
    <w:p w:rsidR="001C7ECE"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t>1</w:t>
      </w:r>
      <w:r w:rsidR="009215E6" w:rsidRPr="006D3383">
        <w:rPr>
          <w:rFonts w:asciiTheme="majorEastAsia" w:eastAsiaTheme="majorEastAsia" w:hAnsiTheme="majorEastAsia" w:cs="仿宋_GB2312" w:hint="eastAsia"/>
          <w:b/>
          <w:sz w:val="32"/>
          <w:szCs w:val="32"/>
        </w:rPr>
        <w:t>、</w:t>
      </w:r>
      <w:r w:rsidR="001C7ECE" w:rsidRPr="006D3383">
        <w:rPr>
          <w:rFonts w:asciiTheme="majorEastAsia" w:eastAsiaTheme="majorEastAsia" w:hAnsiTheme="majorEastAsia" w:cs="仿宋_GB2312" w:hint="eastAsia"/>
          <w:b/>
          <w:sz w:val="32"/>
          <w:szCs w:val="32"/>
        </w:rPr>
        <w:t>组织领导</w:t>
      </w:r>
    </w:p>
    <w:p w:rsidR="0068474B" w:rsidRPr="00616664" w:rsidRDefault="001C7ECE"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1C7ECE">
        <w:rPr>
          <w:rFonts w:asciiTheme="majorEastAsia" w:eastAsiaTheme="majorEastAsia" w:hAnsiTheme="majorEastAsia" w:cs="仿宋_GB2312" w:hint="eastAsia"/>
          <w:sz w:val="32"/>
          <w:szCs w:val="32"/>
        </w:rPr>
        <w:t>根据</w:t>
      </w:r>
      <w:r>
        <w:rPr>
          <w:rFonts w:asciiTheme="majorEastAsia" w:eastAsiaTheme="majorEastAsia" w:hAnsiTheme="majorEastAsia" w:cs="仿宋_GB2312" w:hint="eastAsia"/>
          <w:sz w:val="32"/>
          <w:szCs w:val="32"/>
        </w:rPr>
        <w:t>单位</w:t>
      </w:r>
      <w:r w:rsidRPr="001C7ECE">
        <w:rPr>
          <w:rFonts w:asciiTheme="majorEastAsia" w:eastAsiaTheme="majorEastAsia" w:hAnsiTheme="majorEastAsia" w:cs="仿宋_GB2312" w:hint="eastAsia"/>
          <w:sz w:val="32"/>
          <w:szCs w:val="32"/>
        </w:rPr>
        <w:t>领导职务的调整，</w:t>
      </w:r>
      <w:r w:rsidR="0068474B" w:rsidRPr="001C7ECE">
        <w:rPr>
          <w:rFonts w:asciiTheme="majorEastAsia" w:eastAsiaTheme="majorEastAsia" w:hAnsiTheme="majorEastAsia" w:cs="仿宋_GB2312" w:hint="eastAsia"/>
          <w:sz w:val="32"/>
          <w:szCs w:val="32"/>
        </w:rPr>
        <w:t>进一步明确机构、落实人员，实行主要领导亲自抓，分管领导具体抓，各科室配合抓的工作机制，由办公室负责具体落实，做到分工明确，责任到人。</w:t>
      </w:r>
    </w:p>
    <w:p w:rsidR="001C7ECE" w:rsidRPr="001C7ECE" w:rsidRDefault="001C7ECE"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1C7ECE">
        <w:rPr>
          <w:rFonts w:asciiTheme="majorEastAsia" w:eastAsiaTheme="majorEastAsia" w:hAnsiTheme="majorEastAsia" w:cs="仿宋_GB2312" w:hint="eastAsia"/>
          <w:sz w:val="32"/>
          <w:szCs w:val="32"/>
        </w:rPr>
        <w:t>从组织领导方面保证了政府信息公开工作有条不紊的顺利开展。</w:t>
      </w:r>
    </w:p>
    <w:p w:rsidR="007E4CD0"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lastRenderedPageBreak/>
        <w:t>2</w:t>
      </w:r>
      <w:r w:rsidR="00B1133B" w:rsidRPr="006D3383">
        <w:rPr>
          <w:rFonts w:asciiTheme="majorEastAsia" w:eastAsiaTheme="majorEastAsia" w:hAnsiTheme="majorEastAsia" w:cs="仿宋_GB2312" w:hint="eastAsia"/>
          <w:b/>
          <w:sz w:val="32"/>
          <w:szCs w:val="32"/>
        </w:rPr>
        <w:t>、</w:t>
      </w:r>
      <w:r w:rsidR="00BD0289" w:rsidRPr="006D3383">
        <w:rPr>
          <w:rFonts w:asciiTheme="majorEastAsia" w:eastAsiaTheme="majorEastAsia" w:hAnsiTheme="majorEastAsia" w:cs="仿宋_GB2312" w:hint="eastAsia"/>
          <w:b/>
          <w:sz w:val="32"/>
          <w:szCs w:val="32"/>
        </w:rPr>
        <w:t>主动公开情况</w:t>
      </w: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2022年，通过不同渠道和方式主动公开政府信息，及时发布最新通报、政策文件及解读。全年通过区政府门户网站公开政府信息数122件；</w:t>
      </w:r>
      <w:proofErr w:type="gramStart"/>
      <w:r w:rsidRPr="00616664">
        <w:rPr>
          <w:rFonts w:asciiTheme="majorEastAsia" w:eastAsiaTheme="majorEastAsia" w:hAnsiTheme="majorEastAsia" w:cs="仿宋_GB2312" w:hint="eastAsia"/>
          <w:sz w:val="32"/>
          <w:szCs w:val="32"/>
        </w:rPr>
        <w:t>政务微信公开</w:t>
      </w:r>
      <w:proofErr w:type="gramEnd"/>
      <w:r w:rsidRPr="00616664">
        <w:rPr>
          <w:rFonts w:asciiTheme="majorEastAsia" w:eastAsiaTheme="majorEastAsia" w:hAnsiTheme="majorEastAsia" w:cs="仿宋_GB2312" w:hint="eastAsia"/>
          <w:sz w:val="32"/>
          <w:szCs w:val="32"/>
        </w:rPr>
        <w:t>政府信息数907件；政务</w:t>
      </w:r>
      <w:proofErr w:type="gramStart"/>
      <w:r w:rsidRPr="00616664">
        <w:rPr>
          <w:rFonts w:asciiTheme="majorEastAsia" w:eastAsiaTheme="majorEastAsia" w:hAnsiTheme="majorEastAsia" w:cs="仿宋_GB2312" w:hint="eastAsia"/>
          <w:sz w:val="32"/>
          <w:szCs w:val="32"/>
        </w:rPr>
        <w:t>微博公开</w:t>
      </w:r>
      <w:proofErr w:type="gramEnd"/>
      <w:r w:rsidRPr="00616664">
        <w:rPr>
          <w:rFonts w:asciiTheme="majorEastAsia" w:eastAsiaTheme="majorEastAsia" w:hAnsiTheme="majorEastAsia" w:cs="仿宋_GB2312" w:hint="eastAsia"/>
          <w:sz w:val="32"/>
          <w:szCs w:val="32"/>
        </w:rPr>
        <w:t>政府信息数45件；发送安全提示短信74.665万条。</w:t>
      </w:r>
    </w:p>
    <w:p w:rsidR="007E4CD0"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t>3</w:t>
      </w:r>
      <w:r w:rsidR="00B1133B" w:rsidRPr="006D3383">
        <w:rPr>
          <w:rFonts w:asciiTheme="majorEastAsia" w:eastAsiaTheme="majorEastAsia" w:hAnsiTheme="majorEastAsia" w:cs="仿宋_GB2312" w:hint="eastAsia"/>
          <w:b/>
          <w:sz w:val="32"/>
          <w:szCs w:val="32"/>
        </w:rPr>
        <w:t>、</w:t>
      </w:r>
      <w:r w:rsidR="00BD0289" w:rsidRPr="006D3383">
        <w:rPr>
          <w:rFonts w:asciiTheme="majorEastAsia" w:eastAsiaTheme="majorEastAsia" w:hAnsiTheme="majorEastAsia" w:cs="仿宋_GB2312" w:hint="eastAsia"/>
          <w:b/>
          <w:sz w:val="32"/>
          <w:szCs w:val="32"/>
        </w:rPr>
        <w:t>依申请公开办理情况</w:t>
      </w: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proofErr w:type="gramStart"/>
      <w:r w:rsidRPr="00616664">
        <w:rPr>
          <w:rFonts w:asciiTheme="majorEastAsia" w:eastAsiaTheme="majorEastAsia" w:hAnsiTheme="majorEastAsia" w:cs="仿宋_GB2312" w:hint="eastAsia"/>
          <w:sz w:val="32"/>
          <w:szCs w:val="32"/>
        </w:rPr>
        <w:t>区文旅局坚持</w:t>
      </w:r>
      <w:proofErr w:type="gramEnd"/>
      <w:r w:rsidRPr="00616664">
        <w:rPr>
          <w:rFonts w:asciiTheme="majorEastAsia" w:eastAsiaTheme="majorEastAsia" w:hAnsiTheme="majorEastAsia" w:cs="仿宋_GB2312" w:hint="eastAsia"/>
          <w:sz w:val="32"/>
          <w:szCs w:val="32"/>
        </w:rPr>
        <w:t>便民原则，主动加强与申请人沟通，全面掌握申请人诉求，最大限度向申请人提供可以公开的政府信息，注重更好满足申请人对政府信息的个性化合理需求。2022年全年共办理申请1件。</w:t>
      </w:r>
    </w:p>
    <w:p w:rsidR="007E4CD0"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t>4</w:t>
      </w:r>
      <w:r w:rsidR="00B1133B" w:rsidRPr="006D3383">
        <w:rPr>
          <w:rFonts w:asciiTheme="majorEastAsia" w:eastAsiaTheme="majorEastAsia" w:hAnsiTheme="majorEastAsia" w:cs="仿宋_GB2312" w:hint="eastAsia"/>
          <w:b/>
          <w:sz w:val="32"/>
          <w:szCs w:val="32"/>
        </w:rPr>
        <w:t>、</w:t>
      </w:r>
      <w:r w:rsidR="00BD0289" w:rsidRPr="006D3383">
        <w:rPr>
          <w:rFonts w:asciiTheme="majorEastAsia" w:eastAsiaTheme="majorEastAsia" w:hAnsiTheme="majorEastAsia" w:cs="仿宋_GB2312" w:hint="eastAsia"/>
          <w:b/>
          <w:sz w:val="32"/>
          <w:szCs w:val="32"/>
        </w:rPr>
        <w:t>政府信息资源的规范化、标准化管理情况</w:t>
      </w: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区文化和旅游局高度重视政府信息公开工作，依托政府网站集约化平台统一资源库，着力提高政府信息公开在线办理水平，不断加强公开信息标准化、规范化管理。</w:t>
      </w:r>
    </w:p>
    <w:p w:rsidR="007E4CD0"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t>5</w:t>
      </w:r>
      <w:r w:rsidR="00B1133B" w:rsidRPr="006D3383">
        <w:rPr>
          <w:rFonts w:asciiTheme="majorEastAsia" w:eastAsiaTheme="majorEastAsia" w:hAnsiTheme="majorEastAsia" w:cs="仿宋_GB2312" w:hint="eastAsia"/>
          <w:b/>
          <w:sz w:val="32"/>
          <w:szCs w:val="32"/>
        </w:rPr>
        <w:t>、</w:t>
      </w:r>
      <w:r w:rsidR="00BD0289" w:rsidRPr="006D3383">
        <w:rPr>
          <w:rFonts w:asciiTheme="majorEastAsia" w:eastAsiaTheme="majorEastAsia" w:hAnsiTheme="majorEastAsia" w:cs="仿宋_GB2312" w:hint="eastAsia"/>
          <w:b/>
          <w:sz w:val="32"/>
          <w:szCs w:val="32"/>
        </w:rPr>
        <w:t>政府信息公开平台建设情况</w:t>
      </w: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区文化和旅游局通过区政府门户网站、政务微博、</w:t>
      </w:r>
      <w:proofErr w:type="gramStart"/>
      <w:r w:rsidRPr="00616664">
        <w:rPr>
          <w:rFonts w:asciiTheme="majorEastAsia" w:eastAsiaTheme="majorEastAsia" w:hAnsiTheme="majorEastAsia" w:cs="仿宋_GB2312" w:hint="eastAsia"/>
          <w:sz w:val="32"/>
          <w:szCs w:val="32"/>
        </w:rPr>
        <w:t>微信公众号</w:t>
      </w:r>
      <w:proofErr w:type="gramEnd"/>
      <w:r w:rsidRPr="00616664">
        <w:rPr>
          <w:rFonts w:asciiTheme="majorEastAsia" w:eastAsiaTheme="majorEastAsia" w:hAnsiTheme="majorEastAsia" w:cs="仿宋_GB2312" w:hint="eastAsia"/>
          <w:sz w:val="32"/>
          <w:szCs w:val="32"/>
        </w:rPr>
        <w:t>、手机客户端推送政府信息，扩大信息公开覆盖面。认真落实市、区重点领域信息公开要求，积极发布动态信息，满足公民的知情权，发挥政府信息对发展社会经济、科研创新和人民生活的作用。</w:t>
      </w:r>
    </w:p>
    <w:p w:rsidR="00380ADE" w:rsidRDefault="00380ADE" w:rsidP="004D58FE">
      <w:pPr>
        <w:widowControl/>
        <w:shd w:val="clear" w:color="auto" w:fill="FFFFFF"/>
        <w:spacing w:line="560" w:lineRule="atLeast"/>
        <w:ind w:firstLine="480"/>
        <w:jc w:val="left"/>
        <w:textAlignment w:val="baseline"/>
        <w:rPr>
          <w:rFonts w:asciiTheme="majorEastAsia" w:eastAsiaTheme="majorEastAsia" w:hAnsiTheme="majorEastAsia" w:cs="仿宋_GB2312" w:hint="eastAsia"/>
          <w:b/>
          <w:sz w:val="32"/>
          <w:szCs w:val="32"/>
        </w:rPr>
      </w:pPr>
    </w:p>
    <w:p w:rsidR="007E4CD0" w:rsidRPr="006D3383" w:rsidRDefault="006D3383"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Pr>
          <w:rFonts w:asciiTheme="majorEastAsia" w:eastAsiaTheme="majorEastAsia" w:hAnsiTheme="majorEastAsia" w:cs="仿宋_GB2312" w:hint="eastAsia"/>
          <w:b/>
          <w:sz w:val="32"/>
          <w:szCs w:val="32"/>
        </w:rPr>
        <w:lastRenderedPageBreak/>
        <w:t>6</w:t>
      </w:r>
      <w:r w:rsidR="00B1133B" w:rsidRPr="006D3383">
        <w:rPr>
          <w:rFonts w:asciiTheme="majorEastAsia" w:eastAsiaTheme="majorEastAsia" w:hAnsiTheme="majorEastAsia" w:cs="仿宋_GB2312" w:hint="eastAsia"/>
          <w:b/>
          <w:sz w:val="32"/>
          <w:szCs w:val="32"/>
        </w:rPr>
        <w:t>、</w:t>
      </w:r>
      <w:r w:rsidR="00BD0289" w:rsidRPr="006D3383">
        <w:rPr>
          <w:rFonts w:asciiTheme="majorEastAsia" w:eastAsiaTheme="majorEastAsia" w:hAnsiTheme="majorEastAsia" w:cs="仿宋_GB2312" w:hint="eastAsia"/>
          <w:b/>
          <w:sz w:val="32"/>
          <w:szCs w:val="32"/>
        </w:rPr>
        <w:t>政府信息公开监督保障及教育培训情况</w:t>
      </w:r>
    </w:p>
    <w:p w:rsidR="007E4CD0" w:rsidRPr="00616664" w:rsidRDefault="00BD0289" w:rsidP="00380ADE">
      <w:pPr>
        <w:widowControl/>
        <w:shd w:val="clear" w:color="auto" w:fill="FFFFFF"/>
        <w:spacing w:line="560" w:lineRule="atLeast"/>
        <w:ind w:firstLineChars="200"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指派专人负责政府信息公开工作，强化信息发布的监督和管理。重视工作人员业务水平提升，着力提高政务公开规范化、法治化水平。切实加强政务公开队伍建设和人才培养，积极参与业务培训，增强政务信息公开工作能力，全年未发生责任追究情况。</w:t>
      </w:r>
    </w:p>
    <w:p w:rsidR="007E4CD0" w:rsidRPr="0072359D" w:rsidRDefault="00BD0289" w:rsidP="00380ADE">
      <w:pPr>
        <w:widowControl/>
        <w:shd w:val="clear" w:color="auto" w:fill="FFFFFF"/>
        <w:spacing w:line="560" w:lineRule="atLeast"/>
        <w:ind w:firstLineChars="200" w:firstLine="643"/>
        <w:jc w:val="left"/>
        <w:textAlignment w:val="baseline"/>
        <w:rPr>
          <w:rFonts w:asciiTheme="majorEastAsia" w:eastAsiaTheme="majorEastAsia" w:hAnsiTheme="majorEastAsia" w:cs="仿宋_GB2312"/>
          <w:b/>
          <w:sz w:val="32"/>
          <w:szCs w:val="32"/>
        </w:rPr>
      </w:pPr>
      <w:r w:rsidRPr="0072359D">
        <w:rPr>
          <w:rFonts w:asciiTheme="majorEastAsia" w:eastAsiaTheme="majorEastAsia" w:hAnsiTheme="majorEastAsia" w:cs="仿宋_GB2312" w:hint="eastAsia"/>
          <w:b/>
          <w:sz w:val="32"/>
          <w:szCs w:val="32"/>
        </w:rPr>
        <w:t>二、主动公开政府信息情况</w:t>
      </w:r>
    </w:p>
    <w:p w:rsidR="007E4CD0" w:rsidRPr="00616664" w:rsidRDefault="00BD0289">
      <w:pPr>
        <w:widowControl/>
        <w:shd w:val="clear" w:color="auto" w:fill="FFFFFF"/>
        <w:ind w:firstLine="480"/>
        <w:jc w:val="left"/>
        <w:textAlignment w:val="baseline"/>
        <w:rPr>
          <w:rFonts w:asciiTheme="majorEastAsia" w:eastAsiaTheme="majorEastAsia" w:hAnsiTheme="majorEastAsia" w:cs="宋体"/>
          <w:color w:val="505050"/>
          <w:kern w:val="0"/>
          <w:sz w:val="20"/>
          <w:szCs w:val="20"/>
        </w:rPr>
      </w:pPr>
      <w:r w:rsidRPr="00616664">
        <w:rPr>
          <w:rFonts w:asciiTheme="majorEastAsia" w:eastAsiaTheme="majorEastAsia" w:hAnsiTheme="majorEastAsia" w:cs="宋体" w:hint="eastAsia"/>
          <w:color w:val="505050"/>
          <w:kern w:val="0"/>
          <w:szCs w:val="21"/>
        </w:rPr>
        <w:t> </w:t>
      </w:r>
    </w:p>
    <w:tbl>
      <w:tblPr>
        <w:tblW w:w="9740" w:type="dxa"/>
        <w:jc w:val="center"/>
        <w:tblCellMar>
          <w:top w:w="15" w:type="dxa"/>
          <w:left w:w="15" w:type="dxa"/>
          <w:bottom w:w="15" w:type="dxa"/>
          <w:right w:w="15" w:type="dxa"/>
        </w:tblCellMar>
        <w:tblLook w:val="04A0"/>
      </w:tblPr>
      <w:tblGrid>
        <w:gridCol w:w="2435"/>
        <w:gridCol w:w="2435"/>
        <w:gridCol w:w="2435"/>
        <w:gridCol w:w="2435"/>
      </w:tblGrid>
      <w:tr w:rsidR="007E4CD0" w:rsidRPr="0061666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第二十条第（一）项</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现行有效件</w:t>
            </w:r>
            <w:r w:rsidRPr="00616664">
              <w:rPr>
                <w:rFonts w:asciiTheme="majorEastAsia" w:eastAsiaTheme="majorEastAsia" w:hAnsiTheme="majorEastAsia" w:cs="宋体" w:hint="eastAsia"/>
                <w:color w:val="505050"/>
                <w:kern w:val="0"/>
                <w:sz w:val="20"/>
                <w:szCs w:val="20"/>
              </w:rPr>
              <w:t>数</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505050"/>
                <w:kern w:val="0"/>
                <w:szCs w:val="21"/>
              </w:rPr>
              <w:t>0</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505050"/>
                <w:kern w:val="0"/>
                <w:szCs w:val="21"/>
              </w:rPr>
              <w:t>0</w:t>
            </w:r>
          </w:p>
        </w:tc>
      </w:tr>
      <w:tr w:rsidR="007E4CD0" w:rsidRPr="0061666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第二十条第（五）项</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本年处理决定数量</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505050"/>
                <w:kern w:val="0"/>
                <w:szCs w:val="21"/>
              </w:rPr>
              <w:t>15</w:t>
            </w:r>
          </w:p>
        </w:tc>
      </w:tr>
      <w:tr w:rsidR="007E4CD0" w:rsidRPr="0061666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第二十条第（六）项</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本年处理决定数量</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13</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0</w:t>
            </w:r>
          </w:p>
        </w:tc>
      </w:tr>
      <w:tr w:rsidR="007E4CD0" w:rsidRPr="0061666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第二十条第（八）项</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本年收费金额（单位：万元）</w:t>
            </w:r>
          </w:p>
        </w:tc>
      </w:tr>
      <w:tr w:rsidR="007E4CD0" w:rsidRPr="0061666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505050"/>
                <w:kern w:val="0"/>
                <w:sz w:val="24"/>
                <w:szCs w:val="24"/>
              </w:rPr>
            </w:pPr>
            <w:r w:rsidRPr="00616664">
              <w:rPr>
                <w:rFonts w:asciiTheme="majorEastAsia" w:eastAsiaTheme="majorEastAsia" w:hAnsiTheme="majorEastAsia" w:cs="宋体" w:hint="eastAsia"/>
                <w:color w:val="505050"/>
                <w:kern w:val="0"/>
                <w:sz w:val="24"/>
                <w:szCs w:val="24"/>
              </w:rPr>
              <w:t>0</w:t>
            </w:r>
          </w:p>
        </w:tc>
      </w:tr>
    </w:tbl>
    <w:p w:rsidR="007E4CD0" w:rsidRPr="00616664" w:rsidRDefault="00BD0289">
      <w:pPr>
        <w:widowControl/>
        <w:shd w:val="clear" w:color="auto" w:fill="FFFFFF"/>
        <w:ind w:firstLine="480"/>
        <w:jc w:val="left"/>
        <w:textAlignment w:val="baseline"/>
        <w:rPr>
          <w:rFonts w:asciiTheme="majorEastAsia" w:eastAsiaTheme="majorEastAsia" w:hAnsiTheme="majorEastAsia" w:cs="宋体"/>
          <w:color w:val="505050"/>
          <w:kern w:val="0"/>
          <w:sz w:val="20"/>
          <w:szCs w:val="20"/>
        </w:rPr>
      </w:pPr>
      <w:r w:rsidRPr="00616664">
        <w:rPr>
          <w:rFonts w:asciiTheme="majorEastAsia" w:eastAsiaTheme="majorEastAsia" w:hAnsiTheme="majorEastAsia" w:cs="宋体" w:hint="eastAsia"/>
          <w:color w:val="505050"/>
          <w:kern w:val="0"/>
          <w:szCs w:val="21"/>
        </w:rPr>
        <w:t> </w:t>
      </w:r>
    </w:p>
    <w:p w:rsidR="007E4CD0" w:rsidRPr="00616664" w:rsidRDefault="007E4CD0">
      <w:pPr>
        <w:widowControl/>
        <w:shd w:val="clear" w:color="auto" w:fill="FFFFFF"/>
        <w:ind w:firstLine="480"/>
        <w:jc w:val="left"/>
        <w:textAlignment w:val="baseline"/>
        <w:rPr>
          <w:rFonts w:asciiTheme="majorEastAsia" w:eastAsiaTheme="majorEastAsia" w:hAnsiTheme="majorEastAsia" w:cs="宋体"/>
          <w:color w:val="505050"/>
          <w:kern w:val="0"/>
          <w:sz w:val="20"/>
          <w:szCs w:val="20"/>
        </w:rPr>
      </w:pPr>
    </w:p>
    <w:p w:rsidR="007E4CD0" w:rsidRPr="0072359D" w:rsidRDefault="00BD0289" w:rsidP="0072359D">
      <w:pPr>
        <w:widowControl/>
        <w:shd w:val="clear" w:color="auto" w:fill="FFFFFF"/>
        <w:ind w:firstLine="480"/>
        <w:jc w:val="center"/>
        <w:textAlignment w:val="baseline"/>
        <w:rPr>
          <w:rFonts w:asciiTheme="majorEastAsia" w:eastAsiaTheme="majorEastAsia" w:hAnsiTheme="majorEastAsia" w:cs="宋体"/>
          <w:b/>
          <w:color w:val="505050"/>
          <w:kern w:val="0"/>
          <w:sz w:val="20"/>
          <w:szCs w:val="20"/>
        </w:rPr>
      </w:pPr>
      <w:r w:rsidRPr="0072359D">
        <w:rPr>
          <w:rFonts w:asciiTheme="majorEastAsia" w:eastAsiaTheme="majorEastAsia" w:hAnsiTheme="majorEastAsia" w:cs="仿宋_GB2312" w:hint="eastAsia"/>
          <w:b/>
          <w:sz w:val="32"/>
          <w:szCs w:val="32"/>
        </w:rPr>
        <w:t>三、收到和处理政府信息公开申请情况</w:t>
      </w:r>
    </w:p>
    <w:p w:rsidR="007E4CD0" w:rsidRPr="00616664" w:rsidRDefault="00BD0289">
      <w:pPr>
        <w:widowControl/>
        <w:shd w:val="clear" w:color="auto" w:fill="FFFFFF"/>
        <w:ind w:firstLine="420"/>
        <w:jc w:val="left"/>
        <w:textAlignment w:val="baseline"/>
        <w:rPr>
          <w:rFonts w:asciiTheme="majorEastAsia" w:eastAsiaTheme="majorEastAsia" w:hAnsiTheme="majorEastAsia" w:cs="宋体"/>
          <w:color w:val="505050"/>
          <w:kern w:val="0"/>
          <w:sz w:val="20"/>
          <w:szCs w:val="20"/>
        </w:rPr>
      </w:pPr>
      <w:r w:rsidRPr="00616664">
        <w:rPr>
          <w:rFonts w:asciiTheme="majorEastAsia" w:eastAsiaTheme="majorEastAsia" w:hAnsiTheme="majorEastAsia" w:cs="宋体" w:hint="eastAsia"/>
          <w:color w:val="333333"/>
          <w:kern w:val="0"/>
          <w:sz w:val="24"/>
          <w:szCs w:val="24"/>
        </w:rPr>
        <w:t> </w:t>
      </w:r>
    </w:p>
    <w:tbl>
      <w:tblPr>
        <w:tblW w:w="9748" w:type="dxa"/>
        <w:jc w:val="center"/>
        <w:tblCellMar>
          <w:top w:w="15" w:type="dxa"/>
          <w:left w:w="15" w:type="dxa"/>
          <w:bottom w:w="15" w:type="dxa"/>
          <w:right w:w="15" w:type="dxa"/>
        </w:tblCellMar>
        <w:tblLook w:val="04A0"/>
      </w:tblPr>
      <w:tblGrid>
        <w:gridCol w:w="768"/>
        <w:gridCol w:w="943"/>
        <w:gridCol w:w="3220"/>
        <w:gridCol w:w="752"/>
        <w:gridCol w:w="624"/>
        <w:gridCol w:w="688"/>
        <w:gridCol w:w="688"/>
        <w:gridCol w:w="688"/>
        <w:gridCol w:w="688"/>
        <w:gridCol w:w="689"/>
      </w:tblGrid>
      <w:tr w:rsidR="007E4CD0" w:rsidRPr="00616664">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shd w:val="clear" w:color="auto" w:fill="9BC2E6"/>
            <w:tcMar>
              <w:top w:w="0" w:type="dxa"/>
              <w:left w:w="108" w:type="dxa"/>
              <w:bottom w:w="0" w:type="dxa"/>
              <w:right w:w="108"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（本列数据的勾</w:t>
            </w:r>
            <w:proofErr w:type="gramStart"/>
            <w:r w:rsidRPr="00616664">
              <w:rPr>
                <w:rFonts w:asciiTheme="majorEastAsia" w:eastAsiaTheme="majorEastAsia" w:hAnsiTheme="majorEastAsia" w:cs="宋体" w:hint="eastAsia"/>
                <w:color w:val="000000"/>
                <w:kern w:val="0"/>
                <w:sz w:val="20"/>
                <w:szCs w:val="20"/>
              </w:rPr>
              <w:t>稽</w:t>
            </w:r>
            <w:proofErr w:type="gramEnd"/>
            <w:r w:rsidRPr="00616664">
              <w:rPr>
                <w:rFonts w:asciiTheme="majorEastAsia" w:eastAsiaTheme="majorEastAsia" w:hAnsiTheme="majorEastAsia" w:cs="宋体" w:hint="eastAsia"/>
                <w:color w:val="000000"/>
                <w:kern w:val="0"/>
                <w:sz w:val="20"/>
                <w:szCs w:val="20"/>
              </w:rPr>
              <w:t>关系为：第一项加第二项之和，等于第三项加第四项之和）</w:t>
            </w:r>
          </w:p>
        </w:tc>
        <w:tc>
          <w:tcPr>
            <w:tcW w:w="4817" w:type="dxa"/>
            <w:gridSpan w:val="7"/>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申请人情况</w:t>
            </w:r>
          </w:p>
        </w:tc>
      </w:tr>
      <w:tr w:rsidR="007E4CD0" w:rsidRPr="0061666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752" w:type="dxa"/>
            <w:vMerge w:val="restart"/>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自然人</w:t>
            </w:r>
          </w:p>
        </w:tc>
        <w:tc>
          <w:tcPr>
            <w:tcW w:w="3376" w:type="dxa"/>
            <w:gridSpan w:val="5"/>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法人或其他组织</w:t>
            </w:r>
          </w:p>
        </w:tc>
        <w:tc>
          <w:tcPr>
            <w:tcW w:w="689" w:type="dxa"/>
            <w:vMerge w:val="restart"/>
            <w:tcBorders>
              <w:top w:val="single" w:sz="8" w:space="0" w:color="auto"/>
              <w:left w:val="single" w:sz="8" w:space="0" w:color="auto"/>
              <w:bottom w:val="inset"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总计</w:t>
            </w:r>
          </w:p>
        </w:tc>
      </w:tr>
      <w:tr w:rsidR="007E4CD0" w:rsidRPr="0061666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752" w:type="dxa"/>
            <w:vMerge/>
            <w:tcBorders>
              <w:top w:val="single" w:sz="8" w:space="0" w:color="auto"/>
              <w:left w:val="single" w:sz="8" w:space="0" w:color="auto"/>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商业</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企业</w:t>
            </w:r>
          </w:p>
        </w:tc>
        <w:tc>
          <w:tcPr>
            <w:tcW w:w="688" w:type="dxa"/>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科研</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机构</w:t>
            </w:r>
          </w:p>
        </w:tc>
        <w:tc>
          <w:tcPr>
            <w:tcW w:w="688" w:type="dxa"/>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社会公益组 织</w:t>
            </w:r>
          </w:p>
        </w:tc>
        <w:tc>
          <w:tcPr>
            <w:tcW w:w="688" w:type="dxa"/>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法律服务机 构</w:t>
            </w:r>
          </w:p>
        </w:tc>
        <w:tc>
          <w:tcPr>
            <w:tcW w:w="688" w:type="dxa"/>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其他</w:t>
            </w: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r>
      <w:tr w:rsidR="007E4CD0" w:rsidRPr="00616664">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一、本年新收政府信息公开申请数量</w:t>
            </w:r>
          </w:p>
        </w:tc>
        <w:tc>
          <w:tcPr>
            <w:tcW w:w="752"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c>
          <w:tcPr>
            <w:tcW w:w="624"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r>
      <w:tr w:rsidR="007E4CD0" w:rsidRPr="00616664">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二、上年结转政府信息公开申请数量</w:t>
            </w:r>
          </w:p>
        </w:tc>
        <w:tc>
          <w:tcPr>
            <w:tcW w:w="752"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768" w:type="dxa"/>
            <w:vMerge w:val="restart"/>
            <w:tcBorders>
              <w:top w:val="single" w:sz="8" w:space="0" w:color="auto"/>
              <w:left w:val="single" w:sz="8" w:space="0" w:color="000000"/>
              <w:bottom w:val="inset" w:sz="8" w:space="0" w:color="auto"/>
              <w:right w:val="single" w:sz="8" w:space="0" w:color="auto"/>
            </w:tcBorders>
            <w:shd w:val="clear" w:color="auto" w:fill="BDD7EE"/>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三、本年度办理结果</w:t>
            </w:r>
          </w:p>
        </w:tc>
        <w:tc>
          <w:tcPr>
            <w:tcW w:w="4163" w:type="dxa"/>
            <w:gridSpan w:val="2"/>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（一）予以公开</w:t>
            </w:r>
          </w:p>
        </w:tc>
        <w:tc>
          <w:tcPr>
            <w:tcW w:w="752"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double" w:sz="2"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double" w:sz="2" w:space="0" w:color="auto"/>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4163" w:type="dxa"/>
            <w:gridSpan w:val="2"/>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（二）部分公开（区分处理的，只计这一情形，不计其他情形）</w:t>
            </w:r>
          </w:p>
        </w:tc>
        <w:tc>
          <w:tcPr>
            <w:tcW w:w="752"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double" w:sz="2"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double" w:sz="2" w:space="0" w:color="auto"/>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943" w:type="dxa"/>
            <w:vMerge w:val="restart"/>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（三）不予公开</w:t>
            </w:r>
          </w:p>
        </w:tc>
        <w:tc>
          <w:tcPr>
            <w:tcW w:w="3220"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1.属于国家秘密</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nil"/>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2.其他法律行政法规禁止公开</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3.危及“三安全</w:t>
            </w:r>
            <w:proofErr w:type="gramStart"/>
            <w:r w:rsidRPr="00616664">
              <w:rPr>
                <w:rFonts w:asciiTheme="majorEastAsia" w:eastAsiaTheme="majorEastAsia" w:hAnsiTheme="majorEastAsia" w:cs="宋体" w:hint="eastAsia"/>
                <w:color w:val="000000"/>
                <w:kern w:val="0"/>
                <w:sz w:val="20"/>
                <w:szCs w:val="20"/>
              </w:rPr>
              <w:t>一</w:t>
            </w:r>
            <w:proofErr w:type="gramEnd"/>
            <w:r w:rsidRPr="00616664">
              <w:rPr>
                <w:rFonts w:asciiTheme="majorEastAsia" w:eastAsiaTheme="majorEastAsia" w:hAnsiTheme="majorEastAsia" w:cs="宋体" w:hint="eastAsia"/>
                <w:color w:val="000000"/>
                <w:kern w:val="0"/>
                <w:sz w:val="20"/>
                <w:szCs w:val="20"/>
              </w:rPr>
              <w:t>稳定”</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4.保护第三方合法权益</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5.属于三类内部事务信息</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6.属于四类过程性信息</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7.属于行政执法案卷</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8.属于行政查询事项</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943" w:type="dxa"/>
            <w:vMerge w:val="restart"/>
            <w:tcBorders>
              <w:top w:val="single" w:sz="8" w:space="0" w:color="auto"/>
              <w:left w:val="single" w:sz="8" w:space="0" w:color="auto"/>
              <w:bottom w:val="inset"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（四）无法提供</w:t>
            </w: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1.本机关不掌握相关政府信息</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2.没有现成信息需要另行制作</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3.补正后申请内容仍不明确</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943" w:type="dxa"/>
            <w:vMerge w:val="restart"/>
            <w:tcBorders>
              <w:top w:val="single" w:sz="8" w:space="0" w:color="auto"/>
              <w:left w:val="single" w:sz="8" w:space="0" w:color="auto"/>
              <w:bottom w:val="inset"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（五）</w:t>
            </w:r>
            <w:proofErr w:type="gramStart"/>
            <w:r w:rsidRPr="00616664">
              <w:rPr>
                <w:rFonts w:asciiTheme="majorEastAsia" w:eastAsiaTheme="majorEastAsia" w:hAnsiTheme="majorEastAsia" w:cs="宋体" w:hint="eastAsia"/>
                <w:color w:val="000000"/>
                <w:kern w:val="0"/>
                <w:sz w:val="20"/>
                <w:szCs w:val="20"/>
              </w:rPr>
              <w:t>不予处理</w:t>
            </w:r>
            <w:proofErr w:type="gramEnd"/>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1.信访举报投诉类申请</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2.重复申请</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3.要求提供公开出版物</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4.无正当理由大量反复申请</w:t>
            </w:r>
          </w:p>
        </w:tc>
        <w:tc>
          <w:tcPr>
            <w:tcW w:w="752"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trHeight w:val="779"/>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inset"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5.要求行政机关确认或重新出具已获取信息</w:t>
            </w:r>
          </w:p>
        </w:tc>
        <w:tc>
          <w:tcPr>
            <w:tcW w:w="752"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943" w:type="dxa"/>
            <w:vMerge w:val="restart"/>
            <w:tcBorders>
              <w:top w:val="nil"/>
              <w:left w:val="single" w:sz="8" w:space="0" w:color="auto"/>
              <w:bottom w:val="inset"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（六）其他处理</w:t>
            </w:r>
          </w:p>
        </w:tc>
        <w:tc>
          <w:tcPr>
            <w:tcW w:w="3220" w:type="dxa"/>
            <w:tcBorders>
              <w:top w:val="single" w:sz="8" w:space="0" w:color="auto"/>
              <w:left w:val="single" w:sz="8" w:space="0" w:color="auto"/>
              <w:bottom w:val="single" w:sz="8" w:space="0" w:color="auto"/>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1.申请人无正当理由逾期</w:t>
            </w:r>
            <w:proofErr w:type="gramStart"/>
            <w:r w:rsidRPr="00616664">
              <w:rPr>
                <w:rFonts w:asciiTheme="majorEastAsia" w:eastAsiaTheme="majorEastAsia" w:hAnsiTheme="majorEastAsia" w:cs="宋体" w:hint="eastAsia"/>
                <w:color w:val="000000"/>
                <w:kern w:val="0"/>
                <w:sz w:val="20"/>
                <w:szCs w:val="20"/>
              </w:rPr>
              <w:t>不</w:t>
            </w:r>
            <w:proofErr w:type="gramEnd"/>
            <w:r w:rsidRPr="00616664">
              <w:rPr>
                <w:rFonts w:asciiTheme="majorEastAsia" w:eastAsiaTheme="majorEastAsia" w:hAnsiTheme="majorEastAsia" w:cs="宋体" w:hint="eastAsia"/>
                <w:color w:val="000000"/>
                <w:kern w:val="0"/>
                <w:sz w:val="20"/>
                <w:szCs w:val="20"/>
              </w:rPr>
              <w:t>补正、行政机关</w:t>
            </w:r>
            <w:proofErr w:type="gramStart"/>
            <w:r w:rsidRPr="00616664">
              <w:rPr>
                <w:rFonts w:asciiTheme="majorEastAsia" w:eastAsiaTheme="majorEastAsia" w:hAnsiTheme="majorEastAsia" w:cs="宋体" w:hint="eastAsia"/>
                <w:color w:val="000000"/>
                <w:kern w:val="0"/>
                <w:sz w:val="20"/>
                <w:szCs w:val="20"/>
              </w:rPr>
              <w:t>不</w:t>
            </w:r>
            <w:proofErr w:type="gramEnd"/>
            <w:r w:rsidRPr="00616664">
              <w:rPr>
                <w:rFonts w:asciiTheme="majorEastAsia" w:eastAsiaTheme="majorEastAsia" w:hAnsiTheme="majorEastAsia" w:cs="宋体" w:hint="eastAsia"/>
                <w:color w:val="000000"/>
                <w:kern w:val="0"/>
                <w:sz w:val="20"/>
                <w:szCs w:val="20"/>
              </w:rPr>
              <w:t>再处理其政府信息公开申请</w:t>
            </w:r>
          </w:p>
        </w:tc>
        <w:tc>
          <w:tcPr>
            <w:tcW w:w="752"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single" w:sz="8" w:space="0" w:color="auto"/>
              <w:left w:val="single" w:sz="8" w:space="0" w:color="auto"/>
              <w:bottom w:val="single" w:sz="8" w:space="0" w:color="000000"/>
              <w:right w:val="single" w:sz="8" w:space="0" w:color="auto"/>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2.申请人逾期未按收费通知要求缴纳费用、行政机关</w:t>
            </w:r>
            <w:proofErr w:type="gramStart"/>
            <w:r w:rsidRPr="00616664">
              <w:rPr>
                <w:rFonts w:asciiTheme="majorEastAsia" w:eastAsiaTheme="majorEastAsia" w:hAnsiTheme="majorEastAsia" w:cs="宋体" w:hint="eastAsia"/>
                <w:color w:val="000000"/>
                <w:kern w:val="0"/>
                <w:sz w:val="20"/>
                <w:szCs w:val="20"/>
              </w:rPr>
              <w:t>不</w:t>
            </w:r>
            <w:proofErr w:type="gramEnd"/>
            <w:r w:rsidRPr="00616664">
              <w:rPr>
                <w:rFonts w:asciiTheme="majorEastAsia" w:eastAsiaTheme="majorEastAsia" w:hAnsiTheme="majorEastAsia" w:cs="宋体" w:hint="eastAsia"/>
                <w:color w:val="000000"/>
                <w:kern w:val="0"/>
                <w:sz w:val="20"/>
                <w:szCs w:val="20"/>
              </w:rPr>
              <w:t>再处理其政府信息公开申请</w:t>
            </w:r>
          </w:p>
        </w:tc>
        <w:tc>
          <w:tcPr>
            <w:tcW w:w="752" w:type="dxa"/>
            <w:tcBorders>
              <w:top w:val="nil"/>
              <w:left w:val="nil"/>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single" w:sz="8" w:space="0" w:color="auto"/>
              <w:left w:val="single" w:sz="8" w:space="0" w:color="auto"/>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single" w:sz="8" w:space="0" w:color="auto"/>
              <w:left w:val="single" w:sz="8" w:space="0" w:color="auto"/>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auto"/>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single" w:sz="8" w:space="0" w:color="auto"/>
              <w:left w:val="single" w:sz="8" w:space="0" w:color="auto"/>
              <w:bottom w:val="single" w:sz="8" w:space="0" w:color="000000"/>
              <w:right w:val="single" w:sz="8" w:space="0" w:color="auto"/>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single" w:sz="8" w:space="0" w:color="auto"/>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3220" w:type="dxa"/>
            <w:tcBorders>
              <w:top w:val="nil"/>
              <w:left w:val="nil"/>
              <w:bottom w:val="single" w:sz="8" w:space="0" w:color="000000"/>
              <w:right w:val="single" w:sz="8" w:space="0" w:color="000000"/>
            </w:tcBorders>
            <w:shd w:val="clear" w:color="auto" w:fill="DDEBF7"/>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3.其他</w:t>
            </w:r>
          </w:p>
        </w:tc>
        <w:tc>
          <w:tcPr>
            <w:tcW w:w="752"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nil"/>
              <w:left w:val="nil"/>
              <w:bottom w:val="single" w:sz="8" w:space="0" w:color="000000"/>
              <w:right w:val="single" w:sz="8" w:space="0" w:color="000000"/>
            </w:tcBorders>
            <w:tcMar>
              <w:top w:w="0" w:type="dxa"/>
              <w:left w:w="57" w:type="dxa"/>
              <w:bottom w:w="0" w:type="dxa"/>
              <w:right w:w="57" w:type="dxa"/>
            </w:tcMa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r w:rsidR="007E4CD0" w:rsidRPr="00616664">
        <w:trPr>
          <w:trHeight w:val="162"/>
          <w:jc w:val="center"/>
        </w:trPr>
        <w:tc>
          <w:tcPr>
            <w:tcW w:w="0" w:type="auto"/>
            <w:vMerge/>
            <w:tcBorders>
              <w:top w:val="single" w:sz="8" w:space="0" w:color="auto"/>
              <w:left w:val="single" w:sz="8" w:space="0" w:color="000000"/>
              <w:bottom w:val="inset"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4163" w:type="dxa"/>
            <w:gridSpan w:val="2"/>
            <w:tcBorders>
              <w:top w:val="nil"/>
              <w:left w:val="nil"/>
              <w:bottom w:val="single" w:sz="8" w:space="0" w:color="000000"/>
              <w:right w:val="single" w:sz="8" w:space="0" w:color="000000"/>
            </w:tcBorders>
            <w:shd w:val="clear" w:color="auto" w:fill="DDEBF7"/>
            <w:tcMar>
              <w:top w:w="0" w:type="dxa"/>
              <w:left w:w="57" w:type="dxa"/>
              <w:bottom w:w="0" w:type="dxa"/>
              <w:right w:w="57" w:type="dxa"/>
            </w:tcMar>
            <w:vAlign w:val="center"/>
          </w:tcPr>
          <w:p w:rsidR="007E4CD0" w:rsidRPr="00616664" w:rsidRDefault="00BD0289">
            <w:pPr>
              <w:widowControl/>
              <w:spacing w:line="162" w:lineRule="atLeast"/>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（七）总计</w:t>
            </w:r>
          </w:p>
        </w:tc>
        <w:tc>
          <w:tcPr>
            <w:tcW w:w="752"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C36166">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c>
          <w:tcPr>
            <w:tcW w:w="624"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57" w:type="dxa"/>
              <w:bottom w:w="0" w:type="dxa"/>
              <w:right w:w="57" w:type="dxa"/>
            </w:tcMar>
            <w:vAlign w:val="center"/>
          </w:tcPr>
          <w:p w:rsidR="007E4CD0" w:rsidRPr="00616664" w:rsidRDefault="00BD0289">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nil"/>
              <w:left w:val="nil"/>
              <w:bottom w:val="single" w:sz="8" w:space="0" w:color="000000"/>
              <w:right w:val="single" w:sz="8" w:space="0" w:color="000000"/>
            </w:tcBorders>
            <w:tcMar>
              <w:top w:w="0" w:type="dxa"/>
              <w:left w:w="57" w:type="dxa"/>
              <w:bottom w:w="0" w:type="dxa"/>
              <w:right w:w="57" w:type="dxa"/>
            </w:tcMar>
          </w:tcPr>
          <w:p w:rsidR="007E4CD0" w:rsidRPr="00616664" w:rsidRDefault="00C36166">
            <w:pPr>
              <w:widowControl/>
              <w:spacing w:line="162" w:lineRule="atLeast"/>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1</w:t>
            </w:r>
          </w:p>
        </w:tc>
      </w:tr>
      <w:tr w:rsidR="007E4CD0" w:rsidRPr="00616664">
        <w:trPr>
          <w:jc w:val="center"/>
        </w:trPr>
        <w:tc>
          <w:tcPr>
            <w:tcW w:w="4931" w:type="dxa"/>
            <w:gridSpan w:val="3"/>
            <w:tcBorders>
              <w:top w:val="nil"/>
              <w:left w:val="single" w:sz="8" w:space="0" w:color="000000"/>
              <w:bottom w:val="single" w:sz="8" w:space="0" w:color="000000"/>
              <w:right w:val="single" w:sz="8" w:space="0" w:color="000000"/>
            </w:tcBorders>
            <w:shd w:val="clear" w:color="auto" w:fill="BDD7EE"/>
            <w:tcMar>
              <w:top w:w="0" w:type="dxa"/>
              <w:left w:w="57" w:type="dxa"/>
              <w:bottom w:w="0" w:type="dxa"/>
              <w:right w:w="57"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四、结转下年度继续办理</w:t>
            </w:r>
          </w:p>
        </w:tc>
        <w:tc>
          <w:tcPr>
            <w:tcW w:w="752"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24"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8"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c>
          <w:tcPr>
            <w:tcW w:w="689" w:type="dxa"/>
            <w:tcBorders>
              <w:top w:val="nil"/>
              <w:left w:val="nil"/>
              <w:bottom w:val="single" w:sz="8" w:space="0" w:color="000000"/>
              <w:right w:val="single" w:sz="8" w:space="0" w:color="000000"/>
            </w:tcBorders>
            <w:tcMar>
              <w:top w:w="0" w:type="dxa"/>
              <w:left w:w="0" w:type="dxa"/>
              <w:bottom w:w="0" w:type="dxa"/>
              <w:right w:w="0"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bl>
    <w:p w:rsidR="007E4CD0" w:rsidRPr="00616664" w:rsidRDefault="00BD0289">
      <w:pPr>
        <w:widowControl/>
        <w:shd w:val="clear" w:color="auto" w:fill="FFFFFF"/>
        <w:ind w:left="420"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p>
    <w:p w:rsidR="007E4CD0" w:rsidRPr="00616664" w:rsidRDefault="00BD0289">
      <w:pPr>
        <w:widowControl/>
        <w:shd w:val="clear" w:color="auto" w:fill="FFFFFF"/>
        <w:ind w:left="420"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p>
    <w:p w:rsidR="007E4CD0" w:rsidRPr="005214B2" w:rsidRDefault="00BD0289" w:rsidP="005214B2">
      <w:pPr>
        <w:widowControl/>
        <w:shd w:val="clear" w:color="auto" w:fill="FFFFFF"/>
        <w:spacing w:line="560" w:lineRule="atLeast"/>
        <w:ind w:firstLine="480"/>
        <w:jc w:val="center"/>
        <w:textAlignment w:val="baseline"/>
        <w:rPr>
          <w:rFonts w:asciiTheme="majorEastAsia" w:eastAsiaTheme="majorEastAsia" w:hAnsiTheme="majorEastAsia" w:cs="仿宋_GB2312"/>
          <w:b/>
          <w:sz w:val="32"/>
          <w:szCs w:val="32"/>
        </w:rPr>
      </w:pPr>
      <w:r w:rsidRPr="005214B2">
        <w:rPr>
          <w:rFonts w:asciiTheme="majorEastAsia" w:eastAsiaTheme="majorEastAsia" w:hAnsiTheme="majorEastAsia" w:cs="仿宋_GB2312" w:hint="eastAsia"/>
          <w:b/>
          <w:sz w:val="32"/>
          <w:szCs w:val="32"/>
        </w:rPr>
        <w:t>四、政府信息公开行政复议、行政诉讼情况</w:t>
      </w:r>
    </w:p>
    <w:p w:rsidR="007E4CD0" w:rsidRPr="00616664" w:rsidRDefault="00BD0289">
      <w:pPr>
        <w:widowControl/>
        <w:shd w:val="clear" w:color="auto" w:fill="FFFFFF"/>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color w:val="000000"/>
          <w:kern w:val="0"/>
          <w:sz w:val="20"/>
          <w:szCs w:val="20"/>
        </w:rPr>
        <w:t> </w:t>
      </w:r>
    </w:p>
    <w:tbl>
      <w:tblPr>
        <w:tblW w:w="9748" w:type="dxa"/>
        <w:jc w:val="center"/>
        <w:tblCellMar>
          <w:top w:w="15" w:type="dxa"/>
          <w:left w:w="15" w:type="dxa"/>
          <w:bottom w:w="15" w:type="dxa"/>
          <w:right w:w="15" w:type="dxa"/>
        </w:tblCellMar>
        <w:tblLook w:val="04A0"/>
      </w:tblPr>
      <w:tblGrid>
        <w:gridCol w:w="646"/>
        <w:gridCol w:w="646"/>
        <w:gridCol w:w="646"/>
        <w:gridCol w:w="645"/>
        <w:gridCol w:w="645"/>
        <w:gridCol w:w="731"/>
        <w:gridCol w:w="727"/>
        <w:gridCol w:w="612"/>
        <w:gridCol w:w="526"/>
        <w:gridCol w:w="694"/>
        <w:gridCol w:w="646"/>
        <w:gridCol w:w="646"/>
        <w:gridCol w:w="646"/>
        <w:gridCol w:w="646"/>
        <w:gridCol w:w="646"/>
      </w:tblGrid>
      <w:tr w:rsidR="007E4CD0" w:rsidRPr="00616664">
        <w:trPr>
          <w:trHeight w:val="547"/>
          <w:jc w:val="center"/>
        </w:trPr>
        <w:tc>
          <w:tcPr>
            <w:tcW w:w="3228" w:type="dxa"/>
            <w:gridSpan w:val="5"/>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行政复议</w:t>
            </w:r>
          </w:p>
        </w:tc>
        <w:tc>
          <w:tcPr>
            <w:tcW w:w="6520" w:type="dxa"/>
            <w:gridSpan w:val="10"/>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行政诉讼</w:t>
            </w:r>
          </w:p>
        </w:tc>
      </w:tr>
      <w:tr w:rsidR="007E4CD0" w:rsidRPr="00616664">
        <w:trPr>
          <w:trHeight w:val="582"/>
          <w:jc w:val="center"/>
        </w:trPr>
        <w:tc>
          <w:tcPr>
            <w:tcW w:w="6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结果维持</w:t>
            </w:r>
          </w:p>
        </w:tc>
        <w:tc>
          <w:tcPr>
            <w:tcW w:w="6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纠正</w:t>
            </w:r>
          </w:p>
        </w:tc>
        <w:tc>
          <w:tcPr>
            <w:tcW w:w="6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其他</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tc>
        <w:tc>
          <w:tcPr>
            <w:tcW w:w="6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尚未</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审结</w:t>
            </w:r>
          </w:p>
        </w:tc>
        <w:tc>
          <w:tcPr>
            <w:tcW w:w="6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总计</w:t>
            </w:r>
          </w:p>
        </w:tc>
        <w:tc>
          <w:tcPr>
            <w:tcW w:w="3290" w:type="dxa"/>
            <w:gridSpan w:val="5"/>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未经复议直接起诉</w:t>
            </w:r>
          </w:p>
        </w:tc>
        <w:tc>
          <w:tcPr>
            <w:tcW w:w="3230" w:type="dxa"/>
            <w:gridSpan w:val="5"/>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复议后起诉</w:t>
            </w:r>
          </w:p>
        </w:tc>
      </w:tr>
      <w:tr w:rsidR="007E4CD0" w:rsidRPr="00616664">
        <w:trPr>
          <w:trHeight w:val="714"/>
          <w:jc w:val="center"/>
        </w:trPr>
        <w:tc>
          <w:tcPr>
            <w:tcW w:w="0" w:type="auto"/>
            <w:vMerge/>
            <w:tcBorders>
              <w:top w:val="nil"/>
              <w:left w:val="single" w:sz="8" w:space="0" w:color="auto"/>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nil"/>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0" w:type="auto"/>
            <w:vMerge/>
            <w:tcBorders>
              <w:top w:val="single" w:sz="8" w:space="0" w:color="auto"/>
              <w:left w:val="nil"/>
              <w:bottom w:val="single" w:sz="8" w:space="0" w:color="auto"/>
              <w:right w:val="single" w:sz="8" w:space="0" w:color="auto"/>
            </w:tcBorders>
            <w:vAlign w:val="center"/>
          </w:tcPr>
          <w:p w:rsidR="007E4CD0" w:rsidRPr="00616664" w:rsidRDefault="007E4CD0">
            <w:pPr>
              <w:widowControl/>
              <w:jc w:val="left"/>
              <w:rPr>
                <w:rFonts w:asciiTheme="majorEastAsia" w:eastAsiaTheme="majorEastAsia" w:hAnsiTheme="majorEastAsia" w:cs="宋体"/>
                <w:color w:val="000000"/>
                <w:kern w:val="0"/>
                <w:sz w:val="20"/>
                <w:szCs w:val="20"/>
              </w:rPr>
            </w:pP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维持</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纠正</w:t>
            </w:r>
          </w:p>
        </w:tc>
        <w:tc>
          <w:tcPr>
            <w:tcW w:w="6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其他</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结果</w:t>
            </w:r>
          </w:p>
        </w:tc>
        <w:tc>
          <w:tcPr>
            <w:tcW w:w="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尚未</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审结</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总计</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维持</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纠正</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其他</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结果</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尚未</w:t>
            </w:r>
          </w:p>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审结</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总计</w:t>
            </w:r>
          </w:p>
        </w:tc>
      </w:tr>
      <w:tr w:rsidR="007E4CD0" w:rsidRPr="00616664">
        <w:trPr>
          <w:trHeight w:val="672"/>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lastRenderedPageBreak/>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5"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5"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52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r w:rsidRPr="00616664">
              <w:rPr>
                <w:rFonts w:asciiTheme="majorEastAsia" w:eastAsiaTheme="majorEastAsia" w:hAnsiTheme="majorEastAsia" w:cs="宋体" w:hint="eastAsia"/>
                <w:color w:val="000000"/>
                <w:kern w:val="0"/>
                <w:sz w:val="20"/>
                <w:szCs w:val="20"/>
              </w:rPr>
              <w:t> </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center"/>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 </w:t>
            </w:r>
            <w:r w:rsidRPr="00616664">
              <w:rPr>
                <w:rFonts w:asciiTheme="majorEastAsia" w:eastAsiaTheme="majorEastAsia" w:hAnsiTheme="majorEastAsia" w:cs="宋体" w:hint="eastAsia"/>
                <w:color w:val="000000"/>
                <w:kern w:val="0"/>
                <w:sz w:val="20"/>
                <w:szCs w:val="20"/>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tcPr>
          <w:p w:rsidR="007E4CD0" w:rsidRPr="00616664" w:rsidRDefault="00BD0289">
            <w:pPr>
              <w:widowControl/>
              <w:ind w:firstLine="480"/>
              <w:jc w:val="left"/>
              <w:textAlignment w:val="baseline"/>
              <w:rPr>
                <w:rFonts w:asciiTheme="majorEastAsia" w:eastAsiaTheme="majorEastAsia" w:hAnsiTheme="majorEastAsia" w:cs="宋体"/>
                <w:color w:val="000000"/>
                <w:kern w:val="0"/>
                <w:sz w:val="20"/>
                <w:szCs w:val="20"/>
              </w:rPr>
            </w:pPr>
            <w:r w:rsidRPr="00616664">
              <w:rPr>
                <w:rFonts w:asciiTheme="majorEastAsia" w:eastAsiaTheme="majorEastAsia" w:hAnsiTheme="majorEastAsia" w:cs="宋体" w:hint="eastAsia"/>
                <w:color w:val="000000"/>
                <w:kern w:val="0"/>
                <w:sz w:val="20"/>
                <w:szCs w:val="20"/>
              </w:rPr>
              <w:t>0</w:t>
            </w:r>
          </w:p>
        </w:tc>
      </w:tr>
    </w:tbl>
    <w:p w:rsidR="007E4CD0" w:rsidRPr="00616664" w:rsidRDefault="00BD0289">
      <w:pPr>
        <w:widowControl/>
        <w:shd w:val="clear" w:color="auto" w:fill="FFFFFF"/>
        <w:ind w:firstLine="480"/>
        <w:jc w:val="left"/>
        <w:textAlignment w:val="baseline"/>
        <w:rPr>
          <w:rFonts w:asciiTheme="majorEastAsia" w:eastAsiaTheme="majorEastAsia" w:hAnsiTheme="majorEastAsia" w:cs="宋体"/>
          <w:color w:val="505050"/>
          <w:kern w:val="0"/>
          <w:sz w:val="20"/>
          <w:szCs w:val="20"/>
        </w:rPr>
      </w:pPr>
      <w:r w:rsidRPr="00616664">
        <w:rPr>
          <w:rFonts w:asciiTheme="majorEastAsia" w:eastAsiaTheme="majorEastAsia" w:hAnsi="Times New Roman" w:cs="Times New Roman"/>
          <w:color w:val="505050"/>
          <w:kern w:val="0"/>
          <w:szCs w:val="21"/>
        </w:rPr>
        <w:t> </w:t>
      </w:r>
    </w:p>
    <w:p w:rsidR="007E4CD0" w:rsidRPr="005214B2" w:rsidRDefault="00BD0289">
      <w:pPr>
        <w:widowControl/>
        <w:shd w:val="clear" w:color="auto" w:fill="FFFFFF"/>
        <w:spacing w:line="560" w:lineRule="atLeast"/>
        <w:ind w:firstLine="672"/>
        <w:jc w:val="left"/>
        <w:textAlignment w:val="baseline"/>
        <w:rPr>
          <w:rFonts w:asciiTheme="majorEastAsia" w:eastAsiaTheme="majorEastAsia" w:hAnsiTheme="majorEastAsia" w:cs="仿宋_GB2312"/>
          <w:b/>
          <w:sz w:val="32"/>
          <w:szCs w:val="32"/>
        </w:rPr>
      </w:pPr>
      <w:r w:rsidRPr="005214B2">
        <w:rPr>
          <w:rFonts w:asciiTheme="majorEastAsia" w:eastAsiaTheme="majorEastAsia" w:hAnsiTheme="majorEastAsia" w:cs="仿宋_GB2312" w:hint="eastAsia"/>
          <w:b/>
          <w:sz w:val="32"/>
          <w:szCs w:val="32"/>
        </w:rPr>
        <w:t>五、存在的主要问题及改进情况</w:t>
      </w:r>
    </w:p>
    <w:p w:rsidR="007E4CD0" w:rsidRPr="00616664" w:rsidRDefault="00BD0289">
      <w:pPr>
        <w:widowControl/>
        <w:shd w:val="clear" w:color="auto" w:fill="FFFFFF"/>
        <w:spacing w:line="560" w:lineRule="atLeast"/>
        <w:ind w:firstLine="675"/>
        <w:jc w:val="left"/>
        <w:textAlignment w:val="baseline"/>
        <w:rPr>
          <w:rFonts w:asciiTheme="majorEastAsia" w:eastAsiaTheme="majorEastAsia" w:hAnsiTheme="majorEastAsia"/>
          <w:color w:val="000000"/>
          <w:sz w:val="32"/>
          <w:szCs w:val="32"/>
        </w:rPr>
      </w:pPr>
      <w:r w:rsidRPr="00616664">
        <w:rPr>
          <w:rFonts w:asciiTheme="majorEastAsia" w:eastAsiaTheme="majorEastAsia" w:hAnsiTheme="majorEastAsia" w:hint="eastAsia"/>
          <w:color w:val="000000"/>
          <w:sz w:val="32"/>
          <w:szCs w:val="32"/>
        </w:rPr>
        <w:t>存在的主要问题：</w:t>
      </w:r>
      <w:r w:rsidRPr="00616664">
        <w:rPr>
          <w:rFonts w:asciiTheme="majorEastAsia" w:eastAsiaTheme="majorEastAsia" w:hAnsiTheme="majorEastAsia" w:cs="仿宋_GB2312" w:hint="eastAsia"/>
          <w:sz w:val="32"/>
          <w:szCs w:val="32"/>
        </w:rPr>
        <w:t>一是政策解读效果仍需进一步提高。二是以公开促落实、促规范、促服务的功能效应仍需进一步扩大。三是数字化公开有待进一步提升。</w:t>
      </w:r>
    </w:p>
    <w:p w:rsidR="007E4CD0" w:rsidRPr="00616664" w:rsidRDefault="00BD0289">
      <w:pPr>
        <w:widowControl/>
        <w:shd w:val="clear" w:color="auto" w:fill="FFFFFF"/>
        <w:spacing w:line="560" w:lineRule="atLeast"/>
        <w:ind w:firstLine="675"/>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hint="eastAsia"/>
          <w:bCs/>
          <w:sz w:val="32"/>
          <w:szCs w:val="32"/>
        </w:rPr>
        <w:t>针对上述问题，</w:t>
      </w:r>
      <w:r w:rsidRPr="00616664">
        <w:rPr>
          <w:rFonts w:asciiTheme="majorEastAsia" w:eastAsiaTheme="majorEastAsia" w:hAnsiTheme="majorEastAsia" w:cs="仿宋_GB2312" w:hint="eastAsia"/>
          <w:sz w:val="32"/>
          <w:szCs w:val="32"/>
        </w:rPr>
        <w:t>区文化和旅游局将通过</w:t>
      </w:r>
      <w:r w:rsidR="00412357" w:rsidRPr="00616664">
        <w:rPr>
          <w:rFonts w:asciiTheme="majorEastAsia" w:eastAsiaTheme="majorEastAsia" w:hAnsiTheme="majorEastAsia" w:cs="仿宋_GB2312" w:hint="eastAsia"/>
          <w:sz w:val="32"/>
          <w:szCs w:val="32"/>
        </w:rPr>
        <w:t>以下</w:t>
      </w:r>
      <w:r w:rsidRPr="00616664">
        <w:rPr>
          <w:rFonts w:asciiTheme="majorEastAsia" w:eastAsiaTheme="majorEastAsia" w:hAnsiTheme="majorEastAsia" w:cs="仿宋_GB2312" w:hint="eastAsia"/>
          <w:sz w:val="32"/>
          <w:szCs w:val="32"/>
        </w:rPr>
        <w:t>措施进行改进。一是着力提高依申请公开规范性，严格执行办理程序，加强与申请人沟通交流，精准掌握实际诉求，有针对性地提高办理质量；二是进一步夯实政府信息公开工作基础，</w:t>
      </w:r>
      <w:r w:rsidRPr="00616664">
        <w:rPr>
          <w:rFonts w:asciiTheme="majorEastAsia" w:eastAsiaTheme="majorEastAsia" w:hAnsiTheme="majorEastAsia" w:cs="仿宋_GB2312"/>
          <w:sz w:val="32"/>
          <w:szCs w:val="32"/>
        </w:rPr>
        <w:t>完善政务公开工作机制，强化政府信息管理基础工作</w:t>
      </w:r>
      <w:r w:rsidRPr="00616664">
        <w:rPr>
          <w:rFonts w:asciiTheme="majorEastAsia" w:eastAsiaTheme="majorEastAsia" w:hAnsiTheme="majorEastAsia" w:cs="仿宋_GB2312" w:hint="eastAsia"/>
          <w:sz w:val="32"/>
          <w:szCs w:val="32"/>
        </w:rPr>
        <w:t>；三是着力提高政策解读实效性，充分运用新媒体平台和图表、</w:t>
      </w:r>
      <w:proofErr w:type="gramStart"/>
      <w:r w:rsidRPr="00616664">
        <w:rPr>
          <w:rFonts w:asciiTheme="majorEastAsia" w:eastAsiaTheme="majorEastAsia" w:hAnsiTheme="majorEastAsia" w:cs="仿宋_GB2312" w:hint="eastAsia"/>
          <w:sz w:val="32"/>
          <w:szCs w:val="32"/>
        </w:rPr>
        <w:t>动漫等</w:t>
      </w:r>
      <w:proofErr w:type="gramEnd"/>
      <w:r w:rsidRPr="00616664">
        <w:rPr>
          <w:rFonts w:asciiTheme="majorEastAsia" w:eastAsiaTheme="majorEastAsia" w:hAnsiTheme="majorEastAsia" w:cs="仿宋_GB2312" w:hint="eastAsia"/>
          <w:sz w:val="32"/>
          <w:szCs w:val="32"/>
        </w:rPr>
        <w:t xml:space="preserve">创新形式，确保政策内涵清晰传递。 </w:t>
      </w:r>
    </w:p>
    <w:p w:rsidR="007E4CD0" w:rsidRPr="005214B2" w:rsidRDefault="00BD0289">
      <w:pPr>
        <w:widowControl/>
        <w:shd w:val="clear" w:color="auto" w:fill="FFFFFF"/>
        <w:spacing w:line="560" w:lineRule="atLeast"/>
        <w:ind w:firstLine="675"/>
        <w:jc w:val="left"/>
        <w:textAlignment w:val="baseline"/>
        <w:rPr>
          <w:rFonts w:asciiTheme="majorEastAsia" w:eastAsiaTheme="majorEastAsia" w:hAnsiTheme="majorEastAsia" w:cs="仿宋_GB2312"/>
          <w:b/>
          <w:sz w:val="32"/>
          <w:szCs w:val="32"/>
        </w:rPr>
      </w:pPr>
      <w:r w:rsidRPr="005214B2">
        <w:rPr>
          <w:rFonts w:asciiTheme="majorEastAsia" w:eastAsiaTheme="majorEastAsia" w:hAnsiTheme="majorEastAsia" w:cs="仿宋_GB2312" w:hint="eastAsia"/>
          <w:b/>
          <w:sz w:val="32"/>
          <w:szCs w:val="32"/>
        </w:rPr>
        <w:t>六、其他需要报告的事项</w:t>
      </w:r>
    </w:p>
    <w:p w:rsidR="007E4CD0" w:rsidRPr="00616664" w:rsidRDefault="00BD0289">
      <w:pPr>
        <w:widowControl/>
        <w:shd w:val="clear" w:color="auto" w:fill="FFFFFF"/>
        <w:spacing w:line="560" w:lineRule="atLeast"/>
        <w:ind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本单位依据《政府信息公开信息处理费管理办法》收取信息处理费，2022年发出收费通知的件数0件，总金额0元。实际收取的总金额0元。</w:t>
      </w:r>
    </w:p>
    <w:p w:rsidR="007E4CD0" w:rsidRPr="00616664" w:rsidRDefault="00BD0289">
      <w:pPr>
        <w:widowControl/>
        <w:shd w:val="clear" w:color="auto" w:fill="FFFFFF"/>
        <w:spacing w:line="560" w:lineRule="atLeast"/>
        <w:ind w:firstLine="640"/>
        <w:jc w:val="left"/>
        <w:textAlignment w:val="baseline"/>
        <w:rPr>
          <w:rFonts w:asciiTheme="majorEastAsia" w:eastAsiaTheme="majorEastAsia" w:hAnsiTheme="majorEastAsia" w:cs="仿宋_GB2312"/>
          <w:sz w:val="32"/>
          <w:szCs w:val="32"/>
        </w:rPr>
      </w:pPr>
      <w:r w:rsidRPr="00616664">
        <w:rPr>
          <w:rFonts w:asciiTheme="majorEastAsia" w:eastAsiaTheme="majorEastAsia" w:hAnsiTheme="majorEastAsia" w:cs="仿宋_GB2312" w:hint="eastAsia"/>
          <w:sz w:val="32"/>
          <w:szCs w:val="32"/>
        </w:rPr>
        <w:t>北京市门头沟区人民政府门户网站网址为http://www.bjmtg.gov.cn/，如需了解更多北京市门头沟区文化和旅游局信息，请登录查询。</w:t>
      </w:r>
    </w:p>
    <w:p w:rsidR="007E4CD0" w:rsidRPr="00616664" w:rsidRDefault="007E4CD0">
      <w:pPr>
        <w:rPr>
          <w:rFonts w:asciiTheme="majorEastAsia" w:eastAsiaTheme="majorEastAsia" w:hAnsiTheme="majorEastAsia"/>
        </w:rPr>
      </w:pPr>
    </w:p>
    <w:sectPr w:rsidR="007E4CD0" w:rsidRPr="00616664" w:rsidSect="007E4CD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EA0D6F" w15:done="0"/>
  <w15:commentEx w15:paraId="3C17084E" w15:done="0"/>
  <w15:commentEx w15:paraId="169134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49" w:rsidRDefault="00AE5649" w:rsidP="002D63B4">
      <w:r>
        <w:separator/>
      </w:r>
    </w:p>
  </w:endnote>
  <w:endnote w:type="continuationSeparator" w:id="0">
    <w:p w:rsidR="00AE5649" w:rsidRDefault="00AE5649" w:rsidP="002D6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49" w:rsidRDefault="00AE5649" w:rsidP="002D63B4">
      <w:r>
        <w:separator/>
      </w:r>
    </w:p>
  </w:footnote>
  <w:footnote w:type="continuationSeparator" w:id="0">
    <w:p w:rsidR="00AE5649" w:rsidRDefault="00AE5649" w:rsidP="002D63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lw">
    <w15:presenceInfo w15:providerId="WPS Office" w15:userId="18258165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E2NjJjYWRiZWYzY2ViZDcxMWU0YjhkNjE4ZmUzZjEifQ=="/>
  </w:docVars>
  <w:rsids>
    <w:rsidRoot w:val="00CE3E9E"/>
    <w:rsid w:val="00001ADB"/>
    <w:rsid w:val="00003CF9"/>
    <w:rsid w:val="00007939"/>
    <w:rsid w:val="00011EEF"/>
    <w:rsid w:val="000122E0"/>
    <w:rsid w:val="00015C4F"/>
    <w:rsid w:val="00020868"/>
    <w:rsid w:val="00021259"/>
    <w:rsid w:val="0002343A"/>
    <w:rsid w:val="00024BFE"/>
    <w:rsid w:val="000275C1"/>
    <w:rsid w:val="000304AF"/>
    <w:rsid w:val="00032B41"/>
    <w:rsid w:val="0003563C"/>
    <w:rsid w:val="00036507"/>
    <w:rsid w:val="00040672"/>
    <w:rsid w:val="00040DAB"/>
    <w:rsid w:val="000414EB"/>
    <w:rsid w:val="000461DE"/>
    <w:rsid w:val="000473FF"/>
    <w:rsid w:val="0005034E"/>
    <w:rsid w:val="00050368"/>
    <w:rsid w:val="00050A5E"/>
    <w:rsid w:val="000510C5"/>
    <w:rsid w:val="00051537"/>
    <w:rsid w:val="00053AC4"/>
    <w:rsid w:val="00054E10"/>
    <w:rsid w:val="000575CE"/>
    <w:rsid w:val="00057E93"/>
    <w:rsid w:val="00060AF9"/>
    <w:rsid w:val="00061BB3"/>
    <w:rsid w:val="00064750"/>
    <w:rsid w:val="00064E69"/>
    <w:rsid w:val="00066EF2"/>
    <w:rsid w:val="00067919"/>
    <w:rsid w:val="000711D9"/>
    <w:rsid w:val="00071DC5"/>
    <w:rsid w:val="00072181"/>
    <w:rsid w:val="00072716"/>
    <w:rsid w:val="000732B5"/>
    <w:rsid w:val="00073929"/>
    <w:rsid w:val="00073A5D"/>
    <w:rsid w:val="000748F9"/>
    <w:rsid w:val="00074FE2"/>
    <w:rsid w:val="000767CB"/>
    <w:rsid w:val="00076B7E"/>
    <w:rsid w:val="00080688"/>
    <w:rsid w:val="00080BAF"/>
    <w:rsid w:val="0008155D"/>
    <w:rsid w:val="0008195C"/>
    <w:rsid w:val="00087505"/>
    <w:rsid w:val="0009099A"/>
    <w:rsid w:val="0009168B"/>
    <w:rsid w:val="00091952"/>
    <w:rsid w:val="00091B60"/>
    <w:rsid w:val="0009353D"/>
    <w:rsid w:val="000940AF"/>
    <w:rsid w:val="00094664"/>
    <w:rsid w:val="000949D4"/>
    <w:rsid w:val="000951D2"/>
    <w:rsid w:val="000952AB"/>
    <w:rsid w:val="00095540"/>
    <w:rsid w:val="00095B34"/>
    <w:rsid w:val="000A02F3"/>
    <w:rsid w:val="000A14AE"/>
    <w:rsid w:val="000A1B8D"/>
    <w:rsid w:val="000A23C1"/>
    <w:rsid w:val="000A2C6E"/>
    <w:rsid w:val="000A3C64"/>
    <w:rsid w:val="000A48AB"/>
    <w:rsid w:val="000A664C"/>
    <w:rsid w:val="000B00A2"/>
    <w:rsid w:val="000B105D"/>
    <w:rsid w:val="000B108F"/>
    <w:rsid w:val="000B215E"/>
    <w:rsid w:val="000B37F2"/>
    <w:rsid w:val="000B5FBD"/>
    <w:rsid w:val="000C0588"/>
    <w:rsid w:val="000C0B1D"/>
    <w:rsid w:val="000C2DC6"/>
    <w:rsid w:val="000C6644"/>
    <w:rsid w:val="000C7156"/>
    <w:rsid w:val="000C7594"/>
    <w:rsid w:val="000C7795"/>
    <w:rsid w:val="000C7F95"/>
    <w:rsid w:val="000D1F61"/>
    <w:rsid w:val="000D371E"/>
    <w:rsid w:val="000D4F2E"/>
    <w:rsid w:val="000D5599"/>
    <w:rsid w:val="000D65A1"/>
    <w:rsid w:val="000D70E0"/>
    <w:rsid w:val="000D72C7"/>
    <w:rsid w:val="000D7EB8"/>
    <w:rsid w:val="000E1923"/>
    <w:rsid w:val="000E1A33"/>
    <w:rsid w:val="000E1F34"/>
    <w:rsid w:val="000E2B78"/>
    <w:rsid w:val="000E700C"/>
    <w:rsid w:val="000F0AA1"/>
    <w:rsid w:val="000F2CC6"/>
    <w:rsid w:val="000F30E3"/>
    <w:rsid w:val="000F3A1D"/>
    <w:rsid w:val="000F3FF1"/>
    <w:rsid w:val="000F5512"/>
    <w:rsid w:val="000F5F5D"/>
    <w:rsid w:val="001001C4"/>
    <w:rsid w:val="001002F1"/>
    <w:rsid w:val="00100F91"/>
    <w:rsid w:val="00103EEC"/>
    <w:rsid w:val="0010678D"/>
    <w:rsid w:val="00107104"/>
    <w:rsid w:val="00111FF0"/>
    <w:rsid w:val="001121BF"/>
    <w:rsid w:val="0011408A"/>
    <w:rsid w:val="001142B1"/>
    <w:rsid w:val="001144F5"/>
    <w:rsid w:val="00114772"/>
    <w:rsid w:val="00116590"/>
    <w:rsid w:val="00120ABD"/>
    <w:rsid w:val="00121A62"/>
    <w:rsid w:val="00123971"/>
    <w:rsid w:val="001239C4"/>
    <w:rsid w:val="00125A64"/>
    <w:rsid w:val="00125BCE"/>
    <w:rsid w:val="00126760"/>
    <w:rsid w:val="00126E62"/>
    <w:rsid w:val="001312C3"/>
    <w:rsid w:val="001331AA"/>
    <w:rsid w:val="00133D90"/>
    <w:rsid w:val="001369A4"/>
    <w:rsid w:val="00137789"/>
    <w:rsid w:val="00140A5B"/>
    <w:rsid w:val="00140D29"/>
    <w:rsid w:val="00141AB5"/>
    <w:rsid w:val="001433B2"/>
    <w:rsid w:val="0014380A"/>
    <w:rsid w:val="00143FA6"/>
    <w:rsid w:val="0014418A"/>
    <w:rsid w:val="001459C9"/>
    <w:rsid w:val="00145DE8"/>
    <w:rsid w:val="00146595"/>
    <w:rsid w:val="00146AE5"/>
    <w:rsid w:val="0014751D"/>
    <w:rsid w:val="00147CB8"/>
    <w:rsid w:val="00151002"/>
    <w:rsid w:val="001510A2"/>
    <w:rsid w:val="00151321"/>
    <w:rsid w:val="0015137F"/>
    <w:rsid w:val="00151D9B"/>
    <w:rsid w:val="00151FF0"/>
    <w:rsid w:val="0015265E"/>
    <w:rsid w:val="0015298C"/>
    <w:rsid w:val="00153B19"/>
    <w:rsid w:val="001550E4"/>
    <w:rsid w:val="00155DD8"/>
    <w:rsid w:val="001567E9"/>
    <w:rsid w:val="001567EE"/>
    <w:rsid w:val="00156B5F"/>
    <w:rsid w:val="0016116F"/>
    <w:rsid w:val="00166FEC"/>
    <w:rsid w:val="00167B22"/>
    <w:rsid w:val="00167D67"/>
    <w:rsid w:val="00167EC9"/>
    <w:rsid w:val="00170469"/>
    <w:rsid w:val="00172526"/>
    <w:rsid w:val="00173277"/>
    <w:rsid w:val="00174A81"/>
    <w:rsid w:val="0017624C"/>
    <w:rsid w:val="0018082F"/>
    <w:rsid w:val="00180D47"/>
    <w:rsid w:val="00181862"/>
    <w:rsid w:val="00182E0D"/>
    <w:rsid w:val="001830AA"/>
    <w:rsid w:val="00183D87"/>
    <w:rsid w:val="0018440F"/>
    <w:rsid w:val="0018670A"/>
    <w:rsid w:val="00186A66"/>
    <w:rsid w:val="00191214"/>
    <w:rsid w:val="0019149E"/>
    <w:rsid w:val="0019175E"/>
    <w:rsid w:val="00192742"/>
    <w:rsid w:val="001927B1"/>
    <w:rsid w:val="001942FB"/>
    <w:rsid w:val="00195D56"/>
    <w:rsid w:val="001A088E"/>
    <w:rsid w:val="001A20A3"/>
    <w:rsid w:val="001A3DD1"/>
    <w:rsid w:val="001A5075"/>
    <w:rsid w:val="001A6FF9"/>
    <w:rsid w:val="001B162B"/>
    <w:rsid w:val="001B1989"/>
    <w:rsid w:val="001B205D"/>
    <w:rsid w:val="001B5732"/>
    <w:rsid w:val="001B5FAE"/>
    <w:rsid w:val="001B625E"/>
    <w:rsid w:val="001B7240"/>
    <w:rsid w:val="001B7BD2"/>
    <w:rsid w:val="001C02FE"/>
    <w:rsid w:val="001C10D9"/>
    <w:rsid w:val="001C1E70"/>
    <w:rsid w:val="001C21CC"/>
    <w:rsid w:val="001C2692"/>
    <w:rsid w:val="001C3A9C"/>
    <w:rsid w:val="001C446C"/>
    <w:rsid w:val="001C4A33"/>
    <w:rsid w:val="001C5592"/>
    <w:rsid w:val="001C696C"/>
    <w:rsid w:val="001C77C8"/>
    <w:rsid w:val="001C7ECE"/>
    <w:rsid w:val="001D0356"/>
    <w:rsid w:val="001D1508"/>
    <w:rsid w:val="001D5332"/>
    <w:rsid w:val="001D63CB"/>
    <w:rsid w:val="001D6A30"/>
    <w:rsid w:val="001E21FF"/>
    <w:rsid w:val="001E2EB5"/>
    <w:rsid w:val="001E4400"/>
    <w:rsid w:val="001F149F"/>
    <w:rsid w:val="001F3260"/>
    <w:rsid w:val="001F512F"/>
    <w:rsid w:val="001F5C2D"/>
    <w:rsid w:val="001F5E63"/>
    <w:rsid w:val="001F7C67"/>
    <w:rsid w:val="002007C3"/>
    <w:rsid w:val="0020088A"/>
    <w:rsid w:val="002009DD"/>
    <w:rsid w:val="002032C5"/>
    <w:rsid w:val="0020352F"/>
    <w:rsid w:val="0020495A"/>
    <w:rsid w:val="002061B0"/>
    <w:rsid w:val="00206482"/>
    <w:rsid w:val="00207A91"/>
    <w:rsid w:val="00207AA4"/>
    <w:rsid w:val="00207B9C"/>
    <w:rsid w:val="00210000"/>
    <w:rsid w:val="00210CB9"/>
    <w:rsid w:val="00212356"/>
    <w:rsid w:val="002124A4"/>
    <w:rsid w:val="00212855"/>
    <w:rsid w:val="00213833"/>
    <w:rsid w:val="002138E2"/>
    <w:rsid w:val="00215726"/>
    <w:rsid w:val="00216316"/>
    <w:rsid w:val="00216858"/>
    <w:rsid w:val="00216873"/>
    <w:rsid w:val="00216960"/>
    <w:rsid w:val="00216CA5"/>
    <w:rsid w:val="00221A07"/>
    <w:rsid w:val="00222E14"/>
    <w:rsid w:val="002245E5"/>
    <w:rsid w:val="00226B9B"/>
    <w:rsid w:val="00230F12"/>
    <w:rsid w:val="002327F4"/>
    <w:rsid w:val="002329CD"/>
    <w:rsid w:val="002330EE"/>
    <w:rsid w:val="00233158"/>
    <w:rsid w:val="00233A16"/>
    <w:rsid w:val="00234959"/>
    <w:rsid w:val="00234D7D"/>
    <w:rsid w:val="002351DB"/>
    <w:rsid w:val="00237AE1"/>
    <w:rsid w:val="00240F99"/>
    <w:rsid w:val="00242A6B"/>
    <w:rsid w:val="00245941"/>
    <w:rsid w:val="00246068"/>
    <w:rsid w:val="00246905"/>
    <w:rsid w:val="002469FF"/>
    <w:rsid w:val="002472A9"/>
    <w:rsid w:val="00247B87"/>
    <w:rsid w:val="00247D70"/>
    <w:rsid w:val="00250066"/>
    <w:rsid w:val="00250F62"/>
    <w:rsid w:val="00251D2C"/>
    <w:rsid w:val="00251D51"/>
    <w:rsid w:val="00252986"/>
    <w:rsid w:val="00252ED0"/>
    <w:rsid w:val="00254EC4"/>
    <w:rsid w:val="0025629A"/>
    <w:rsid w:val="00261149"/>
    <w:rsid w:val="0026115F"/>
    <w:rsid w:val="002633DE"/>
    <w:rsid w:val="002637A1"/>
    <w:rsid w:val="00263D11"/>
    <w:rsid w:val="00266E08"/>
    <w:rsid w:val="00271C4F"/>
    <w:rsid w:val="00272848"/>
    <w:rsid w:val="002743C2"/>
    <w:rsid w:val="00274DC1"/>
    <w:rsid w:val="002760C0"/>
    <w:rsid w:val="0027714B"/>
    <w:rsid w:val="00281F58"/>
    <w:rsid w:val="002861C1"/>
    <w:rsid w:val="00292A49"/>
    <w:rsid w:val="00292CAC"/>
    <w:rsid w:val="002941AF"/>
    <w:rsid w:val="0029462D"/>
    <w:rsid w:val="00294CAF"/>
    <w:rsid w:val="00296CE5"/>
    <w:rsid w:val="002A017D"/>
    <w:rsid w:val="002A05F1"/>
    <w:rsid w:val="002A09A6"/>
    <w:rsid w:val="002A352C"/>
    <w:rsid w:val="002A3A8F"/>
    <w:rsid w:val="002A70B7"/>
    <w:rsid w:val="002A7E82"/>
    <w:rsid w:val="002B04A5"/>
    <w:rsid w:val="002B1029"/>
    <w:rsid w:val="002B21A5"/>
    <w:rsid w:val="002B263F"/>
    <w:rsid w:val="002B27EC"/>
    <w:rsid w:val="002B32C0"/>
    <w:rsid w:val="002B6261"/>
    <w:rsid w:val="002B7DA5"/>
    <w:rsid w:val="002C0336"/>
    <w:rsid w:val="002C06D7"/>
    <w:rsid w:val="002C06FB"/>
    <w:rsid w:val="002C16A4"/>
    <w:rsid w:val="002C2992"/>
    <w:rsid w:val="002C2EE8"/>
    <w:rsid w:val="002C65B6"/>
    <w:rsid w:val="002C65C5"/>
    <w:rsid w:val="002D0CEC"/>
    <w:rsid w:val="002D1136"/>
    <w:rsid w:val="002D235F"/>
    <w:rsid w:val="002D24AD"/>
    <w:rsid w:val="002D5F76"/>
    <w:rsid w:val="002D63B4"/>
    <w:rsid w:val="002E01C2"/>
    <w:rsid w:val="002E0A23"/>
    <w:rsid w:val="002E2D68"/>
    <w:rsid w:val="002E5B87"/>
    <w:rsid w:val="002E7478"/>
    <w:rsid w:val="002F118C"/>
    <w:rsid w:val="002F171D"/>
    <w:rsid w:val="002F322C"/>
    <w:rsid w:val="002F3E48"/>
    <w:rsid w:val="002F51DD"/>
    <w:rsid w:val="002F5F85"/>
    <w:rsid w:val="002F7A0A"/>
    <w:rsid w:val="002F7BE9"/>
    <w:rsid w:val="002F7E6C"/>
    <w:rsid w:val="003011A9"/>
    <w:rsid w:val="0030437A"/>
    <w:rsid w:val="0030592A"/>
    <w:rsid w:val="003059E0"/>
    <w:rsid w:val="003061CD"/>
    <w:rsid w:val="00306948"/>
    <w:rsid w:val="00310073"/>
    <w:rsid w:val="003114C8"/>
    <w:rsid w:val="00313137"/>
    <w:rsid w:val="003132ED"/>
    <w:rsid w:val="003147B5"/>
    <w:rsid w:val="00317F77"/>
    <w:rsid w:val="0032167A"/>
    <w:rsid w:val="003249BD"/>
    <w:rsid w:val="003255D0"/>
    <w:rsid w:val="003278D0"/>
    <w:rsid w:val="00330355"/>
    <w:rsid w:val="003311E2"/>
    <w:rsid w:val="00331934"/>
    <w:rsid w:val="00332B25"/>
    <w:rsid w:val="00332F59"/>
    <w:rsid w:val="0033309F"/>
    <w:rsid w:val="0033398F"/>
    <w:rsid w:val="00335E73"/>
    <w:rsid w:val="00336C2D"/>
    <w:rsid w:val="00336E73"/>
    <w:rsid w:val="00337225"/>
    <w:rsid w:val="003415A0"/>
    <w:rsid w:val="00342889"/>
    <w:rsid w:val="00344BA1"/>
    <w:rsid w:val="0034546D"/>
    <w:rsid w:val="00345714"/>
    <w:rsid w:val="00347B52"/>
    <w:rsid w:val="00347D8D"/>
    <w:rsid w:val="003518FD"/>
    <w:rsid w:val="00351DA5"/>
    <w:rsid w:val="00351FC0"/>
    <w:rsid w:val="00354407"/>
    <w:rsid w:val="0035445D"/>
    <w:rsid w:val="00355B9C"/>
    <w:rsid w:val="00355D80"/>
    <w:rsid w:val="003560F3"/>
    <w:rsid w:val="00356FE7"/>
    <w:rsid w:val="00357622"/>
    <w:rsid w:val="00357CA7"/>
    <w:rsid w:val="0036032E"/>
    <w:rsid w:val="00360498"/>
    <w:rsid w:val="00360BE6"/>
    <w:rsid w:val="00360DE6"/>
    <w:rsid w:val="00362B83"/>
    <w:rsid w:val="00364598"/>
    <w:rsid w:val="003653D9"/>
    <w:rsid w:val="003701E8"/>
    <w:rsid w:val="0037044C"/>
    <w:rsid w:val="00374379"/>
    <w:rsid w:val="00374384"/>
    <w:rsid w:val="00374958"/>
    <w:rsid w:val="003754C0"/>
    <w:rsid w:val="00376848"/>
    <w:rsid w:val="0037747C"/>
    <w:rsid w:val="0037757B"/>
    <w:rsid w:val="003778A8"/>
    <w:rsid w:val="00377BC4"/>
    <w:rsid w:val="00377E70"/>
    <w:rsid w:val="00380673"/>
    <w:rsid w:val="0038077C"/>
    <w:rsid w:val="00380ADE"/>
    <w:rsid w:val="00381D64"/>
    <w:rsid w:val="00384C00"/>
    <w:rsid w:val="00385EC5"/>
    <w:rsid w:val="00386507"/>
    <w:rsid w:val="00387045"/>
    <w:rsid w:val="003871E9"/>
    <w:rsid w:val="00387307"/>
    <w:rsid w:val="0038761C"/>
    <w:rsid w:val="003923C0"/>
    <w:rsid w:val="00393322"/>
    <w:rsid w:val="00393F76"/>
    <w:rsid w:val="003962AD"/>
    <w:rsid w:val="003A046C"/>
    <w:rsid w:val="003A164E"/>
    <w:rsid w:val="003A27C1"/>
    <w:rsid w:val="003A455C"/>
    <w:rsid w:val="003A48B5"/>
    <w:rsid w:val="003A4DEA"/>
    <w:rsid w:val="003A608B"/>
    <w:rsid w:val="003A673A"/>
    <w:rsid w:val="003A6EEE"/>
    <w:rsid w:val="003A757F"/>
    <w:rsid w:val="003B24F6"/>
    <w:rsid w:val="003B3E79"/>
    <w:rsid w:val="003B493B"/>
    <w:rsid w:val="003B518E"/>
    <w:rsid w:val="003B54EC"/>
    <w:rsid w:val="003B6D9F"/>
    <w:rsid w:val="003C25C5"/>
    <w:rsid w:val="003C3313"/>
    <w:rsid w:val="003C4308"/>
    <w:rsid w:val="003C4787"/>
    <w:rsid w:val="003C51E6"/>
    <w:rsid w:val="003C66A2"/>
    <w:rsid w:val="003C66A6"/>
    <w:rsid w:val="003D11BA"/>
    <w:rsid w:val="003D130D"/>
    <w:rsid w:val="003D409B"/>
    <w:rsid w:val="003D457D"/>
    <w:rsid w:val="003D53C4"/>
    <w:rsid w:val="003D6A32"/>
    <w:rsid w:val="003D763A"/>
    <w:rsid w:val="003E18DD"/>
    <w:rsid w:val="003E2B57"/>
    <w:rsid w:val="003E584F"/>
    <w:rsid w:val="003E5D16"/>
    <w:rsid w:val="003E770A"/>
    <w:rsid w:val="003E7BF9"/>
    <w:rsid w:val="003F27FF"/>
    <w:rsid w:val="003F3F68"/>
    <w:rsid w:val="003F4538"/>
    <w:rsid w:val="003F488E"/>
    <w:rsid w:val="003F65DC"/>
    <w:rsid w:val="00405A45"/>
    <w:rsid w:val="00412357"/>
    <w:rsid w:val="004126AB"/>
    <w:rsid w:val="00413414"/>
    <w:rsid w:val="00413943"/>
    <w:rsid w:val="00413E41"/>
    <w:rsid w:val="00414638"/>
    <w:rsid w:val="004153BF"/>
    <w:rsid w:val="00417D66"/>
    <w:rsid w:val="00420B8B"/>
    <w:rsid w:val="00420C30"/>
    <w:rsid w:val="0042189A"/>
    <w:rsid w:val="00421EED"/>
    <w:rsid w:val="004225B2"/>
    <w:rsid w:val="0042332B"/>
    <w:rsid w:val="00423EBA"/>
    <w:rsid w:val="00425F02"/>
    <w:rsid w:val="00426EA3"/>
    <w:rsid w:val="00426EAC"/>
    <w:rsid w:val="00427ACD"/>
    <w:rsid w:val="00431DA2"/>
    <w:rsid w:val="00432F49"/>
    <w:rsid w:val="004336B9"/>
    <w:rsid w:val="00433C2C"/>
    <w:rsid w:val="00433D24"/>
    <w:rsid w:val="00434055"/>
    <w:rsid w:val="00434FF5"/>
    <w:rsid w:val="00435292"/>
    <w:rsid w:val="004407F2"/>
    <w:rsid w:val="004434A0"/>
    <w:rsid w:val="004445F1"/>
    <w:rsid w:val="00444C33"/>
    <w:rsid w:val="00445444"/>
    <w:rsid w:val="004458B6"/>
    <w:rsid w:val="0045004F"/>
    <w:rsid w:val="00450C32"/>
    <w:rsid w:val="00451236"/>
    <w:rsid w:val="00452910"/>
    <w:rsid w:val="00452BF7"/>
    <w:rsid w:val="00454BA2"/>
    <w:rsid w:val="0046129D"/>
    <w:rsid w:val="00461540"/>
    <w:rsid w:val="00461903"/>
    <w:rsid w:val="004622C3"/>
    <w:rsid w:val="004643E6"/>
    <w:rsid w:val="00465241"/>
    <w:rsid w:val="00466544"/>
    <w:rsid w:val="00470D6F"/>
    <w:rsid w:val="00471307"/>
    <w:rsid w:val="00476D33"/>
    <w:rsid w:val="00476F6C"/>
    <w:rsid w:val="00477462"/>
    <w:rsid w:val="004812C1"/>
    <w:rsid w:val="00482ADC"/>
    <w:rsid w:val="00491928"/>
    <w:rsid w:val="004920EC"/>
    <w:rsid w:val="00492A7A"/>
    <w:rsid w:val="004941F8"/>
    <w:rsid w:val="0049528F"/>
    <w:rsid w:val="00495892"/>
    <w:rsid w:val="00496F0F"/>
    <w:rsid w:val="00497BB7"/>
    <w:rsid w:val="00497E14"/>
    <w:rsid w:val="004A1754"/>
    <w:rsid w:val="004A2652"/>
    <w:rsid w:val="004A2772"/>
    <w:rsid w:val="004A283A"/>
    <w:rsid w:val="004A2F36"/>
    <w:rsid w:val="004A3363"/>
    <w:rsid w:val="004A3D3F"/>
    <w:rsid w:val="004A6334"/>
    <w:rsid w:val="004B0807"/>
    <w:rsid w:val="004B0890"/>
    <w:rsid w:val="004B0FFC"/>
    <w:rsid w:val="004B10B3"/>
    <w:rsid w:val="004B1808"/>
    <w:rsid w:val="004B1CEF"/>
    <w:rsid w:val="004B51D8"/>
    <w:rsid w:val="004B59B3"/>
    <w:rsid w:val="004C02F3"/>
    <w:rsid w:val="004C1C6E"/>
    <w:rsid w:val="004C2F5F"/>
    <w:rsid w:val="004C2F60"/>
    <w:rsid w:val="004C5EFD"/>
    <w:rsid w:val="004C6C75"/>
    <w:rsid w:val="004C785B"/>
    <w:rsid w:val="004D1B6A"/>
    <w:rsid w:val="004D4F0D"/>
    <w:rsid w:val="004D58FE"/>
    <w:rsid w:val="004E06CC"/>
    <w:rsid w:val="004E21E8"/>
    <w:rsid w:val="004E4636"/>
    <w:rsid w:val="004E586C"/>
    <w:rsid w:val="004E5A08"/>
    <w:rsid w:val="004E6324"/>
    <w:rsid w:val="004E6470"/>
    <w:rsid w:val="004E6989"/>
    <w:rsid w:val="004F151D"/>
    <w:rsid w:val="004F15BF"/>
    <w:rsid w:val="004F3A33"/>
    <w:rsid w:val="004F4BCA"/>
    <w:rsid w:val="004F63D6"/>
    <w:rsid w:val="004F67B2"/>
    <w:rsid w:val="004F694F"/>
    <w:rsid w:val="00500B14"/>
    <w:rsid w:val="00501012"/>
    <w:rsid w:val="00504864"/>
    <w:rsid w:val="00504F62"/>
    <w:rsid w:val="00505013"/>
    <w:rsid w:val="0050544E"/>
    <w:rsid w:val="005056AE"/>
    <w:rsid w:val="00505D89"/>
    <w:rsid w:val="0051073F"/>
    <w:rsid w:val="00512F1D"/>
    <w:rsid w:val="00513FD4"/>
    <w:rsid w:val="00517087"/>
    <w:rsid w:val="0051716B"/>
    <w:rsid w:val="005214B2"/>
    <w:rsid w:val="00522475"/>
    <w:rsid w:val="005236BD"/>
    <w:rsid w:val="005250BA"/>
    <w:rsid w:val="00525F7F"/>
    <w:rsid w:val="00526FA4"/>
    <w:rsid w:val="00527104"/>
    <w:rsid w:val="00531468"/>
    <w:rsid w:val="005322BF"/>
    <w:rsid w:val="00532F05"/>
    <w:rsid w:val="00533B95"/>
    <w:rsid w:val="005379A1"/>
    <w:rsid w:val="00540509"/>
    <w:rsid w:val="005440C1"/>
    <w:rsid w:val="00544532"/>
    <w:rsid w:val="005450F3"/>
    <w:rsid w:val="005463D7"/>
    <w:rsid w:val="00553894"/>
    <w:rsid w:val="00553970"/>
    <w:rsid w:val="0055553A"/>
    <w:rsid w:val="00555F71"/>
    <w:rsid w:val="00556465"/>
    <w:rsid w:val="00556730"/>
    <w:rsid w:val="005575FC"/>
    <w:rsid w:val="00557637"/>
    <w:rsid w:val="00561B78"/>
    <w:rsid w:val="005622FA"/>
    <w:rsid w:val="00562FA5"/>
    <w:rsid w:val="0056470D"/>
    <w:rsid w:val="005655ED"/>
    <w:rsid w:val="005666DB"/>
    <w:rsid w:val="00566B43"/>
    <w:rsid w:val="0056767B"/>
    <w:rsid w:val="00570BEF"/>
    <w:rsid w:val="00572439"/>
    <w:rsid w:val="00572533"/>
    <w:rsid w:val="00573FB5"/>
    <w:rsid w:val="005758D0"/>
    <w:rsid w:val="00575DDB"/>
    <w:rsid w:val="00580BA9"/>
    <w:rsid w:val="00581457"/>
    <w:rsid w:val="00582DD2"/>
    <w:rsid w:val="0058338A"/>
    <w:rsid w:val="00585B0F"/>
    <w:rsid w:val="0058673E"/>
    <w:rsid w:val="00586A67"/>
    <w:rsid w:val="00591354"/>
    <w:rsid w:val="00592732"/>
    <w:rsid w:val="00592DF6"/>
    <w:rsid w:val="00594620"/>
    <w:rsid w:val="00594B17"/>
    <w:rsid w:val="0059531D"/>
    <w:rsid w:val="00597381"/>
    <w:rsid w:val="005A22C3"/>
    <w:rsid w:val="005A243B"/>
    <w:rsid w:val="005A3736"/>
    <w:rsid w:val="005A4DAE"/>
    <w:rsid w:val="005A57ED"/>
    <w:rsid w:val="005A6198"/>
    <w:rsid w:val="005A6ECE"/>
    <w:rsid w:val="005A7623"/>
    <w:rsid w:val="005B0A6A"/>
    <w:rsid w:val="005B1E5D"/>
    <w:rsid w:val="005B2FD9"/>
    <w:rsid w:val="005B3529"/>
    <w:rsid w:val="005B4F6A"/>
    <w:rsid w:val="005B5F24"/>
    <w:rsid w:val="005B6BFF"/>
    <w:rsid w:val="005C0848"/>
    <w:rsid w:val="005C14FA"/>
    <w:rsid w:val="005C3470"/>
    <w:rsid w:val="005C4CCF"/>
    <w:rsid w:val="005C4E12"/>
    <w:rsid w:val="005C60E0"/>
    <w:rsid w:val="005D0FCB"/>
    <w:rsid w:val="005D151A"/>
    <w:rsid w:val="005D1BD4"/>
    <w:rsid w:val="005D3699"/>
    <w:rsid w:val="005D372E"/>
    <w:rsid w:val="005D387F"/>
    <w:rsid w:val="005D38AA"/>
    <w:rsid w:val="005D52D9"/>
    <w:rsid w:val="005D58F9"/>
    <w:rsid w:val="005E00D6"/>
    <w:rsid w:val="005E1D7A"/>
    <w:rsid w:val="005E44B4"/>
    <w:rsid w:val="005E4D38"/>
    <w:rsid w:val="005E6B18"/>
    <w:rsid w:val="005E6B1B"/>
    <w:rsid w:val="005E6C29"/>
    <w:rsid w:val="005E7770"/>
    <w:rsid w:val="005F0130"/>
    <w:rsid w:val="005F0FFA"/>
    <w:rsid w:val="005F52BF"/>
    <w:rsid w:val="005F5985"/>
    <w:rsid w:val="005F5997"/>
    <w:rsid w:val="00600F36"/>
    <w:rsid w:val="006048FB"/>
    <w:rsid w:val="006062DE"/>
    <w:rsid w:val="00606C5A"/>
    <w:rsid w:val="006070E6"/>
    <w:rsid w:val="006071D4"/>
    <w:rsid w:val="00607DD7"/>
    <w:rsid w:val="00607E97"/>
    <w:rsid w:val="00610393"/>
    <w:rsid w:val="00610D5D"/>
    <w:rsid w:val="00611524"/>
    <w:rsid w:val="0061209A"/>
    <w:rsid w:val="006146DC"/>
    <w:rsid w:val="00616664"/>
    <w:rsid w:val="0061666D"/>
    <w:rsid w:val="00620721"/>
    <w:rsid w:val="0062229A"/>
    <w:rsid w:val="00622F31"/>
    <w:rsid w:val="006232F5"/>
    <w:rsid w:val="00623828"/>
    <w:rsid w:val="00625A27"/>
    <w:rsid w:val="00626059"/>
    <w:rsid w:val="00626D94"/>
    <w:rsid w:val="00626E06"/>
    <w:rsid w:val="00630508"/>
    <w:rsid w:val="00631E92"/>
    <w:rsid w:val="00631F47"/>
    <w:rsid w:val="00632B5A"/>
    <w:rsid w:val="006338BB"/>
    <w:rsid w:val="00634AA6"/>
    <w:rsid w:val="00635416"/>
    <w:rsid w:val="006409C4"/>
    <w:rsid w:val="00642EDD"/>
    <w:rsid w:val="006441B7"/>
    <w:rsid w:val="00644A48"/>
    <w:rsid w:val="00645C1C"/>
    <w:rsid w:val="006479FC"/>
    <w:rsid w:val="0065090E"/>
    <w:rsid w:val="00651A5E"/>
    <w:rsid w:val="0065251F"/>
    <w:rsid w:val="00652A6F"/>
    <w:rsid w:val="0065335E"/>
    <w:rsid w:val="00656CC9"/>
    <w:rsid w:val="00660B82"/>
    <w:rsid w:val="00662DC9"/>
    <w:rsid w:val="00663234"/>
    <w:rsid w:val="00664A6B"/>
    <w:rsid w:val="00666183"/>
    <w:rsid w:val="00666617"/>
    <w:rsid w:val="006669AD"/>
    <w:rsid w:val="00666A05"/>
    <w:rsid w:val="006672AD"/>
    <w:rsid w:val="006674C9"/>
    <w:rsid w:val="00670F37"/>
    <w:rsid w:val="00671813"/>
    <w:rsid w:val="006727F7"/>
    <w:rsid w:val="00672EBE"/>
    <w:rsid w:val="00673F03"/>
    <w:rsid w:val="00673F72"/>
    <w:rsid w:val="00674196"/>
    <w:rsid w:val="00677D52"/>
    <w:rsid w:val="00681267"/>
    <w:rsid w:val="00681ADD"/>
    <w:rsid w:val="006827F1"/>
    <w:rsid w:val="0068474B"/>
    <w:rsid w:val="006874D6"/>
    <w:rsid w:val="00687BD7"/>
    <w:rsid w:val="0069179B"/>
    <w:rsid w:val="006937AE"/>
    <w:rsid w:val="006947F1"/>
    <w:rsid w:val="00695EA7"/>
    <w:rsid w:val="006973ED"/>
    <w:rsid w:val="00697413"/>
    <w:rsid w:val="006A28DE"/>
    <w:rsid w:val="006A3709"/>
    <w:rsid w:val="006A4EC2"/>
    <w:rsid w:val="006A7835"/>
    <w:rsid w:val="006B11FB"/>
    <w:rsid w:val="006B2CDB"/>
    <w:rsid w:val="006B627C"/>
    <w:rsid w:val="006C043E"/>
    <w:rsid w:val="006C0759"/>
    <w:rsid w:val="006C0DD8"/>
    <w:rsid w:val="006C25C0"/>
    <w:rsid w:val="006C2E78"/>
    <w:rsid w:val="006C41B0"/>
    <w:rsid w:val="006C5A36"/>
    <w:rsid w:val="006C620B"/>
    <w:rsid w:val="006C69ED"/>
    <w:rsid w:val="006C7338"/>
    <w:rsid w:val="006C74C0"/>
    <w:rsid w:val="006C7C60"/>
    <w:rsid w:val="006D087E"/>
    <w:rsid w:val="006D197A"/>
    <w:rsid w:val="006D3383"/>
    <w:rsid w:val="006D5271"/>
    <w:rsid w:val="006D763A"/>
    <w:rsid w:val="006D7ADD"/>
    <w:rsid w:val="006E0B56"/>
    <w:rsid w:val="006E15D7"/>
    <w:rsid w:val="006E4075"/>
    <w:rsid w:val="006E4A68"/>
    <w:rsid w:val="006E74E3"/>
    <w:rsid w:val="006E7F04"/>
    <w:rsid w:val="006F0D72"/>
    <w:rsid w:val="006F1121"/>
    <w:rsid w:val="006F21D7"/>
    <w:rsid w:val="006F3EBE"/>
    <w:rsid w:val="006F4BD3"/>
    <w:rsid w:val="006F50BD"/>
    <w:rsid w:val="006F66F6"/>
    <w:rsid w:val="006F7987"/>
    <w:rsid w:val="006F7C42"/>
    <w:rsid w:val="006F7D7A"/>
    <w:rsid w:val="0070065D"/>
    <w:rsid w:val="0070155F"/>
    <w:rsid w:val="00701824"/>
    <w:rsid w:val="00702BB3"/>
    <w:rsid w:val="00702D37"/>
    <w:rsid w:val="00703D89"/>
    <w:rsid w:val="00704897"/>
    <w:rsid w:val="00704EE6"/>
    <w:rsid w:val="007075AC"/>
    <w:rsid w:val="00710422"/>
    <w:rsid w:val="0071087D"/>
    <w:rsid w:val="00716619"/>
    <w:rsid w:val="00717123"/>
    <w:rsid w:val="0072020C"/>
    <w:rsid w:val="00720D17"/>
    <w:rsid w:val="007212F7"/>
    <w:rsid w:val="00721C34"/>
    <w:rsid w:val="0072359D"/>
    <w:rsid w:val="00723C2B"/>
    <w:rsid w:val="00724E72"/>
    <w:rsid w:val="00725331"/>
    <w:rsid w:val="00727151"/>
    <w:rsid w:val="00731CE1"/>
    <w:rsid w:val="00731DD3"/>
    <w:rsid w:val="00733B15"/>
    <w:rsid w:val="00734E4E"/>
    <w:rsid w:val="00734F7E"/>
    <w:rsid w:val="0073604C"/>
    <w:rsid w:val="00737252"/>
    <w:rsid w:val="00737559"/>
    <w:rsid w:val="00740C45"/>
    <w:rsid w:val="00740EFB"/>
    <w:rsid w:val="00742126"/>
    <w:rsid w:val="007443A3"/>
    <w:rsid w:val="00744A6B"/>
    <w:rsid w:val="00744B23"/>
    <w:rsid w:val="00746E4C"/>
    <w:rsid w:val="0075384E"/>
    <w:rsid w:val="00755FD8"/>
    <w:rsid w:val="0075608F"/>
    <w:rsid w:val="00756CEA"/>
    <w:rsid w:val="007608C6"/>
    <w:rsid w:val="00760F06"/>
    <w:rsid w:val="007628D8"/>
    <w:rsid w:val="007629EE"/>
    <w:rsid w:val="00764DEE"/>
    <w:rsid w:val="007657B9"/>
    <w:rsid w:val="0077342B"/>
    <w:rsid w:val="00773AE4"/>
    <w:rsid w:val="00777926"/>
    <w:rsid w:val="0078146F"/>
    <w:rsid w:val="00783BBD"/>
    <w:rsid w:val="007865FE"/>
    <w:rsid w:val="00787732"/>
    <w:rsid w:val="00787C24"/>
    <w:rsid w:val="0079096F"/>
    <w:rsid w:val="0079144B"/>
    <w:rsid w:val="007927C2"/>
    <w:rsid w:val="007946A8"/>
    <w:rsid w:val="00795FFD"/>
    <w:rsid w:val="007961A6"/>
    <w:rsid w:val="00797135"/>
    <w:rsid w:val="00797D05"/>
    <w:rsid w:val="007A0B04"/>
    <w:rsid w:val="007A13FD"/>
    <w:rsid w:val="007A23AA"/>
    <w:rsid w:val="007A5706"/>
    <w:rsid w:val="007A6232"/>
    <w:rsid w:val="007B0ED6"/>
    <w:rsid w:val="007B1894"/>
    <w:rsid w:val="007B54B6"/>
    <w:rsid w:val="007C1C27"/>
    <w:rsid w:val="007C1DB9"/>
    <w:rsid w:val="007C295E"/>
    <w:rsid w:val="007C356A"/>
    <w:rsid w:val="007C3A5D"/>
    <w:rsid w:val="007C5142"/>
    <w:rsid w:val="007D0386"/>
    <w:rsid w:val="007D22C6"/>
    <w:rsid w:val="007D2926"/>
    <w:rsid w:val="007D3843"/>
    <w:rsid w:val="007D3C31"/>
    <w:rsid w:val="007D653D"/>
    <w:rsid w:val="007D6A46"/>
    <w:rsid w:val="007D7750"/>
    <w:rsid w:val="007E0422"/>
    <w:rsid w:val="007E13AA"/>
    <w:rsid w:val="007E38CA"/>
    <w:rsid w:val="007E3BB7"/>
    <w:rsid w:val="007E4CD0"/>
    <w:rsid w:val="007E6D97"/>
    <w:rsid w:val="007E7E69"/>
    <w:rsid w:val="007F08D1"/>
    <w:rsid w:val="007F0B45"/>
    <w:rsid w:val="007F26DB"/>
    <w:rsid w:val="007F36A1"/>
    <w:rsid w:val="007F3AB4"/>
    <w:rsid w:val="007F4C6C"/>
    <w:rsid w:val="007F591C"/>
    <w:rsid w:val="007F7C6A"/>
    <w:rsid w:val="00801ECF"/>
    <w:rsid w:val="008026E5"/>
    <w:rsid w:val="0080528C"/>
    <w:rsid w:val="00806C4B"/>
    <w:rsid w:val="00807679"/>
    <w:rsid w:val="0080796D"/>
    <w:rsid w:val="008113A7"/>
    <w:rsid w:val="00813AD0"/>
    <w:rsid w:val="00815F31"/>
    <w:rsid w:val="00817388"/>
    <w:rsid w:val="00817861"/>
    <w:rsid w:val="00820DD4"/>
    <w:rsid w:val="00821144"/>
    <w:rsid w:val="00822391"/>
    <w:rsid w:val="00823550"/>
    <w:rsid w:val="008235EF"/>
    <w:rsid w:val="00825988"/>
    <w:rsid w:val="00825B01"/>
    <w:rsid w:val="00825F37"/>
    <w:rsid w:val="00827439"/>
    <w:rsid w:val="00827960"/>
    <w:rsid w:val="008305A6"/>
    <w:rsid w:val="00830E2E"/>
    <w:rsid w:val="00831E3A"/>
    <w:rsid w:val="008326E9"/>
    <w:rsid w:val="008326FE"/>
    <w:rsid w:val="00832D45"/>
    <w:rsid w:val="00833A85"/>
    <w:rsid w:val="00833E35"/>
    <w:rsid w:val="00834122"/>
    <w:rsid w:val="00834AB3"/>
    <w:rsid w:val="00836D5B"/>
    <w:rsid w:val="0083701F"/>
    <w:rsid w:val="00840F62"/>
    <w:rsid w:val="00842B94"/>
    <w:rsid w:val="00853FF6"/>
    <w:rsid w:val="008544DE"/>
    <w:rsid w:val="0085457C"/>
    <w:rsid w:val="00855A1A"/>
    <w:rsid w:val="00855CB6"/>
    <w:rsid w:val="00860E6A"/>
    <w:rsid w:val="00862C9F"/>
    <w:rsid w:val="008655D7"/>
    <w:rsid w:val="008656E1"/>
    <w:rsid w:val="00867B69"/>
    <w:rsid w:val="00867F28"/>
    <w:rsid w:val="008706E6"/>
    <w:rsid w:val="00871198"/>
    <w:rsid w:val="0087158D"/>
    <w:rsid w:val="008733D5"/>
    <w:rsid w:val="00873823"/>
    <w:rsid w:val="00876935"/>
    <w:rsid w:val="00876EB7"/>
    <w:rsid w:val="00877A44"/>
    <w:rsid w:val="00883474"/>
    <w:rsid w:val="00883A21"/>
    <w:rsid w:val="00883F43"/>
    <w:rsid w:val="00884497"/>
    <w:rsid w:val="008867D4"/>
    <w:rsid w:val="00886848"/>
    <w:rsid w:val="008876F7"/>
    <w:rsid w:val="00890278"/>
    <w:rsid w:val="008908F3"/>
    <w:rsid w:val="00891773"/>
    <w:rsid w:val="008923D0"/>
    <w:rsid w:val="00894607"/>
    <w:rsid w:val="00894FB2"/>
    <w:rsid w:val="00897E69"/>
    <w:rsid w:val="008A0364"/>
    <w:rsid w:val="008A1AB4"/>
    <w:rsid w:val="008A1B24"/>
    <w:rsid w:val="008A2020"/>
    <w:rsid w:val="008A24DA"/>
    <w:rsid w:val="008A3746"/>
    <w:rsid w:val="008A7466"/>
    <w:rsid w:val="008B078E"/>
    <w:rsid w:val="008B0B58"/>
    <w:rsid w:val="008B12D6"/>
    <w:rsid w:val="008B4CCD"/>
    <w:rsid w:val="008B4D3A"/>
    <w:rsid w:val="008B5DC6"/>
    <w:rsid w:val="008B6C1C"/>
    <w:rsid w:val="008C01DE"/>
    <w:rsid w:val="008C08D5"/>
    <w:rsid w:val="008C1DB4"/>
    <w:rsid w:val="008C273D"/>
    <w:rsid w:val="008C28E3"/>
    <w:rsid w:val="008C2BE5"/>
    <w:rsid w:val="008C4499"/>
    <w:rsid w:val="008C5CCF"/>
    <w:rsid w:val="008C6E0E"/>
    <w:rsid w:val="008C6F3A"/>
    <w:rsid w:val="008D05BC"/>
    <w:rsid w:val="008D0B08"/>
    <w:rsid w:val="008D0B93"/>
    <w:rsid w:val="008D1458"/>
    <w:rsid w:val="008D2468"/>
    <w:rsid w:val="008D292D"/>
    <w:rsid w:val="008D2C7F"/>
    <w:rsid w:val="008D416D"/>
    <w:rsid w:val="008D4821"/>
    <w:rsid w:val="008D4D06"/>
    <w:rsid w:val="008D77C0"/>
    <w:rsid w:val="008E0D3A"/>
    <w:rsid w:val="008E1448"/>
    <w:rsid w:val="008E167C"/>
    <w:rsid w:val="008E2DDB"/>
    <w:rsid w:val="008E591D"/>
    <w:rsid w:val="008E60B7"/>
    <w:rsid w:val="008E6F7E"/>
    <w:rsid w:val="008F0ED0"/>
    <w:rsid w:val="008F3116"/>
    <w:rsid w:val="008F7453"/>
    <w:rsid w:val="00900840"/>
    <w:rsid w:val="00901EB9"/>
    <w:rsid w:val="00903B75"/>
    <w:rsid w:val="0090458C"/>
    <w:rsid w:val="00904897"/>
    <w:rsid w:val="00904A7B"/>
    <w:rsid w:val="00910AF5"/>
    <w:rsid w:val="0091322F"/>
    <w:rsid w:val="009135E8"/>
    <w:rsid w:val="0091393F"/>
    <w:rsid w:val="0091517B"/>
    <w:rsid w:val="009177FD"/>
    <w:rsid w:val="00917B1C"/>
    <w:rsid w:val="009215E6"/>
    <w:rsid w:val="00921C3E"/>
    <w:rsid w:val="00923FBF"/>
    <w:rsid w:val="0092498C"/>
    <w:rsid w:val="00926669"/>
    <w:rsid w:val="00926A2B"/>
    <w:rsid w:val="00926D92"/>
    <w:rsid w:val="00926E36"/>
    <w:rsid w:val="00930BF9"/>
    <w:rsid w:val="009312D3"/>
    <w:rsid w:val="00932C09"/>
    <w:rsid w:val="00932E81"/>
    <w:rsid w:val="00933508"/>
    <w:rsid w:val="009347AC"/>
    <w:rsid w:val="009348E4"/>
    <w:rsid w:val="0093579A"/>
    <w:rsid w:val="0093602D"/>
    <w:rsid w:val="00936FBC"/>
    <w:rsid w:val="00937A6D"/>
    <w:rsid w:val="00940833"/>
    <w:rsid w:val="0094119C"/>
    <w:rsid w:val="00941275"/>
    <w:rsid w:val="00942616"/>
    <w:rsid w:val="0094294D"/>
    <w:rsid w:val="00942FB1"/>
    <w:rsid w:val="00946264"/>
    <w:rsid w:val="0094628E"/>
    <w:rsid w:val="00946D6E"/>
    <w:rsid w:val="00947342"/>
    <w:rsid w:val="009473CC"/>
    <w:rsid w:val="00955B71"/>
    <w:rsid w:val="0095669E"/>
    <w:rsid w:val="00956809"/>
    <w:rsid w:val="009568FB"/>
    <w:rsid w:val="00957BF9"/>
    <w:rsid w:val="00960743"/>
    <w:rsid w:val="00960E8C"/>
    <w:rsid w:val="00961458"/>
    <w:rsid w:val="00962199"/>
    <w:rsid w:val="0096346C"/>
    <w:rsid w:val="00965A78"/>
    <w:rsid w:val="00967B37"/>
    <w:rsid w:val="00967DC7"/>
    <w:rsid w:val="00967FB1"/>
    <w:rsid w:val="00970862"/>
    <w:rsid w:val="00972DD5"/>
    <w:rsid w:val="00976342"/>
    <w:rsid w:val="00976930"/>
    <w:rsid w:val="009769DC"/>
    <w:rsid w:val="0098053F"/>
    <w:rsid w:val="00981586"/>
    <w:rsid w:val="00982F35"/>
    <w:rsid w:val="00983B28"/>
    <w:rsid w:val="00983CB7"/>
    <w:rsid w:val="00985834"/>
    <w:rsid w:val="00985912"/>
    <w:rsid w:val="0099094C"/>
    <w:rsid w:val="00990B01"/>
    <w:rsid w:val="0099358D"/>
    <w:rsid w:val="00994CF2"/>
    <w:rsid w:val="00994E3C"/>
    <w:rsid w:val="0099787A"/>
    <w:rsid w:val="009A0CD8"/>
    <w:rsid w:val="009A10C2"/>
    <w:rsid w:val="009A263A"/>
    <w:rsid w:val="009A279F"/>
    <w:rsid w:val="009A37C5"/>
    <w:rsid w:val="009A5ECF"/>
    <w:rsid w:val="009A63F1"/>
    <w:rsid w:val="009A6F35"/>
    <w:rsid w:val="009B0D37"/>
    <w:rsid w:val="009B0E26"/>
    <w:rsid w:val="009B2E10"/>
    <w:rsid w:val="009B4AFC"/>
    <w:rsid w:val="009B570B"/>
    <w:rsid w:val="009B5BDE"/>
    <w:rsid w:val="009B6E1E"/>
    <w:rsid w:val="009B7A6D"/>
    <w:rsid w:val="009C1DA2"/>
    <w:rsid w:val="009C3CB7"/>
    <w:rsid w:val="009C3F95"/>
    <w:rsid w:val="009C51A9"/>
    <w:rsid w:val="009C6708"/>
    <w:rsid w:val="009C69FF"/>
    <w:rsid w:val="009C6CEE"/>
    <w:rsid w:val="009C6E97"/>
    <w:rsid w:val="009C74FB"/>
    <w:rsid w:val="009C7814"/>
    <w:rsid w:val="009C7C1D"/>
    <w:rsid w:val="009D03A4"/>
    <w:rsid w:val="009D05F6"/>
    <w:rsid w:val="009D1208"/>
    <w:rsid w:val="009D2153"/>
    <w:rsid w:val="009D2EE2"/>
    <w:rsid w:val="009D3152"/>
    <w:rsid w:val="009D7DC3"/>
    <w:rsid w:val="009E1661"/>
    <w:rsid w:val="009E2DE4"/>
    <w:rsid w:val="009E34C9"/>
    <w:rsid w:val="009E3AA4"/>
    <w:rsid w:val="009E57CD"/>
    <w:rsid w:val="009E596D"/>
    <w:rsid w:val="009E6AA5"/>
    <w:rsid w:val="009F0775"/>
    <w:rsid w:val="009F0D03"/>
    <w:rsid w:val="009F0F11"/>
    <w:rsid w:val="009F3E49"/>
    <w:rsid w:val="009F5FE8"/>
    <w:rsid w:val="00A00C5B"/>
    <w:rsid w:val="00A04978"/>
    <w:rsid w:val="00A05CC7"/>
    <w:rsid w:val="00A10B2A"/>
    <w:rsid w:val="00A11A1D"/>
    <w:rsid w:val="00A125CB"/>
    <w:rsid w:val="00A12D35"/>
    <w:rsid w:val="00A13CB5"/>
    <w:rsid w:val="00A15C7D"/>
    <w:rsid w:val="00A16A21"/>
    <w:rsid w:val="00A17FF8"/>
    <w:rsid w:val="00A206EF"/>
    <w:rsid w:val="00A20957"/>
    <w:rsid w:val="00A20D59"/>
    <w:rsid w:val="00A20E8D"/>
    <w:rsid w:val="00A2176B"/>
    <w:rsid w:val="00A22307"/>
    <w:rsid w:val="00A23D3F"/>
    <w:rsid w:val="00A23E1C"/>
    <w:rsid w:val="00A2415C"/>
    <w:rsid w:val="00A271CA"/>
    <w:rsid w:val="00A30327"/>
    <w:rsid w:val="00A3167B"/>
    <w:rsid w:val="00A31B8C"/>
    <w:rsid w:val="00A31C76"/>
    <w:rsid w:val="00A33300"/>
    <w:rsid w:val="00A334AB"/>
    <w:rsid w:val="00A33927"/>
    <w:rsid w:val="00A33ABE"/>
    <w:rsid w:val="00A34EC1"/>
    <w:rsid w:val="00A37DAE"/>
    <w:rsid w:val="00A40122"/>
    <w:rsid w:val="00A40D15"/>
    <w:rsid w:val="00A413A6"/>
    <w:rsid w:val="00A415FF"/>
    <w:rsid w:val="00A445AD"/>
    <w:rsid w:val="00A446EF"/>
    <w:rsid w:val="00A45E07"/>
    <w:rsid w:val="00A462CE"/>
    <w:rsid w:val="00A51F79"/>
    <w:rsid w:val="00A5463D"/>
    <w:rsid w:val="00A54AD3"/>
    <w:rsid w:val="00A578AA"/>
    <w:rsid w:val="00A57B32"/>
    <w:rsid w:val="00A615CA"/>
    <w:rsid w:val="00A61E2B"/>
    <w:rsid w:val="00A62DB1"/>
    <w:rsid w:val="00A65017"/>
    <w:rsid w:val="00A65020"/>
    <w:rsid w:val="00A67903"/>
    <w:rsid w:val="00A67E6A"/>
    <w:rsid w:val="00A703C5"/>
    <w:rsid w:val="00A70454"/>
    <w:rsid w:val="00A70B64"/>
    <w:rsid w:val="00A721DF"/>
    <w:rsid w:val="00A768C1"/>
    <w:rsid w:val="00A83A5E"/>
    <w:rsid w:val="00A85929"/>
    <w:rsid w:val="00A85A2A"/>
    <w:rsid w:val="00A874FD"/>
    <w:rsid w:val="00A903FC"/>
    <w:rsid w:val="00A92411"/>
    <w:rsid w:val="00A92C0A"/>
    <w:rsid w:val="00A94537"/>
    <w:rsid w:val="00A967CB"/>
    <w:rsid w:val="00AA10EE"/>
    <w:rsid w:val="00AA1C92"/>
    <w:rsid w:val="00AA29C8"/>
    <w:rsid w:val="00AA4B19"/>
    <w:rsid w:val="00AA525F"/>
    <w:rsid w:val="00AA5968"/>
    <w:rsid w:val="00AA5E8D"/>
    <w:rsid w:val="00AA5ED6"/>
    <w:rsid w:val="00AB1433"/>
    <w:rsid w:val="00AB40F3"/>
    <w:rsid w:val="00AB5B19"/>
    <w:rsid w:val="00AB7B24"/>
    <w:rsid w:val="00AC0A90"/>
    <w:rsid w:val="00AC1951"/>
    <w:rsid w:val="00AC2B60"/>
    <w:rsid w:val="00AC2CF4"/>
    <w:rsid w:val="00AC4F74"/>
    <w:rsid w:val="00AC7022"/>
    <w:rsid w:val="00AD2267"/>
    <w:rsid w:val="00AD2B78"/>
    <w:rsid w:val="00AD32C2"/>
    <w:rsid w:val="00AD52CA"/>
    <w:rsid w:val="00AD5510"/>
    <w:rsid w:val="00AD56A2"/>
    <w:rsid w:val="00AD637B"/>
    <w:rsid w:val="00AD6786"/>
    <w:rsid w:val="00AD7B20"/>
    <w:rsid w:val="00AE11A7"/>
    <w:rsid w:val="00AE1759"/>
    <w:rsid w:val="00AE3339"/>
    <w:rsid w:val="00AE4A60"/>
    <w:rsid w:val="00AE5649"/>
    <w:rsid w:val="00AE5A8E"/>
    <w:rsid w:val="00AF3A55"/>
    <w:rsid w:val="00B0013E"/>
    <w:rsid w:val="00B027C1"/>
    <w:rsid w:val="00B032D5"/>
    <w:rsid w:val="00B06A71"/>
    <w:rsid w:val="00B07573"/>
    <w:rsid w:val="00B10413"/>
    <w:rsid w:val="00B10DE8"/>
    <w:rsid w:val="00B1119A"/>
    <w:rsid w:val="00B1133B"/>
    <w:rsid w:val="00B11D44"/>
    <w:rsid w:val="00B15408"/>
    <w:rsid w:val="00B15D2D"/>
    <w:rsid w:val="00B165BC"/>
    <w:rsid w:val="00B16D8B"/>
    <w:rsid w:val="00B17E60"/>
    <w:rsid w:val="00B2021E"/>
    <w:rsid w:val="00B21640"/>
    <w:rsid w:val="00B26963"/>
    <w:rsid w:val="00B311D8"/>
    <w:rsid w:val="00B325C2"/>
    <w:rsid w:val="00B33503"/>
    <w:rsid w:val="00B34B55"/>
    <w:rsid w:val="00B3574F"/>
    <w:rsid w:val="00B358BD"/>
    <w:rsid w:val="00B363DC"/>
    <w:rsid w:val="00B402A4"/>
    <w:rsid w:val="00B4270A"/>
    <w:rsid w:val="00B4327C"/>
    <w:rsid w:val="00B45CE3"/>
    <w:rsid w:val="00B46398"/>
    <w:rsid w:val="00B479C7"/>
    <w:rsid w:val="00B50A7D"/>
    <w:rsid w:val="00B50F6A"/>
    <w:rsid w:val="00B51287"/>
    <w:rsid w:val="00B51BBA"/>
    <w:rsid w:val="00B53678"/>
    <w:rsid w:val="00B53CF5"/>
    <w:rsid w:val="00B54436"/>
    <w:rsid w:val="00B546C9"/>
    <w:rsid w:val="00B55516"/>
    <w:rsid w:val="00B57399"/>
    <w:rsid w:val="00B57F7B"/>
    <w:rsid w:val="00B61D62"/>
    <w:rsid w:val="00B63680"/>
    <w:rsid w:val="00B702BD"/>
    <w:rsid w:val="00B722CE"/>
    <w:rsid w:val="00B72A85"/>
    <w:rsid w:val="00B735C3"/>
    <w:rsid w:val="00B73DD9"/>
    <w:rsid w:val="00B74B93"/>
    <w:rsid w:val="00B753F4"/>
    <w:rsid w:val="00B75EA3"/>
    <w:rsid w:val="00B8057C"/>
    <w:rsid w:val="00B829AC"/>
    <w:rsid w:val="00B82BA6"/>
    <w:rsid w:val="00B834D9"/>
    <w:rsid w:val="00B8409F"/>
    <w:rsid w:val="00B85527"/>
    <w:rsid w:val="00B86D5E"/>
    <w:rsid w:val="00B90695"/>
    <w:rsid w:val="00B93681"/>
    <w:rsid w:val="00B936FD"/>
    <w:rsid w:val="00B94416"/>
    <w:rsid w:val="00B94787"/>
    <w:rsid w:val="00B965CC"/>
    <w:rsid w:val="00BA192F"/>
    <w:rsid w:val="00BA337D"/>
    <w:rsid w:val="00BA3D6E"/>
    <w:rsid w:val="00BA47AE"/>
    <w:rsid w:val="00BA5228"/>
    <w:rsid w:val="00BA5643"/>
    <w:rsid w:val="00BA5B54"/>
    <w:rsid w:val="00BA5D94"/>
    <w:rsid w:val="00BA6D8B"/>
    <w:rsid w:val="00BA7E34"/>
    <w:rsid w:val="00BB0F58"/>
    <w:rsid w:val="00BB1A7F"/>
    <w:rsid w:val="00BB42A3"/>
    <w:rsid w:val="00BB557D"/>
    <w:rsid w:val="00BB7567"/>
    <w:rsid w:val="00BB7E92"/>
    <w:rsid w:val="00BB7F9C"/>
    <w:rsid w:val="00BC3630"/>
    <w:rsid w:val="00BC40FB"/>
    <w:rsid w:val="00BC491B"/>
    <w:rsid w:val="00BC6F28"/>
    <w:rsid w:val="00BC71BD"/>
    <w:rsid w:val="00BD0289"/>
    <w:rsid w:val="00BD03EC"/>
    <w:rsid w:val="00BD1247"/>
    <w:rsid w:val="00BD2C26"/>
    <w:rsid w:val="00BD65B9"/>
    <w:rsid w:val="00BD7AA2"/>
    <w:rsid w:val="00BE1106"/>
    <w:rsid w:val="00BE2641"/>
    <w:rsid w:val="00BE7025"/>
    <w:rsid w:val="00BF2FAD"/>
    <w:rsid w:val="00BF31A5"/>
    <w:rsid w:val="00BF5599"/>
    <w:rsid w:val="00BF570F"/>
    <w:rsid w:val="00BF5E1B"/>
    <w:rsid w:val="00BF6EB6"/>
    <w:rsid w:val="00BF7CA0"/>
    <w:rsid w:val="00C0166D"/>
    <w:rsid w:val="00C023CB"/>
    <w:rsid w:val="00C02944"/>
    <w:rsid w:val="00C02AC4"/>
    <w:rsid w:val="00C0454A"/>
    <w:rsid w:val="00C05B2A"/>
    <w:rsid w:val="00C05DB2"/>
    <w:rsid w:val="00C061E0"/>
    <w:rsid w:val="00C10EA4"/>
    <w:rsid w:val="00C12E5E"/>
    <w:rsid w:val="00C13BE1"/>
    <w:rsid w:val="00C146C6"/>
    <w:rsid w:val="00C169A5"/>
    <w:rsid w:val="00C175C0"/>
    <w:rsid w:val="00C1768C"/>
    <w:rsid w:val="00C208DE"/>
    <w:rsid w:val="00C20BFC"/>
    <w:rsid w:val="00C30FB2"/>
    <w:rsid w:val="00C3207B"/>
    <w:rsid w:val="00C32169"/>
    <w:rsid w:val="00C32D09"/>
    <w:rsid w:val="00C34F12"/>
    <w:rsid w:val="00C36166"/>
    <w:rsid w:val="00C371AC"/>
    <w:rsid w:val="00C37B25"/>
    <w:rsid w:val="00C40119"/>
    <w:rsid w:val="00C43535"/>
    <w:rsid w:val="00C43789"/>
    <w:rsid w:val="00C44C87"/>
    <w:rsid w:val="00C45761"/>
    <w:rsid w:val="00C46337"/>
    <w:rsid w:val="00C47F1C"/>
    <w:rsid w:val="00C50924"/>
    <w:rsid w:val="00C50A05"/>
    <w:rsid w:val="00C51329"/>
    <w:rsid w:val="00C523A2"/>
    <w:rsid w:val="00C53883"/>
    <w:rsid w:val="00C542AE"/>
    <w:rsid w:val="00C542EB"/>
    <w:rsid w:val="00C5512A"/>
    <w:rsid w:val="00C551C6"/>
    <w:rsid w:val="00C55F96"/>
    <w:rsid w:val="00C57FEA"/>
    <w:rsid w:val="00C61ACA"/>
    <w:rsid w:val="00C61D86"/>
    <w:rsid w:val="00C61F76"/>
    <w:rsid w:val="00C6492C"/>
    <w:rsid w:val="00C67DF7"/>
    <w:rsid w:val="00C67E4E"/>
    <w:rsid w:val="00C67F64"/>
    <w:rsid w:val="00C700F0"/>
    <w:rsid w:val="00C7010B"/>
    <w:rsid w:val="00C70E21"/>
    <w:rsid w:val="00C71813"/>
    <w:rsid w:val="00C7191C"/>
    <w:rsid w:val="00C73744"/>
    <w:rsid w:val="00C74B3A"/>
    <w:rsid w:val="00C74B89"/>
    <w:rsid w:val="00C764F6"/>
    <w:rsid w:val="00C76BDC"/>
    <w:rsid w:val="00C80D05"/>
    <w:rsid w:val="00C82051"/>
    <w:rsid w:val="00C821F5"/>
    <w:rsid w:val="00C83174"/>
    <w:rsid w:val="00C83D76"/>
    <w:rsid w:val="00C8518C"/>
    <w:rsid w:val="00C86983"/>
    <w:rsid w:val="00C869DD"/>
    <w:rsid w:val="00C90E12"/>
    <w:rsid w:val="00C91850"/>
    <w:rsid w:val="00C9460F"/>
    <w:rsid w:val="00C96D07"/>
    <w:rsid w:val="00CA2AD2"/>
    <w:rsid w:val="00CA4257"/>
    <w:rsid w:val="00CA65CA"/>
    <w:rsid w:val="00CB04A7"/>
    <w:rsid w:val="00CB1138"/>
    <w:rsid w:val="00CB1CAD"/>
    <w:rsid w:val="00CB50A6"/>
    <w:rsid w:val="00CB5317"/>
    <w:rsid w:val="00CB5C3B"/>
    <w:rsid w:val="00CB68EC"/>
    <w:rsid w:val="00CB6C4B"/>
    <w:rsid w:val="00CB7616"/>
    <w:rsid w:val="00CC03E9"/>
    <w:rsid w:val="00CC0EEB"/>
    <w:rsid w:val="00CC138A"/>
    <w:rsid w:val="00CC2424"/>
    <w:rsid w:val="00CC3B9C"/>
    <w:rsid w:val="00CC440C"/>
    <w:rsid w:val="00CC6BE1"/>
    <w:rsid w:val="00CC7E3C"/>
    <w:rsid w:val="00CD3042"/>
    <w:rsid w:val="00CD3FF3"/>
    <w:rsid w:val="00CD478F"/>
    <w:rsid w:val="00CD6822"/>
    <w:rsid w:val="00CD6868"/>
    <w:rsid w:val="00CD790C"/>
    <w:rsid w:val="00CD7F06"/>
    <w:rsid w:val="00CE1A88"/>
    <w:rsid w:val="00CE3106"/>
    <w:rsid w:val="00CE3E9E"/>
    <w:rsid w:val="00CE6A6E"/>
    <w:rsid w:val="00CF231F"/>
    <w:rsid w:val="00CF25C6"/>
    <w:rsid w:val="00CF37FE"/>
    <w:rsid w:val="00CF5AD5"/>
    <w:rsid w:val="00CF65CF"/>
    <w:rsid w:val="00CF6D22"/>
    <w:rsid w:val="00D01FEA"/>
    <w:rsid w:val="00D02719"/>
    <w:rsid w:val="00D034E1"/>
    <w:rsid w:val="00D05E0F"/>
    <w:rsid w:val="00D063A6"/>
    <w:rsid w:val="00D0708D"/>
    <w:rsid w:val="00D0745B"/>
    <w:rsid w:val="00D11704"/>
    <w:rsid w:val="00D14107"/>
    <w:rsid w:val="00D15CA3"/>
    <w:rsid w:val="00D213BE"/>
    <w:rsid w:val="00D2148D"/>
    <w:rsid w:val="00D2206A"/>
    <w:rsid w:val="00D23C9B"/>
    <w:rsid w:val="00D26029"/>
    <w:rsid w:val="00D313E8"/>
    <w:rsid w:val="00D3176C"/>
    <w:rsid w:val="00D32060"/>
    <w:rsid w:val="00D3254F"/>
    <w:rsid w:val="00D32A18"/>
    <w:rsid w:val="00D40FD5"/>
    <w:rsid w:val="00D44512"/>
    <w:rsid w:val="00D46DC7"/>
    <w:rsid w:val="00D47624"/>
    <w:rsid w:val="00D524ED"/>
    <w:rsid w:val="00D54A5C"/>
    <w:rsid w:val="00D54C2E"/>
    <w:rsid w:val="00D551F6"/>
    <w:rsid w:val="00D5569C"/>
    <w:rsid w:val="00D638AA"/>
    <w:rsid w:val="00D6490F"/>
    <w:rsid w:val="00D65FF2"/>
    <w:rsid w:val="00D6663B"/>
    <w:rsid w:val="00D66E9E"/>
    <w:rsid w:val="00D726BE"/>
    <w:rsid w:val="00D72D28"/>
    <w:rsid w:val="00D737D5"/>
    <w:rsid w:val="00D80019"/>
    <w:rsid w:val="00D805CB"/>
    <w:rsid w:val="00D80CA7"/>
    <w:rsid w:val="00D81B22"/>
    <w:rsid w:val="00D832F1"/>
    <w:rsid w:val="00D85678"/>
    <w:rsid w:val="00D86C98"/>
    <w:rsid w:val="00D90327"/>
    <w:rsid w:val="00D914AC"/>
    <w:rsid w:val="00D91822"/>
    <w:rsid w:val="00D929C7"/>
    <w:rsid w:val="00D93037"/>
    <w:rsid w:val="00D935AD"/>
    <w:rsid w:val="00D946C5"/>
    <w:rsid w:val="00D947D9"/>
    <w:rsid w:val="00D94F85"/>
    <w:rsid w:val="00D96011"/>
    <w:rsid w:val="00D96EC5"/>
    <w:rsid w:val="00D97642"/>
    <w:rsid w:val="00D9777D"/>
    <w:rsid w:val="00DA2047"/>
    <w:rsid w:val="00DA348A"/>
    <w:rsid w:val="00DA3BA6"/>
    <w:rsid w:val="00DA53AE"/>
    <w:rsid w:val="00DA5EAD"/>
    <w:rsid w:val="00DA7996"/>
    <w:rsid w:val="00DB1969"/>
    <w:rsid w:val="00DB32CB"/>
    <w:rsid w:val="00DB41DB"/>
    <w:rsid w:val="00DB6663"/>
    <w:rsid w:val="00DB7843"/>
    <w:rsid w:val="00DC0409"/>
    <w:rsid w:val="00DC1522"/>
    <w:rsid w:val="00DC1F67"/>
    <w:rsid w:val="00DC303E"/>
    <w:rsid w:val="00DD1628"/>
    <w:rsid w:val="00DD260E"/>
    <w:rsid w:val="00DE00CF"/>
    <w:rsid w:val="00DE1ED4"/>
    <w:rsid w:val="00DE23D6"/>
    <w:rsid w:val="00DE326D"/>
    <w:rsid w:val="00DE3F62"/>
    <w:rsid w:val="00DE40F6"/>
    <w:rsid w:val="00DE4C97"/>
    <w:rsid w:val="00DE5246"/>
    <w:rsid w:val="00DE5CD4"/>
    <w:rsid w:val="00DF0925"/>
    <w:rsid w:val="00DF2194"/>
    <w:rsid w:val="00DF366F"/>
    <w:rsid w:val="00DF3A40"/>
    <w:rsid w:val="00DF5086"/>
    <w:rsid w:val="00DF5ED5"/>
    <w:rsid w:val="00DF73A9"/>
    <w:rsid w:val="00E03688"/>
    <w:rsid w:val="00E03EE6"/>
    <w:rsid w:val="00E0405E"/>
    <w:rsid w:val="00E107F1"/>
    <w:rsid w:val="00E112D3"/>
    <w:rsid w:val="00E13147"/>
    <w:rsid w:val="00E13E03"/>
    <w:rsid w:val="00E16E39"/>
    <w:rsid w:val="00E2153A"/>
    <w:rsid w:val="00E21BAD"/>
    <w:rsid w:val="00E251DD"/>
    <w:rsid w:val="00E261F7"/>
    <w:rsid w:val="00E273C9"/>
    <w:rsid w:val="00E336FE"/>
    <w:rsid w:val="00E3624C"/>
    <w:rsid w:val="00E417AF"/>
    <w:rsid w:val="00E418ED"/>
    <w:rsid w:val="00E4258C"/>
    <w:rsid w:val="00E43E23"/>
    <w:rsid w:val="00E44988"/>
    <w:rsid w:val="00E44BC1"/>
    <w:rsid w:val="00E46581"/>
    <w:rsid w:val="00E46FDE"/>
    <w:rsid w:val="00E47549"/>
    <w:rsid w:val="00E4787A"/>
    <w:rsid w:val="00E50BEC"/>
    <w:rsid w:val="00E5100D"/>
    <w:rsid w:val="00E53A70"/>
    <w:rsid w:val="00E54DAC"/>
    <w:rsid w:val="00E55DDD"/>
    <w:rsid w:val="00E57ACA"/>
    <w:rsid w:val="00E60E32"/>
    <w:rsid w:val="00E627F4"/>
    <w:rsid w:val="00E649FC"/>
    <w:rsid w:val="00E66C45"/>
    <w:rsid w:val="00E675E5"/>
    <w:rsid w:val="00E713EB"/>
    <w:rsid w:val="00E7446D"/>
    <w:rsid w:val="00E75D91"/>
    <w:rsid w:val="00E77950"/>
    <w:rsid w:val="00E81BC0"/>
    <w:rsid w:val="00E84DD2"/>
    <w:rsid w:val="00E85C83"/>
    <w:rsid w:val="00E87844"/>
    <w:rsid w:val="00EA0B6C"/>
    <w:rsid w:val="00EA3E83"/>
    <w:rsid w:val="00EA3EAE"/>
    <w:rsid w:val="00EA4B7F"/>
    <w:rsid w:val="00EA65B6"/>
    <w:rsid w:val="00EA6A65"/>
    <w:rsid w:val="00EA6CAA"/>
    <w:rsid w:val="00EB007B"/>
    <w:rsid w:val="00EB0A6C"/>
    <w:rsid w:val="00EB3E58"/>
    <w:rsid w:val="00EB5FD2"/>
    <w:rsid w:val="00EB7CAE"/>
    <w:rsid w:val="00EC00C7"/>
    <w:rsid w:val="00EC0CE2"/>
    <w:rsid w:val="00EC10DD"/>
    <w:rsid w:val="00EC17A6"/>
    <w:rsid w:val="00EC247B"/>
    <w:rsid w:val="00EC26A2"/>
    <w:rsid w:val="00EC2FE6"/>
    <w:rsid w:val="00EC45DE"/>
    <w:rsid w:val="00EC5517"/>
    <w:rsid w:val="00EC66CF"/>
    <w:rsid w:val="00EC6A1D"/>
    <w:rsid w:val="00ED18D1"/>
    <w:rsid w:val="00ED1CF4"/>
    <w:rsid w:val="00ED3436"/>
    <w:rsid w:val="00ED4AE0"/>
    <w:rsid w:val="00ED56F0"/>
    <w:rsid w:val="00ED5869"/>
    <w:rsid w:val="00ED6A62"/>
    <w:rsid w:val="00ED6CC5"/>
    <w:rsid w:val="00ED713E"/>
    <w:rsid w:val="00ED7A10"/>
    <w:rsid w:val="00EE142E"/>
    <w:rsid w:val="00EE50F1"/>
    <w:rsid w:val="00EE5826"/>
    <w:rsid w:val="00EE626A"/>
    <w:rsid w:val="00EE7BDC"/>
    <w:rsid w:val="00EF1CB9"/>
    <w:rsid w:val="00EF3411"/>
    <w:rsid w:val="00EF39E5"/>
    <w:rsid w:val="00EF4B97"/>
    <w:rsid w:val="00EF4E57"/>
    <w:rsid w:val="00EF548E"/>
    <w:rsid w:val="00EF7056"/>
    <w:rsid w:val="00F0045F"/>
    <w:rsid w:val="00F01153"/>
    <w:rsid w:val="00F01600"/>
    <w:rsid w:val="00F03336"/>
    <w:rsid w:val="00F033AD"/>
    <w:rsid w:val="00F03DBF"/>
    <w:rsid w:val="00F060C9"/>
    <w:rsid w:val="00F0706B"/>
    <w:rsid w:val="00F106C4"/>
    <w:rsid w:val="00F10FDE"/>
    <w:rsid w:val="00F11299"/>
    <w:rsid w:val="00F126B3"/>
    <w:rsid w:val="00F12D1D"/>
    <w:rsid w:val="00F12DFC"/>
    <w:rsid w:val="00F1434F"/>
    <w:rsid w:val="00F15D24"/>
    <w:rsid w:val="00F17D22"/>
    <w:rsid w:val="00F200ED"/>
    <w:rsid w:val="00F213C7"/>
    <w:rsid w:val="00F21C4B"/>
    <w:rsid w:val="00F22E8F"/>
    <w:rsid w:val="00F23328"/>
    <w:rsid w:val="00F24814"/>
    <w:rsid w:val="00F271F2"/>
    <w:rsid w:val="00F27561"/>
    <w:rsid w:val="00F30DC7"/>
    <w:rsid w:val="00F30EFD"/>
    <w:rsid w:val="00F3194E"/>
    <w:rsid w:val="00F326C8"/>
    <w:rsid w:val="00F32ACE"/>
    <w:rsid w:val="00F32DE6"/>
    <w:rsid w:val="00F33680"/>
    <w:rsid w:val="00F336C4"/>
    <w:rsid w:val="00F41847"/>
    <w:rsid w:val="00F432B8"/>
    <w:rsid w:val="00F440CD"/>
    <w:rsid w:val="00F44639"/>
    <w:rsid w:val="00F45E5D"/>
    <w:rsid w:val="00F52616"/>
    <w:rsid w:val="00F560E5"/>
    <w:rsid w:val="00F57861"/>
    <w:rsid w:val="00F57B1D"/>
    <w:rsid w:val="00F60393"/>
    <w:rsid w:val="00F60FC1"/>
    <w:rsid w:val="00F61CC6"/>
    <w:rsid w:val="00F61D66"/>
    <w:rsid w:val="00F62258"/>
    <w:rsid w:val="00F626DE"/>
    <w:rsid w:val="00F647FF"/>
    <w:rsid w:val="00F64ABF"/>
    <w:rsid w:val="00F65A0E"/>
    <w:rsid w:val="00F70C81"/>
    <w:rsid w:val="00F7236B"/>
    <w:rsid w:val="00F7307D"/>
    <w:rsid w:val="00F7316B"/>
    <w:rsid w:val="00F7455B"/>
    <w:rsid w:val="00F75762"/>
    <w:rsid w:val="00F7582D"/>
    <w:rsid w:val="00F82B6E"/>
    <w:rsid w:val="00F83F7D"/>
    <w:rsid w:val="00F84981"/>
    <w:rsid w:val="00F84B62"/>
    <w:rsid w:val="00F84D31"/>
    <w:rsid w:val="00F84FFD"/>
    <w:rsid w:val="00F85450"/>
    <w:rsid w:val="00F85ACF"/>
    <w:rsid w:val="00F85BA4"/>
    <w:rsid w:val="00F85CB0"/>
    <w:rsid w:val="00F870F2"/>
    <w:rsid w:val="00F8710C"/>
    <w:rsid w:val="00F90B71"/>
    <w:rsid w:val="00F9371A"/>
    <w:rsid w:val="00F955CD"/>
    <w:rsid w:val="00F96229"/>
    <w:rsid w:val="00F96784"/>
    <w:rsid w:val="00F97ECC"/>
    <w:rsid w:val="00FA04DF"/>
    <w:rsid w:val="00FA0FAD"/>
    <w:rsid w:val="00FA2717"/>
    <w:rsid w:val="00FA2AEC"/>
    <w:rsid w:val="00FA3FC0"/>
    <w:rsid w:val="00FA476A"/>
    <w:rsid w:val="00FA4E52"/>
    <w:rsid w:val="00FA570D"/>
    <w:rsid w:val="00FA6872"/>
    <w:rsid w:val="00FA7474"/>
    <w:rsid w:val="00FB16D7"/>
    <w:rsid w:val="00FB4955"/>
    <w:rsid w:val="00FB6008"/>
    <w:rsid w:val="00FB6BCC"/>
    <w:rsid w:val="00FB71E7"/>
    <w:rsid w:val="00FC5231"/>
    <w:rsid w:val="00FC7A7E"/>
    <w:rsid w:val="00FC7E83"/>
    <w:rsid w:val="00FD09E2"/>
    <w:rsid w:val="00FD1CDA"/>
    <w:rsid w:val="00FD427F"/>
    <w:rsid w:val="00FD50D2"/>
    <w:rsid w:val="00FD5884"/>
    <w:rsid w:val="00FE02F8"/>
    <w:rsid w:val="00FE08D5"/>
    <w:rsid w:val="00FE40F1"/>
    <w:rsid w:val="00FE4563"/>
    <w:rsid w:val="00FE45A3"/>
    <w:rsid w:val="00FE4A5C"/>
    <w:rsid w:val="00FE58DF"/>
    <w:rsid w:val="00FE7954"/>
    <w:rsid w:val="00FF2705"/>
    <w:rsid w:val="00FF2FAD"/>
    <w:rsid w:val="00FF7029"/>
    <w:rsid w:val="00FF73A7"/>
    <w:rsid w:val="00FF75DD"/>
    <w:rsid w:val="00FF77BE"/>
    <w:rsid w:val="3AB502F7"/>
    <w:rsid w:val="42E1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7E4CD0"/>
    <w:pPr>
      <w:jc w:val="left"/>
    </w:pPr>
  </w:style>
  <w:style w:type="paragraph" w:styleId="a4">
    <w:name w:val="Plain Text"/>
    <w:basedOn w:val="a"/>
    <w:link w:val="Char"/>
    <w:uiPriority w:val="99"/>
    <w:semiHidden/>
    <w:unhideWhenUsed/>
    <w:rsid w:val="007E4CD0"/>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0"/>
    <w:uiPriority w:val="99"/>
    <w:semiHidden/>
    <w:unhideWhenUsed/>
    <w:rsid w:val="007E4CD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7E4C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qFormat/>
    <w:rsid w:val="007E4CD0"/>
    <w:rPr>
      <w:sz w:val="18"/>
      <w:szCs w:val="18"/>
    </w:rPr>
  </w:style>
  <w:style w:type="character" w:customStyle="1" w:styleId="Char0">
    <w:name w:val="页脚 Char"/>
    <w:basedOn w:val="a0"/>
    <w:link w:val="a5"/>
    <w:uiPriority w:val="99"/>
    <w:semiHidden/>
    <w:qFormat/>
    <w:rsid w:val="007E4CD0"/>
    <w:rPr>
      <w:sz w:val="18"/>
      <w:szCs w:val="18"/>
    </w:rPr>
  </w:style>
  <w:style w:type="character" w:customStyle="1" w:styleId="Char">
    <w:name w:val="纯文本 Char"/>
    <w:basedOn w:val="a0"/>
    <w:link w:val="a4"/>
    <w:uiPriority w:val="99"/>
    <w:semiHidden/>
    <w:rsid w:val="007E4CD0"/>
    <w:rPr>
      <w:rFonts w:ascii="宋体" w:eastAsia="宋体" w:hAnsi="宋体" w:cs="宋体"/>
      <w:kern w:val="0"/>
      <w:sz w:val="24"/>
      <w:szCs w:val="24"/>
    </w:rPr>
  </w:style>
  <w:style w:type="paragraph" w:customStyle="1" w:styleId="p">
    <w:name w:val="p"/>
    <w:basedOn w:val="a"/>
    <w:qFormat/>
    <w:rsid w:val="007E4CD0"/>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7E4CD0"/>
    <w:rPr>
      <w:sz w:val="21"/>
      <w:szCs w:val="21"/>
    </w:rPr>
  </w:style>
  <w:style w:type="paragraph" w:styleId="a8">
    <w:name w:val="Balloon Text"/>
    <w:basedOn w:val="a"/>
    <w:link w:val="Char2"/>
    <w:uiPriority w:val="99"/>
    <w:semiHidden/>
    <w:unhideWhenUsed/>
    <w:rsid w:val="002D63B4"/>
    <w:rPr>
      <w:sz w:val="18"/>
      <w:szCs w:val="18"/>
    </w:rPr>
  </w:style>
  <w:style w:type="character" w:customStyle="1" w:styleId="Char2">
    <w:name w:val="批注框文本 Char"/>
    <w:basedOn w:val="a0"/>
    <w:link w:val="a8"/>
    <w:uiPriority w:val="99"/>
    <w:semiHidden/>
    <w:rsid w:val="002D63B4"/>
    <w:rPr>
      <w:kern w:val="2"/>
      <w:sz w:val="18"/>
      <w:szCs w:val="18"/>
    </w:rPr>
  </w:style>
</w:styles>
</file>

<file path=word/webSettings.xml><?xml version="1.0" encoding="utf-8"?>
<w:webSettings xmlns:r="http://schemas.openxmlformats.org/officeDocument/2006/relationships" xmlns:w="http://schemas.openxmlformats.org/wordprocessingml/2006/main">
  <w:divs>
    <w:div w:id="86006753">
      <w:bodyDiv w:val="1"/>
      <w:marLeft w:val="0"/>
      <w:marRight w:val="0"/>
      <w:marTop w:val="0"/>
      <w:marBottom w:val="0"/>
      <w:divBdr>
        <w:top w:val="none" w:sz="0" w:space="0" w:color="auto"/>
        <w:left w:val="none" w:sz="0" w:space="0" w:color="auto"/>
        <w:bottom w:val="none" w:sz="0" w:space="0" w:color="auto"/>
        <w:right w:val="none" w:sz="0" w:space="0" w:color="auto"/>
      </w:divBdr>
    </w:div>
    <w:div w:id="1569655722">
      <w:bodyDiv w:val="1"/>
      <w:marLeft w:val="0"/>
      <w:marRight w:val="0"/>
      <w:marTop w:val="0"/>
      <w:marBottom w:val="0"/>
      <w:divBdr>
        <w:top w:val="none" w:sz="0" w:space="0" w:color="auto"/>
        <w:left w:val="none" w:sz="0" w:space="0" w:color="auto"/>
        <w:bottom w:val="none" w:sz="0" w:space="0" w:color="auto"/>
        <w:right w:val="none" w:sz="0" w:space="0" w:color="auto"/>
      </w:divBdr>
    </w:div>
    <w:div w:id="208957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412</Words>
  <Characters>2351</Characters>
  <Application>Microsoft Office Word</Application>
  <DocSecurity>0</DocSecurity>
  <Lines>19</Lines>
  <Paragraphs>5</Paragraphs>
  <ScaleCrop>false</ScaleCrop>
  <Company>P R C</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34</cp:revision>
  <dcterms:created xsi:type="dcterms:W3CDTF">2023-01-10T02:42:00Z</dcterms:created>
  <dcterms:modified xsi:type="dcterms:W3CDTF">2023-01-10T08:23:00Z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54B058C9642648BA8432AC5A92F9328C</vt:lpwstr>
  </property>
</Properties>
</file>