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华文宋体" w:hAnsi="华文宋体" w:eastAsia="华文宋体" w:cs="华文宋体"/>
          <w:b/>
          <w:bCs/>
          <w:sz w:val="44"/>
          <w:szCs w:val="44"/>
        </w:rPr>
      </w:pPr>
      <w:r>
        <w:rPr>
          <w:rFonts w:hint="eastAsia" w:ascii="华文宋体" w:hAnsi="华文宋体" w:eastAsia="华文宋体" w:cs="华文宋体"/>
          <w:b/>
          <w:bCs/>
          <w:sz w:val="44"/>
          <w:szCs w:val="44"/>
          <w:lang w:val="en-US" w:eastAsia="zh-CN"/>
        </w:rPr>
        <w:t>北京市门头沟区</w:t>
      </w:r>
      <w:r>
        <w:rPr>
          <w:rFonts w:hint="eastAsia" w:ascii="华文宋体" w:hAnsi="华文宋体" w:eastAsia="华文宋体" w:cs="华文宋体"/>
          <w:b/>
          <w:bCs/>
          <w:sz w:val="44"/>
          <w:szCs w:val="44"/>
        </w:rPr>
        <w:t>财政局生态环境保护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华文宋体" w:hAnsi="华文宋体" w:eastAsia="华文宋体" w:cs="华文宋体"/>
          <w:sz w:val="44"/>
          <w:szCs w:val="44"/>
        </w:rPr>
      </w:pPr>
      <w:r>
        <w:rPr>
          <w:rFonts w:hint="eastAsia" w:ascii="华文宋体" w:hAnsi="华文宋体" w:eastAsia="华文宋体" w:cs="华文宋体"/>
          <w:b/>
          <w:bCs/>
          <w:sz w:val="44"/>
          <w:szCs w:val="44"/>
        </w:rPr>
        <w:t>责任清单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根据市生态环境局等18个部门联合出台的《关于印发&lt;北京市推动职能部门做好生态环境保护工作的实施意见&gt;的通知》(京环发(2023) 27号)要求以及《北京市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门头沟</w:t>
      </w:r>
      <w:r>
        <w:rPr>
          <w:rFonts w:hint="eastAsia" w:ascii="仿宋_GB2312" w:hAnsi="仿宋_GB2312" w:eastAsia="仿宋_GB2312" w:cs="仿宋_GB2312"/>
          <w:sz w:val="32"/>
          <w:szCs w:val="32"/>
        </w:rPr>
        <w:t>区生态环境保护工作职责分工规定》，现将《北京市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门头沟区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财政局生态环境保护责任清单》公示如下: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1.统筹做好生态环境保护工作经费预算安排，对生态保护、污染防治建立常态化的财政投入机制，确保财政投入与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本区</w:t>
      </w:r>
      <w:r>
        <w:rPr>
          <w:rFonts w:hint="eastAsia" w:ascii="仿宋_GB2312" w:hAnsi="仿宋_GB2312" w:eastAsia="仿宋_GB2312" w:cs="仿宋_GB2312"/>
          <w:sz w:val="32"/>
          <w:szCs w:val="32"/>
        </w:rPr>
        <w:t>生态环境保护工作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实际</w:t>
      </w:r>
      <w:r>
        <w:rPr>
          <w:rFonts w:hint="eastAsia" w:ascii="仿宋_GB2312" w:hAnsi="仿宋_GB2312" w:eastAsia="仿宋_GB2312" w:cs="仿宋_GB2312"/>
          <w:sz w:val="32"/>
          <w:szCs w:val="32"/>
        </w:rPr>
        <w:t>相匹配。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生态环境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相关经费纳入预算，保障生态环境各类监督管理经费的支出。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3.实施有利于生态环境保护的财政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补助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支持节能环保产业发展和绿色采购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4.会同有关部门健全和实施生态保护补偿制度，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配合有关部门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编制国有自然资源(资产)专项报告，并纳入年度国有资产综合报告编报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5.加强对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有关部门涉及生态环境保护专项经费的监督和管理，进一步提高资金使用效益。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6.履行法律、法规、规章规定的其他生态环境保护职责，完成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政府交办的其他生态环境保护任务。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F2060"/>
    <w:rsid w:val="3823646B"/>
    <w:rsid w:val="4259631F"/>
    <w:rsid w:val="71B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李涵</cp:lastModifiedBy>
  <cp:lastPrinted>2024-01-29T06:23:00Z</cp:lastPrinted>
  <dcterms:modified xsi:type="dcterms:W3CDTF">2024-01-29T07:43:58Z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