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color w:val="50505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color w:val="505050"/>
          <w:sz w:val="32"/>
          <w:szCs w:val="32"/>
          <w:shd w:val="clear" w:fill="FFFFFF"/>
        </w:rPr>
        <w:t>2009年北京市门头沟区人力资源和社会保障局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color w:val="50505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505050"/>
          <w:sz w:val="32"/>
          <w:szCs w:val="32"/>
          <w:shd w:val="clear" w:fill="FFFFFF"/>
        </w:rPr>
        <w:t>政府信息公开年度报告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(2010年01月12日)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color w:val="505050"/>
          <w:sz w:val="24"/>
          <w:szCs w:val="24"/>
        </w:rPr>
      </w:pPr>
      <w:r>
        <w:rPr>
          <w:rFonts w:hint="eastAsia" w:ascii="宋体" w:hAnsi="宋体" w:eastAsia="宋体" w:cs="宋体"/>
          <w:color w:val="50505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引言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本报告是根据《中华人民共和国政府信息公开条例》(以下简称《条例》)要求,由北京市门头沟区人力资源和社会保障局编制的2009年度政府信息公开年度报告。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全文包括概述,主动公开政府信息的情况,依申请公开政府信息和不予公开政府信息的情况,政府信息公开的人员、收费及减免情况,政府信息公开咨询情况,因政府信息公开申请行政复议、提起行政诉讼的情况,政府信息公开工作存在的主要问题、改进情况和其他需要报告的事项。报告后附相关的说明和指标统计图表。</w:t>
      </w: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  <w:lang w:eastAsia="zh-CN"/>
        </w:rPr>
        <w:t>门头沟区</w:t>
      </w: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政府网站http://</w:t>
      </w: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  <w:lang w:val="en-US" w:eastAsia="zh-CN"/>
        </w:rPr>
        <w:t>www.bjmtg.gov.cn/</w:t>
      </w: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上可下载本报告的电子版。如对本报告有任何疑问,请联系人力资源和社会保障局办公室:69843717、69821391。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2009年1月1日至2009年12月31日间我局开展2009年度政府信息公开工作。为此,专门配备2名兼职工作人员,设立了1个专门的信息申请受理点,并开辟了公共查阅点。截至2009年底,我局政府信息公开工作运行正常,政府信息公开咨询、申请以及答复工作均得到了顺利开展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截至</w:t>
      </w:r>
      <w:bookmarkStart w:id="0" w:name="_GoBack"/>
      <w:bookmarkEnd w:id="0"/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2009年12月31日,我局共主动公开信息50条,依申请公开3条,没有保密信息。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both"/>
        <w:rPr>
          <w:rFonts w:hint="eastAsia" w:ascii="宋体" w:hAnsi="宋体" w:eastAsia="宋体" w:cs="宋体"/>
          <w:b/>
          <w:bCs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二、政府信息主动公开情况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b w:val="0"/>
          <w:bCs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505050"/>
          <w:sz w:val="32"/>
          <w:szCs w:val="32"/>
          <w:shd w:val="clear" w:fill="FFFFFF"/>
        </w:rPr>
        <w:t>(一)公开情况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本局2009年共主动公开政府信息50条,其中全文电子化率达100%。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在主动公开的信息中,机构职能类信息0条;法规文件类信息10条,主要包括《干部教育培训工作条例》、《门头沟区进一步促进城乡劳动力跨区就业补贴办法》,占总体的比例为20%;规划计划类信息2条,主要包括《门头沟区人事局廉政风险防范目标管理工作实施方案》,占总体的比例为4%;行政职责类信息0条;业务动态类信息38条,包括《区劳动保障局组织召开稳定劳动关系三方协调会》、《门头沟区2009年人事教育培训工作重点》等,占总体的比例为76%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left="0" w:leftChars="0" w:right="0" w:firstLine="0" w:firstLineChars="0"/>
        <w:jc w:val="both"/>
        <w:rPr>
          <w:rFonts w:hint="eastAsia" w:ascii="宋体" w:hAnsi="宋体" w:eastAsia="宋体" w:cs="宋体"/>
          <w:color w:val="505050"/>
          <w:sz w:val="24"/>
          <w:szCs w:val="24"/>
        </w:rPr>
      </w:pPr>
      <w:r>
        <w:rPr>
          <w:rFonts w:hint="eastAsia" w:ascii="宋体" w:hAnsi="宋体" w:eastAsia="宋体" w:cs="宋体"/>
          <w:color w:val="505050"/>
          <w:sz w:val="24"/>
          <w:szCs w:val="24"/>
          <w:shd w:val="clear" w:fill="FFFFFF"/>
        </w:rPr>
        <w:drawing>
          <wp:inline distT="0" distB="0" distL="114300" distR="114300">
            <wp:extent cx="5213350" cy="2969895"/>
            <wp:effectExtent l="0" t="0" r="635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我局及时主动公开与人民群众紧密联系的文件,如公务员招聘、事业单位招聘会、英语和会计职称考试等文件,以及新出台的法律法规政策,如《门头沟区进一步促进城乡劳动力跨区就业补贴办法》、《门头沟区进一步促进城镇低保失业人员就业补贴办法》。我局及时公开了这些文件,能够让社会群众在第一时间内查询到他们所需信息,既节约了时间和成本,也做到了公开、透明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(二)公开形式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为方便公众了解信息,我局采取了多种形式主动公开信息,如政府网站、政府信息公开大厅、政府信息公开栏、信息查阅点、便民手册、服务指南、档案馆文件查询中心等公开形式。其中网络查询是最常用的形式和最受欢迎的形式。我局在便民服务上印制了《门头沟区人力资源和社会保障局政府信息公开指南》和政府信息公开申请流程图,并将12类各项申请表一一装订成册,做到记录详细,有据可查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(三)其他需要说明的问题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三、政府信息依申请公开情况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(一)申请情况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我局2009年度依申请政府信息公开为3条。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(二)答复情况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(三)其他需要说明的问题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四、人员和收支情况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(一)工作人员情况本机关从事政府信息公开工作的兼职人员共2人,同上年相比,增加1人。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(二)依申请公开政府信息收费情况2009年本机关依申请提供政府信息共收取检索、复印、邮递等成本费用共计零元。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(三)依申请公开政府信息减免收费情况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2009年本机关对政府信息公开申请人减免收取检索、复印、邮递等成本费用共计零元。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(四)与诉讼有关的费用支出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2009年本机关与诉讼有关的费用支出共计零元。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(五)其他需要说明的问题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五、咨询情况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2009年,本局共接受公民、法人及其他组织政府信息公开方面的咨询零人次。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六、行政复议和行政诉讼情况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2009年,针对本局政府信息公开的行政复议申请零件。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七、主要问题和改进措施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1、政府信息公开面对社会宣传力度不够,我们将多渠道多形式公开信息,提高群众对人事人才政策、法律法规的知晓率,更好的服务于社会。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2、由于信息公开是一项全新的工作,使得在工作机制方面还不够完善,导致信息指标统计不及时,发布信息量少等问题。下一步要制定一套适应我局的信息管理制度,进一步明确责任,保障信息通畅。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3" w:firstLineChars="200"/>
        <w:jc w:val="left"/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505050"/>
          <w:sz w:val="32"/>
          <w:szCs w:val="32"/>
          <w:shd w:val="clear" w:fill="FFFFFF"/>
        </w:rPr>
        <w:t>八、说明与附表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(一)说明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505050"/>
          <w:sz w:val="32"/>
          <w:szCs w:val="32"/>
          <w:shd w:val="clear" w:fill="FFFFFF"/>
        </w:rPr>
        <w:t>包括对统计指标的说明,以及其他一些需要特殊说明的情况,如统计期限,统计范围等。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06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color w:val="505050"/>
          <w:sz w:val="24"/>
          <w:szCs w:val="24"/>
        </w:rPr>
      </w:pPr>
      <w:r>
        <w:rPr>
          <w:rFonts w:hint="eastAsia" w:ascii="宋体" w:hAnsi="宋体" w:eastAsia="宋体" w:cs="宋体"/>
          <w:color w:val="50505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32"/>
          <w:szCs w:val="32"/>
        </w:rPr>
      </w:pPr>
      <w:r>
        <w:rPr>
          <w:rFonts w:ascii="仿宋_GB2312" w:hAnsi="宋体" w:eastAsia="仿宋_GB2312" w:cs="仿宋_GB2312"/>
          <w:b/>
          <w:kern w:val="0"/>
          <w:sz w:val="32"/>
          <w:szCs w:val="32"/>
          <w:shd w:val="clear" w:fill="FFFFFF"/>
          <w:lang w:val="en-US" w:eastAsia="zh-CN" w:bidi="ar"/>
        </w:rPr>
        <w:t>附表一：主动公开情况统计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0"/>
        <w:gridCol w:w="868"/>
        <w:gridCol w:w="2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指</w:t>
            </w:r>
            <w:r>
              <w:rPr>
                <w:rFonts w:hint="default" w:ascii="宋体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 xml:space="preserve"> 标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主动公开信息数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其中：全文电子化的主动公开信息数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960" w:firstLineChars="3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新增的行政规范性文件数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center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b/>
          <w:kern w:val="0"/>
          <w:sz w:val="32"/>
          <w:szCs w:val="32"/>
          <w:shd w:val="clear" w:fill="FFFFFF"/>
          <w:lang w:val="en-US" w:eastAsia="zh-CN" w:bidi="ar"/>
        </w:rPr>
        <w:t>附表二：依申请公开情况统计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0"/>
        <w:gridCol w:w="868"/>
        <w:gridCol w:w="2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指     标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本年度申请总数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48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其中：1.当面申请数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1600" w:firstLineChars="5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2.传真申请数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1600" w:firstLineChars="5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3.互联网申请数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1600" w:firstLineChars="5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4.信函申请数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对申请的答复总数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48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其中： 1.同意公开答复数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right="0" w:firstLine="1600" w:firstLineChars="5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2.同意部分公开答复数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right="0" w:firstLine="1600" w:firstLineChars="5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3.不予公开答复总数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right="0" w:firstLine="1600" w:firstLineChars="5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4.信息不存在数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 xml:space="preserve">      5.非本机关掌握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 xml:space="preserve">      6.申请内容不明确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32"/>
          <w:szCs w:val="32"/>
        </w:rPr>
      </w:pPr>
      <w:r>
        <w:rPr>
          <w:rFonts w:hint="default" w:ascii="仿宋_GB2312" w:hAnsi="宋体" w:eastAsia="仿宋_GB2312" w:cs="宋体"/>
          <w:b/>
          <w:color w:val="EEDDBB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center"/>
        <w:rPr>
          <w:rFonts w:hint="default" w:ascii="仿宋_GB2312" w:hAnsi="宋体" w:eastAsia="仿宋_GB2312" w:cs="仿宋_GB2312"/>
          <w:b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kern w:val="0"/>
          <w:sz w:val="32"/>
          <w:szCs w:val="32"/>
          <w:shd w:val="clear" w:fill="FFFFFF"/>
          <w:lang w:val="en-US" w:eastAsia="zh-CN" w:bidi="ar"/>
        </w:rPr>
        <w:t>附表三：咨询情况统计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9"/>
        <w:gridCol w:w="898"/>
        <w:gridCol w:w="2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指     标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现场咨询数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电话咨询数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网上咨询数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政府信息公开专栏页面访问量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center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b/>
          <w:kern w:val="0"/>
          <w:sz w:val="32"/>
          <w:szCs w:val="32"/>
          <w:shd w:val="clear" w:fill="FFFFFF"/>
          <w:lang w:val="en-US" w:eastAsia="zh-CN" w:bidi="ar"/>
        </w:rPr>
        <w:t>附表四：复议、诉讼、申诉情况统计表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8"/>
        <w:gridCol w:w="828"/>
        <w:gridCol w:w="2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指标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行政复议数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件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行政诉讼数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件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行政申诉数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件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center"/>
        <w:rPr>
          <w:sz w:val="32"/>
          <w:szCs w:val="32"/>
        </w:rPr>
      </w:pPr>
      <w:r>
        <w:rPr>
          <w:rFonts w:hint="default" w:ascii="仿宋_GB2312" w:hAnsi="宋体" w:eastAsia="仿宋_GB2312" w:cs="仿宋_GB2312"/>
          <w:b/>
          <w:kern w:val="0"/>
          <w:sz w:val="32"/>
          <w:szCs w:val="32"/>
          <w:shd w:val="clear" w:fill="FFFFFF"/>
          <w:lang w:val="en-US" w:eastAsia="zh-CN" w:bidi="ar"/>
        </w:rPr>
        <w:t>附表五：人员与支出情况统计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3"/>
        <w:gridCol w:w="915"/>
        <w:gridCol w:w="2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指    标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依申请提供政府信息收取费用总额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元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依申请提供政府信息减免收费总额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元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与行政诉讼有关的费用支出总额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元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政府信息公开指定专职人员总数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960" w:firstLineChars="3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其中：1.全职人员数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560" w:lineRule="exact"/>
              <w:ind w:left="0" w:right="0" w:firstLine="1920" w:firstLineChars="600"/>
              <w:jc w:val="left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2.兼职人员数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Autospacing="1" w:after="0" w:afterAutospacing="1" w:line="560" w:lineRule="exac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</w:tbl>
    <w:p>
      <w:pPr>
        <w:pStyle w:val="8"/>
        <w:rPr>
          <w:sz w:val="32"/>
          <w:szCs w:val="32"/>
        </w:rPr>
      </w:pPr>
      <w:r>
        <w:rPr>
          <w:sz w:val="32"/>
          <w:szCs w:val="32"/>
        </w:rPr>
        <w:t>窗体底端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526E5"/>
    <w:rsid w:val="4E9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</dc:creator>
  <cp:lastModifiedBy>xxx</cp:lastModifiedBy>
  <dcterms:modified xsi:type="dcterms:W3CDTF">2022-11-28T06:29:10Z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