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17" w:lineRule="atLeast"/>
        <w:jc w:val="center"/>
        <w:rPr>
          <w:rFonts w:hint="default" w:ascii="方正小标宋简体" w:hAnsi="方正小标宋简体" w:eastAsia="方正小标宋简体" w:cs="方正小标宋简体"/>
          <w:b w:val="0"/>
          <w:bCs/>
          <w:color w:val="333333"/>
          <w:sz w:val="44"/>
          <w:szCs w:val="44"/>
        </w:rPr>
      </w:pPr>
      <w:bookmarkStart w:id="0" w:name="_GoBack"/>
      <w:r>
        <w:rPr>
          <w:rFonts w:hint="eastAsia" w:ascii="方正小标宋简体" w:hAnsi="方正小标宋简体" w:eastAsia="方正小标宋简体" w:cs="方正小标宋简体"/>
          <w:b w:val="0"/>
          <w:bCs/>
          <w:color w:val="333333"/>
          <w:sz w:val="44"/>
          <w:szCs w:val="44"/>
          <w:lang w:eastAsia="zh-CN"/>
        </w:rPr>
        <w:t>门头沟区</w:t>
      </w:r>
      <w:r>
        <w:rPr>
          <w:rFonts w:ascii="方正小标宋简体" w:hAnsi="方正小标宋简体" w:eastAsia="方正小标宋简体" w:cs="方正小标宋简体"/>
          <w:b w:val="0"/>
          <w:bCs/>
          <w:color w:val="333333"/>
          <w:sz w:val="44"/>
          <w:szCs w:val="44"/>
        </w:rPr>
        <w:t>人防办202</w:t>
      </w:r>
      <w:r>
        <w:rPr>
          <w:rFonts w:hint="eastAsia" w:ascii="方正小标宋简体" w:hAnsi="方正小标宋简体" w:eastAsia="方正小标宋简体" w:cs="方正小标宋简体"/>
          <w:b w:val="0"/>
          <w:bCs/>
          <w:color w:val="333333"/>
          <w:sz w:val="44"/>
          <w:szCs w:val="44"/>
          <w:lang w:val="en-US" w:eastAsia="zh-CN"/>
        </w:rPr>
        <w:t>2</w:t>
      </w:r>
      <w:r>
        <w:rPr>
          <w:rFonts w:ascii="方正小标宋简体" w:hAnsi="方正小标宋简体" w:eastAsia="方正小标宋简体" w:cs="方正小标宋简体"/>
          <w:b w:val="0"/>
          <w:bCs/>
          <w:color w:val="333333"/>
          <w:sz w:val="44"/>
          <w:szCs w:val="44"/>
        </w:rPr>
        <w:t>年行政检查计划</w:t>
      </w:r>
    </w:p>
    <w:bookmarkEnd w:id="0"/>
    <w:p>
      <w:pPr>
        <w:pStyle w:val="3"/>
        <w:widowControl/>
        <w:shd w:val="clear" w:color="auto" w:fill="FFFFFF"/>
        <w:spacing w:beforeAutospacing="0" w:afterAutospacing="0"/>
        <w:ind w:firstLine="420"/>
        <w:jc w:val="both"/>
        <w:rPr>
          <w:rFonts w:ascii="微软雅黑" w:hAnsi="微软雅黑" w:eastAsia="微软雅黑" w:cs="微软雅黑"/>
          <w:color w:val="333333"/>
          <w:shd w:val="clear" w:color="auto" w:fill="FFFFFF"/>
        </w:rPr>
      </w:pPr>
    </w:p>
    <w:p>
      <w:pPr>
        <w:pStyle w:val="3"/>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一、人防工程</w:t>
      </w:r>
    </w:p>
    <w:p>
      <w:pPr>
        <w:pStyle w:val="3"/>
        <w:widowControl/>
        <w:shd w:val="clear" w:color="auto" w:fill="FFFFFF"/>
        <w:spacing w:beforeAutospacing="0" w:afterAutospacing="0"/>
        <w:ind w:firstLine="420"/>
        <w:jc w:val="both"/>
        <w:rPr>
          <w:rFonts w:ascii="楷体" w:hAnsi="楷体" w:eastAsia="楷体" w:cs="楷体"/>
          <w:color w:val="333333"/>
          <w:sz w:val="32"/>
          <w:szCs w:val="32"/>
        </w:rPr>
      </w:pPr>
      <w:r>
        <w:rPr>
          <w:rFonts w:hint="eastAsia" w:ascii="楷体" w:hAnsi="楷体" w:eastAsia="楷体" w:cs="楷体"/>
          <w:color w:val="333333"/>
          <w:sz w:val="32"/>
          <w:szCs w:val="32"/>
          <w:shd w:val="clear" w:color="auto" w:fill="FFFFFF"/>
        </w:rPr>
        <w:t>（一）人防工程质量</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1、检查对象基数</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全区目前共有在监工程</w:t>
      </w:r>
      <w:r>
        <w:rPr>
          <w:rFonts w:hint="eastAsia" w:ascii="仿宋" w:hAnsi="仿宋" w:eastAsia="仿宋" w:cs="仿宋"/>
          <w:color w:val="333333"/>
          <w:sz w:val="32"/>
          <w:szCs w:val="32"/>
          <w:shd w:val="clear" w:color="auto" w:fill="FFFFFF"/>
          <w:lang w:val="en-US" w:eastAsia="zh-CN"/>
        </w:rPr>
        <w:t>13</w:t>
      </w:r>
      <w:r>
        <w:rPr>
          <w:rFonts w:hint="eastAsia" w:ascii="仿宋" w:hAnsi="仿宋" w:eastAsia="仿宋" w:cs="仿宋"/>
          <w:color w:val="333333"/>
          <w:sz w:val="32"/>
          <w:szCs w:val="32"/>
          <w:shd w:val="clear" w:color="auto" w:fill="FFFFFF"/>
        </w:rPr>
        <w:t>处。</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2、检查方式、比例</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根据谁审批谁监管的原则,开展现场检查。检查方式</w:t>
      </w:r>
      <w:r>
        <w:rPr>
          <w:rFonts w:hint="eastAsia" w:ascii="仿宋" w:hAnsi="仿宋" w:eastAsia="仿宋" w:cs="仿宋"/>
          <w:color w:val="333333"/>
          <w:sz w:val="32"/>
          <w:szCs w:val="32"/>
          <w:shd w:val="clear" w:color="auto" w:fill="FFFFFF"/>
          <w:lang w:eastAsia="zh-CN"/>
        </w:rPr>
        <w:t>全部</w:t>
      </w:r>
      <w:r>
        <w:rPr>
          <w:rFonts w:hint="eastAsia" w:ascii="仿宋" w:hAnsi="仿宋" w:eastAsia="仿宋" w:cs="仿宋"/>
          <w:color w:val="333333"/>
          <w:sz w:val="32"/>
          <w:szCs w:val="32"/>
          <w:shd w:val="clear" w:color="auto" w:fill="FFFFFF"/>
        </w:rPr>
        <w:t>为现场检查。</w:t>
      </w:r>
    </w:p>
    <w:p>
      <w:pPr>
        <w:pStyle w:val="3"/>
        <w:widowControl/>
        <w:shd w:val="clear" w:color="auto" w:fill="FFFFFF"/>
        <w:spacing w:beforeAutospacing="0" w:afterAutospacing="0"/>
        <w:ind w:firstLine="420"/>
        <w:jc w:val="both"/>
        <w:rPr>
          <w:rFonts w:ascii="楷体" w:hAnsi="楷体" w:eastAsia="楷体" w:cs="楷体"/>
          <w:color w:val="333333"/>
          <w:sz w:val="32"/>
          <w:szCs w:val="32"/>
        </w:rPr>
      </w:pPr>
      <w:r>
        <w:rPr>
          <w:rFonts w:hint="eastAsia" w:ascii="楷体" w:hAnsi="楷体" w:eastAsia="楷体" w:cs="楷体"/>
          <w:color w:val="333333"/>
          <w:sz w:val="32"/>
          <w:szCs w:val="32"/>
          <w:shd w:val="clear" w:color="auto" w:fill="FFFFFF"/>
        </w:rPr>
        <w:t>（二）人防工程使用安全和维护管理</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1、检查对象基数</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现有人防工程总数因涉密不予公开。</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2、检查方式、比例、频次</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结合双随机的方式开展，抽查比例为10%。在用人防工程检查每月不少于30处次，未用人防工程每季度20处次。</w:t>
      </w:r>
    </w:p>
    <w:p>
      <w:pPr>
        <w:pStyle w:val="3"/>
        <w:widowControl/>
        <w:shd w:val="clear" w:color="auto" w:fill="FFFFFF"/>
        <w:spacing w:beforeAutospacing="0" w:afterAutospacing="0"/>
        <w:ind w:firstLine="420"/>
        <w:jc w:val="both"/>
        <w:rPr>
          <w:rFonts w:ascii="楷体" w:hAnsi="楷体" w:eastAsia="楷体" w:cs="楷体"/>
          <w:color w:val="333333"/>
          <w:sz w:val="32"/>
          <w:szCs w:val="32"/>
        </w:rPr>
      </w:pPr>
      <w:r>
        <w:rPr>
          <w:rFonts w:hint="eastAsia" w:ascii="楷体" w:hAnsi="楷体" w:eastAsia="楷体" w:cs="楷体"/>
          <w:color w:val="333333"/>
          <w:sz w:val="32"/>
          <w:szCs w:val="32"/>
          <w:shd w:val="clear" w:color="auto" w:fill="FFFFFF"/>
        </w:rPr>
        <w:t>（三）人防工程竣工验收备案完成情况</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1、检查对象基数</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202</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年度完成竣工验收的人防工程。</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2、检查方式</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检查方式采取现场检查和查阅资料的形式进行。</w:t>
      </w:r>
    </w:p>
    <w:p>
      <w:pPr>
        <w:pStyle w:val="3"/>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二、经济目标单位的人民防空建设</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1、检查对象基数</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全区水、电、气、暖企业。</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2、检查方式、比例</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检查方式为现场检查、书面检查和非现场检查。检查比例为25%。</w:t>
      </w:r>
    </w:p>
    <w:p>
      <w:pPr>
        <w:pStyle w:val="3"/>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三、群众防空组织进行专业训练的情况</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1、检查对象基数</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全区群众防空组织。</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2、检查方式</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检查方式采取现场检查、书面检查和非现场检查进行。</w:t>
      </w:r>
    </w:p>
    <w:p>
      <w:pPr>
        <w:pStyle w:val="3"/>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四、人民防空通信警报系统</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1、检查对象基数</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全区固定式防空警报器等，具体数量动态调整。</w:t>
      </w:r>
    </w:p>
    <w:p>
      <w:pPr>
        <w:pStyle w:val="3"/>
        <w:widowControl/>
        <w:shd w:val="clear" w:color="auto" w:fill="FFFFFF"/>
        <w:spacing w:beforeAutospacing="0" w:afterAutospacing="0"/>
        <w:ind w:firstLine="420"/>
        <w:jc w:val="both"/>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2、检查方式</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检查方式为现场检查。结合警报试鸣和全国哀悼日对鸣放区域通信警报设备设施开展重点检查。</w:t>
      </w:r>
    </w:p>
    <w:p>
      <w:pPr>
        <w:pStyle w:val="3"/>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五、检查结果的应用</w:t>
      </w:r>
    </w:p>
    <w:p>
      <w:pPr>
        <w:pStyle w:val="3"/>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行政执法检查结果按照执法公示的要求在本单位行政执法公示专栏进行公示。针对检查中发现的违法违规行为，区分不同情况分别进行通报、行业惩戒、行政处罚。</w:t>
      </w: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16FA"/>
    <w:rsid w:val="003A61CD"/>
    <w:rsid w:val="004300B8"/>
    <w:rsid w:val="010D4D69"/>
    <w:rsid w:val="06964E3D"/>
    <w:rsid w:val="14FF5DFC"/>
    <w:rsid w:val="19F8550D"/>
    <w:rsid w:val="44D14148"/>
    <w:rsid w:val="465F19D4"/>
    <w:rsid w:val="479D1CB6"/>
    <w:rsid w:val="49973766"/>
    <w:rsid w:val="4AC53EB6"/>
    <w:rsid w:val="4C9B16FA"/>
    <w:rsid w:val="51C330FA"/>
    <w:rsid w:val="5B040B66"/>
    <w:rsid w:val="7710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区民防局</Company>
  <Pages>2</Pages>
  <Words>90</Words>
  <Characters>519</Characters>
  <Lines>4</Lines>
  <Paragraphs>1</Paragraphs>
  <ScaleCrop>false</ScaleCrop>
  <LinksUpToDate>false</LinksUpToDate>
  <CharactersWithSpaces>608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2020-12-25T08:52:00Z</dcterms:created>
  <dc:creator>经办人</dc:creator>
  <cp:lastModifiedBy>经办人</cp:lastModifiedBy>
  <cp:lastPrinted>2021-12-28T09:05:58Z</cp:lastPrinted>
  <dcterms:modified xsi:type="dcterms:W3CDTF">2021-12-28T10:28:40Z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