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sz w:val="36"/>
          <w:szCs w:val="36"/>
        </w:rPr>
      </w:pPr>
      <w:r>
        <w:rPr>
          <w:rFonts w:hint="eastAsia" w:ascii="黑体" w:hAnsi="黑体" w:eastAsia="黑体" w:cs="黑体"/>
          <w:sz w:val="36"/>
          <w:szCs w:val="36"/>
        </w:rPr>
        <w:t>妙峰山镇2017年上半年工作总结</w:t>
      </w:r>
    </w:p>
    <w:p>
      <w:pPr>
        <w:spacing w:line="560" w:lineRule="exact"/>
        <w:rPr>
          <w:rFonts w:ascii="仿宋" w:hAnsi="仿宋" w:eastAsia="仿宋" w:cs="黑体"/>
          <w:sz w:val="36"/>
          <w:szCs w:val="36"/>
        </w:rPr>
      </w:pPr>
    </w:p>
    <w:p>
      <w:pPr>
        <w:ind w:firstLine="627" w:firstLineChars="196"/>
        <w:rPr>
          <w:rFonts w:ascii="仿宋" w:hAnsi="仿宋" w:eastAsia="仿宋" w:cs="仿宋_GB2312"/>
          <w:bCs/>
          <w:sz w:val="32"/>
          <w:szCs w:val="32"/>
        </w:rPr>
      </w:pPr>
      <w:r>
        <w:rPr>
          <w:rFonts w:hint="eastAsia" w:ascii="仿宋" w:hAnsi="仿宋" w:eastAsia="仿宋" w:cs="仿宋_GB2312"/>
          <w:bCs/>
          <w:sz w:val="32"/>
          <w:szCs w:val="32"/>
        </w:rPr>
        <w:t>2017年上半年，妙峰山镇在区委、区政府的正确领导下，在全镇机关干部、辖区群众的共同努力下，紧紧围绕环首都国家公园示范区和西部西山文化带建设，以“疏解整治促提升”为契机，以“七个着力”为支撑，依托地区生态优势和文化资源，全力推进各项事业发展，打造全域景区化特色小镇。现将半年来工作总结如下：</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rPr>
          <w:rFonts w:ascii="仿宋" w:hAnsi="仿宋" w:eastAsia="仿宋" w:cs="仿宋_GB2312"/>
          <w:bCs/>
          <w:sz w:val="32"/>
          <w:szCs w:val="32"/>
        </w:rPr>
      </w:pPr>
      <w:r>
        <w:rPr>
          <w:rFonts w:hint="eastAsia" w:ascii="楷体" w:hAnsi="楷体" w:eastAsia="楷体" w:cs="仿宋_GB2312"/>
          <w:bCs/>
          <w:sz w:val="32"/>
          <w:szCs w:val="32"/>
        </w:rPr>
        <w:t>经济指标健康增长：</w:t>
      </w:r>
      <w:r>
        <w:rPr>
          <w:rFonts w:hint="eastAsia" w:ascii="仿宋" w:hAnsi="仿宋" w:eastAsia="仿宋" w:cs="仿宋_GB2312"/>
          <w:bCs/>
          <w:sz w:val="32"/>
          <w:szCs w:val="32"/>
        </w:rPr>
        <w:t>2017年1-6月，我镇区级财政收入615万元，完成区政府下达任务（6400万元）的9.6%；固定资产投入11120万元，占全年任务目标（13307万元）的83.5%。申报集中注册区,目前，我镇的集中注册区属于C类,截止5月31日共计招商引资企业50家，注册资金认缴8.3亿元。全镇乡村旅游接待游客41万人次，实现旅游收入2400万元,其中旅游景区接待19万人次，旅游收入1100万元;民俗旅游接待户共接待游客22万人次，实现旅游收入1300万元。</w:t>
      </w:r>
    </w:p>
    <w:p>
      <w:pPr>
        <w:ind w:firstLine="944" w:firstLineChars="295"/>
        <w:rPr>
          <w:rFonts w:ascii="楷体" w:hAnsi="楷体" w:eastAsia="楷体" w:cs="仿宋_GB2312"/>
          <w:bCs/>
          <w:sz w:val="32"/>
          <w:szCs w:val="32"/>
        </w:rPr>
      </w:pPr>
      <w:r>
        <w:rPr>
          <w:rFonts w:hint="eastAsia" w:ascii="楷体" w:hAnsi="楷体" w:eastAsia="楷体" w:cs="仿宋_GB2312"/>
          <w:bCs/>
          <w:sz w:val="32"/>
          <w:szCs w:val="32"/>
        </w:rPr>
        <w:t>一、着力推进生态环境建设，打好生态牌</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 w:hAnsi="仿宋" w:eastAsia="仿宋" w:cs="仿宋_GB2312"/>
          <w:b/>
          <w:bCs/>
          <w:sz w:val="32"/>
          <w:szCs w:val="32"/>
        </w:rPr>
        <w:t>1.推进苇甸沟域经济配套基础设施建设项目</w:t>
      </w:r>
      <w:r>
        <w:rPr>
          <w:rFonts w:hint="eastAsia" w:ascii="仿宋" w:hAnsi="仿宋" w:eastAsia="仿宋" w:cs="仿宋_GB2312"/>
          <w:bCs/>
          <w:sz w:val="32"/>
          <w:szCs w:val="32"/>
        </w:rPr>
        <w:t>：打通大沟禅房乡村道路短板，形成“一河（永定河）两沟（苇甸沟、樱桃沟）”旅游环线，目前该项目</w:t>
      </w:r>
      <w:r>
        <w:rPr>
          <w:rFonts w:hint="eastAsia" w:ascii="仿宋_GB2312" w:hAnsi="仿宋_GB2312" w:eastAsia="仿宋_GB2312" w:cs="仿宋_GB2312"/>
          <w:sz w:val="32"/>
          <w:szCs w:val="32"/>
        </w:rPr>
        <w:t>(属区蓝皮书任务)已召开初步设计方案评审会，待发改委批复。</w:t>
      </w:r>
      <w:r>
        <w:rPr>
          <w:rFonts w:hint="eastAsia" w:ascii="仿宋" w:hAnsi="仿宋" w:eastAsia="仿宋" w:cs="仿宋_GB2312"/>
          <w:b/>
          <w:bCs/>
          <w:sz w:val="32"/>
          <w:szCs w:val="32"/>
        </w:rPr>
        <w:t>2.继续实施玫瑰香谷沟域经济建设</w:t>
      </w:r>
      <w:r>
        <w:rPr>
          <w:rFonts w:hint="eastAsia" w:ascii="仿宋" w:hAnsi="仿宋" w:eastAsia="仿宋" w:cs="仿宋_GB2312"/>
          <w:bCs/>
          <w:sz w:val="32"/>
          <w:szCs w:val="32"/>
        </w:rPr>
        <w:t>：</w:t>
      </w:r>
      <w:r>
        <w:rPr>
          <w:rFonts w:hint="eastAsia" w:ascii="仿宋_GB2312" w:hAnsi="仿宋_GB2312" w:eastAsia="仿宋_GB2312" w:cs="仿宋_GB2312"/>
          <w:sz w:val="32"/>
          <w:szCs w:val="32"/>
        </w:rPr>
        <w:t>完成2015年的建设项目，等待验收。开工建设2016年项目，工程建设内容涉及镇域5处节点，包括：原点坐标公园，标志性建筑物，波浪挡墙，景观绿化，全镇标识系统。</w:t>
      </w:r>
      <w:r>
        <w:rPr>
          <w:rFonts w:hint="eastAsia" w:ascii="仿宋" w:hAnsi="仿宋" w:eastAsia="仿宋" w:cs="仿宋_GB2312"/>
          <w:b/>
          <w:bCs/>
          <w:sz w:val="32"/>
          <w:szCs w:val="32"/>
        </w:rPr>
        <w:t>3.加快中小河道治理</w:t>
      </w:r>
      <w:r>
        <w:rPr>
          <w:rFonts w:hint="eastAsia" w:ascii="仿宋" w:hAnsi="仿宋" w:eastAsia="仿宋" w:cs="仿宋_GB2312"/>
          <w:bCs/>
          <w:sz w:val="32"/>
          <w:szCs w:val="32"/>
        </w:rPr>
        <w:t>：</w:t>
      </w:r>
      <w:r>
        <w:rPr>
          <w:rFonts w:hint="eastAsia" w:ascii="仿宋_GB2312" w:hAnsi="仿宋_GB2312" w:eastAsia="仿宋_GB2312" w:cs="仿宋_GB2312"/>
          <w:sz w:val="32"/>
          <w:szCs w:val="32"/>
        </w:rPr>
        <w:t>对樱桃沟村至担礼村的8公里河道进行河道清淤、沟道防渗、浆砌河道护坡等建设内容，美化绿化沟道景观，打造永定</w:t>
      </w:r>
      <w:r>
        <w:rPr>
          <w:rFonts w:hint="eastAsia" w:ascii="仿宋" w:hAnsi="仿宋" w:eastAsia="仿宋" w:cs="仿宋_GB2312"/>
          <w:bCs/>
          <w:sz w:val="32"/>
          <w:szCs w:val="32"/>
        </w:rPr>
        <w:t>河绿色走廊。</w:t>
      </w:r>
      <w:r>
        <w:rPr>
          <w:rFonts w:hint="eastAsia" w:ascii="仿宋" w:hAnsi="仿宋" w:eastAsia="仿宋" w:cs="仿宋_GB2312"/>
          <w:b/>
          <w:bCs/>
          <w:sz w:val="32"/>
          <w:szCs w:val="32"/>
        </w:rPr>
        <w:t>4.</w:t>
      </w:r>
      <w:r>
        <w:rPr>
          <w:rFonts w:hint="eastAsia" w:ascii="仿宋_GB2312" w:hAnsi="仿宋_GB2312" w:eastAsia="仿宋_GB2312" w:cs="仿宋_GB2312"/>
          <w:b/>
          <w:sz w:val="32"/>
          <w:szCs w:val="32"/>
        </w:rPr>
        <w:t>持续“减煤换煤、清洁空气”工作：</w:t>
      </w:r>
      <w:r>
        <w:rPr>
          <w:rFonts w:hint="eastAsia" w:ascii="仿宋_GB2312" w:hAnsi="仿宋_GB2312" w:eastAsia="仿宋_GB2312" w:cs="仿宋_GB2312"/>
          <w:sz w:val="32"/>
          <w:szCs w:val="32"/>
        </w:rPr>
        <w:t>完成全镇17个村的煤改电设备改造，配合区农委的设备验收工作；启动全镇存煤回收工作，截</w:t>
      </w:r>
      <w:r>
        <w:rPr>
          <w:rFonts w:hint="eastAsia" w:ascii="仿宋_GB2312" w:hAnsi="仿宋_GB2312" w:eastAsia="仿宋_GB2312" w:cs="仿宋_GB2312"/>
          <w:sz w:val="32"/>
          <w:szCs w:val="32"/>
          <w:lang w:eastAsia="zh-CN"/>
        </w:rPr>
        <w:t>至</w:t>
      </w:r>
      <w:bookmarkStart w:id="0" w:name="_GoBack"/>
      <w:bookmarkEnd w:id="0"/>
      <w:r>
        <w:rPr>
          <w:rFonts w:hint="eastAsia" w:ascii="仿宋_GB2312" w:hAnsi="仿宋_GB2312" w:eastAsia="仿宋_GB2312" w:cs="仿宋_GB2312"/>
          <w:sz w:val="32"/>
          <w:szCs w:val="32"/>
        </w:rPr>
        <w:t>目前共回收存煤2800余吨。5</w:t>
      </w:r>
      <w:r>
        <w:rPr>
          <w:rFonts w:ascii="仿宋_GB2312" w:hAnsi="仿宋_GB2312" w:eastAsia="仿宋_GB2312" w:cs="仿宋_GB2312"/>
          <w:sz w:val="32"/>
          <w:szCs w:val="32"/>
        </w:rPr>
        <w:t>.</w:t>
      </w:r>
      <w:r>
        <w:rPr>
          <w:rFonts w:hint="eastAsia" w:ascii="仿宋_GB2312" w:hAnsi="仿宋_GB2312" w:eastAsia="仿宋_GB2312" w:cs="仿宋_GB2312"/>
          <w:b/>
          <w:sz w:val="32"/>
          <w:szCs w:val="32"/>
        </w:rPr>
        <w:t>加大废弃矿山修复力度：</w:t>
      </w:r>
      <w:r>
        <w:rPr>
          <w:rFonts w:hint="eastAsia" w:ascii="仿宋_GB2312" w:hAnsi="黑体" w:eastAsia="仿宋_GB2312" w:cs="黑体"/>
          <w:sz w:val="32"/>
          <w:szCs w:val="32"/>
        </w:rPr>
        <w:t>区国土局</w:t>
      </w:r>
      <w:r>
        <w:rPr>
          <w:rFonts w:hint="eastAsia" w:ascii="仿宋_GB2312" w:hAnsi="仿宋_GB2312" w:eastAsia="仿宋_GB2312" w:cs="仿宋_GB2312"/>
          <w:sz w:val="32"/>
          <w:szCs w:val="32"/>
        </w:rPr>
        <w:t>确定水峪嘴村利水源、利水源一分厂、水峪嘴村玄武岩采石厂共3个废弃矿山为废弃矿山裸露岩壁探索性治理试点项目，治理面积151.1亩，预算投资2100余万元，目前正在调整规划设计方案。</w:t>
      </w:r>
    </w:p>
    <w:p>
      <w:pPr>
        <w:ind w:firstLine="640" w:firstLineChars="200"/>
        <w:rPr>
          <w:rFonts w:ascii="楷体" w:hAnsi="楷体" w:eastAsia="楷体" w:cs="仿宋_GB2312"/>
          <w:bCs/>
          <w:sz w:val="32"/>
          <w:szCs w:val="32"/>
        </w:rPr>
      </w:pPr>
      <w:r>
        <w:rPr>
          <w:rFonts w:hint="eastAsia" w:ascii="楷体" w:hAnsi="楷体" w:eastAsia="楷体" w:cs="仿宋_GB2312"/>
          <w:bCs/>
          <w:sz w:val="32"/>
          <w:szCs w:val="32"/>
        </w:rPr>
        <w:t>二、着力推进水环境治理，打好山水牌</w:t>
      </w:r>
    </w:p>
    <w:p>
      <w:pPr>
        <w:ind w:firstLine="641"/>
        <w:rPr>
          <w:rFonts w:ascii="仿宋" w:hAnsi="仿宋" w:eastAsia="仿宋" w:cs="仿宋_GB2312"/>
          <w:bCs/>
          <w:sz w:val="32"/>
          <w:szCs w:val="32"/>
        </w:rPr>
      </w:pPr>
      <w:r>
        <w:rPr>
          <w:rFonts w:hint="eastAsia" w:ascii="仿宋" w:hAnsi="仿宋" w:eastAsia="仿宋" w:cs="仿宋_GB2312"/>
          <w:b/>
          <w:bCs/>
          <w:sz w:val="32"/>
          <w:szCs w:val="32"/>
        </w:rPr>
        <w:t>1.积极推进河长制：</w:t>
      </w:r>
      <w:r>
        <w:rPr>
          <w:rFonts w:hint="eastAsia" w:ascii="仿宋" w:hAnsi="仿宋" w:eastAsia="仿宋" w:cs="仿宋_GB2312"/>
          <w:bCs/>
          <w:sz w:val="32"/>
          <w:szCs w:val="32"/>
        </w:rPr>
        <w:t>探索设立首个“永定河流域河长制巡查执法站”，安排36名保安24小时值守，推行“三个机制、四支队伍、六个及时”河湖管理制度。4月中旬，</w:t>
      </w:r>
      <w:r>
        <w:rPr>
          <w:rFonts w:hint="eastAsia" w:ascii="仿宋_GB2312" w:hAnsi="仿宋_GB2312" w:eastAsia="仿宋_GB2312" w:cs="仿宋_GB2312"/>
          <w:sz w:val="32"/>
          <w:szCs w:val="32"/>
        </w:rPr>
        <w:t>借势而上，主动作为，对镇域内</w:t>
      </w:r>
      <w:r>
        <w:rPr>
          <w:rFonts w:hint="eastAsia" w:ascii="仿宋_GB2312" w:hAnsi="仿宋_GB2312" w:eastAsia="仿宋_GB2312" w:cs="仿宋_GB2312"/>
          <w:color w:val="0C0C0C"/>
          <w:sz w:val="32"/>
          <w:szCs w:val="32"/>
        </w:rPr>
        <w:t>苇甸沟、樱桃沟、永定河三条河道沟域进行了整治。</w:t>
      </w:r>
      <w:r>
        <w:rPr>
          <w:rFonts w:hint="eastAsia" w:ascii="仿宋_GB2312" w:hAnsi="仿宋_GB2312" w:eastAsia="仿宋_GB2312" w:cs="仿宋_GB2312"/>
          <w:sz w:val="32"/>
          <w:szCs w:val="32"/>
        </w:rPr>
        <w:t>组织保安、工人等社会人员力量145人，大型机器3台、运输车辆200余车次，快速拆除烧烤摊位407处，遮阳篷300余平方米，广告牌68处，简易草亭26座，清运渣土2700吨。</w:t>
      </w:r>
      <w:r>
        <w:rPr>
          <w:rFonts w:hint="eastAsia" w:ascii="仿宋" w:hAnsi="仿宋" w:eastAsia="仿宋" w:cs="仿宋_GB2312"/>
          <w:b/>
          <w:bCs/>
          <w:sz w:val="32"/>
          <w:szCs w:val="32"/>
        </w:rPr>
        <w:t>2.建立镇级综合管理指挥中心：</w:t>
      </w:r>
      <w:r>
        <w:rPr>
          <w:rFonts w:hint="eastAsia" w:ascii="仿宋" w:hAnsi="仿宋" w:eastAsia="仿宋" w:cs="仿宋_GB2312"/>
          <w:bCs/>
          <w:sz w:val="32"/>
          <w:szCs w:val="32"/>
        </w:rPr>
        <w:t>形成“一个中心一个平台四支队伍”体系建设，加大对河道内违建、乱堆乱放、倾倒垃圾、污水排放等的综合整治，打造水清岸绿的永定河生态带。</w:t>
      </w:r>
    </w:p>
    <w:p>
      <w:pPr>
        <w:ind w:firstLine="793" w:firstLineChars="248"/>
        <w:rPr>
          <w:rFonts w:ascii="楷体" w:hAnsi="楷体" w:eastAsia="楷体" w:cs="仿宋_GB2312"/>
          <w:bCs/>
          <w:sz w:val="32"/>
          <w:szCs w:val="32"/>
        </w:rPr>
      </w:pPr>
      <w:r>
        <w:rPr>
          <w:rFonts w:hint="eastAsia" w:ascii="楷体" w:hAnsi="楷体" w:eastAsia="楷体" w:cs="仿宋_GB2312"/>
          <w:bCs/>
          <w:sz w:val="32"/>
          <w:szCs w:val="32"/>
        </w:rPr>
        <w:t>三、着力打造特色精品村，打好旅游牌</w:t>
      </w:r>
    </w:p>
    <w:p>
      <w:pPr>
        <w:ind w:firstLine="803" w:firstLineChars="250"/>
        <w:jc w:val="left"/>
        <w:rPr>
          <w:rFonts w:ascii="仿宋_GB2312" w:hAnsi="仿宋_GB2312" w:eastAsia="仿宋_GB2312" w:cs="仿宋_GB2312"/>
          <w:sz w:val="32"/>
          <w:szCs w:val="32"/>
        </w:rPr>
      </w:pPr>
      <w:r>
        <w:rPr>
          <w:rFonts w:ascii="仿宋" w:hAnsi="仿宋" w:eastAsia="仿宋" w:cs="仿宋_GB2312"/>
          <w:b/>
          <w:bCs/>
          <w:sz w:val="32"/>
          <w:szCs w:val="32"/>
        </w:rPr>
        <w:t>1</w:t>
      </w:r>
      <w:r>
        <w:rPr>
          <w:rFonts w:hint="eastAsia" w:ascii="仿宋" w:hAnsi="仿宋" w:eastAsia="仿宋" w:cs="仿宋_GB2312"/>
          <w:b/>
          <w:bCs/>
          <w:sz w:val="32"/>
          <w:szCs w:val="32"/>
        </w:rPr>
        <w:t>.</w:t>
      </w:r>
      <w:r>
        <w:rPr>
          <w:rFonts w:hint="eastAsia" w:ascii="仿宋" w:hAnsi="仿宋" w:eastAsia="仿宋" w:cs="仿宋_GB2312"/>
          <w:bCs/>
          <w:sz w:val="32"/>
          <w:szCs w:val="32"/>
        </w:rPr>
        <w:t>加快实施2016年水峪嘴、炭厂精品村建设，建设资金494万余元。目前已完成招标工作，水峪嘴村已进入施工阶段，炭厂村已完成施工合同签约。启动2017年禅房精品村建设</w:t>
      </w:r>
      <w:r>
        <w:rPr>
          <w:rFonts w:hint="eastAsia" w:ascii="仿宋" w:hAnsi="仿宋" w:eastAsia="仿宋" w:cs="仿宋_GB2312"/>
          <w:b/>
          <w:bCs/>
          <w:sz w:val="32"/>
          <w:szCs w:val="32"/>
        </w:rPr>
        <w:t>。2</w:t>
      </w:r>
      <w:r>
        <w:rPr>
          <w:rFonts w:ascii="仿宋" w:hAnsi="仿宋" w:eastAsia="仿宋" w:cs="仿宋_GB2312"/>
          <w:b/>
          <w:bCs/>
          <w:sz w:val="32"/>
          <w:szCs w:val="32"/>
        </w:rPr>
        <w:t>.</w:t>
      </w:r>
      <w:r>
        <w:rPr>
          <w:rFonts w:hint="eastAsia" w:ascii="仿宋" w:hAnsi="仿宋" w:eastAsia="仿宋" w:cs="仿宋_GB2312"/>
          <w:bCs/>
          <w:sz w:val="32"/>
          <w:szCs w:val="32"/>
        </w:rPr>
        <w:t>2015年创</w:t>
      </w:r>
      <w:r>
        <w:rPr>
          <w:rFonts w:hint="eastAsia" w:ascii="仿宋_GB2312" w:hAnsi="仿宋_GB2312" w:eastAsia="仿宋_GB2312" w:cs="仿宋_GB2312"/>
          <w:sz w:val="32"/>
          <w:szCs w:val="32"/>
        </w:rPr>
        <w:t>建、2016年验收的大沟村、上苇甸村、黄台村、陈家庄村，于今年5月正式被评定为“北京市第二批美丽乡村”。2016年创建、2017年准备验收的禅房村、炭厂村、樱桃沟村，目前正在积极创建准备中。至此我镇“美丽乡村”共有8个， 争取实现</w:t>
      </w:r>
      <w:r>
        <w:rPr>
          <w:rFonts w:hint="eastAsia" w:ascii="仿宋" w:hAnsi="仿宋" w:eastAsia="仿宋" w:cs="仿宋_GB2312"/>
          <w:bCs/>
          <w:sz w:val="32"/>
          <w:szCs w:val="32"/>
        </w:rPr>
        <w:t>镇域内17个美丽乡村全覆盖。</w:t>
      </w:r>
      <w:r>
        <w:rPr>
          <w:rFonts w:hint="eastAsia" w:ascii="仿宋_GB2312" w:hAnsi="仿宋_GB2312" w:eastAsia="仿宋_GB2312" w:cs="仿宋_GB2312"/>
          <w:b/>
          <w:sz w:val="32"/>
          <w:szCs w:val="32"/>
        </w:rPr>
        <w:t>3.</w:t>
      </w:r>
      <w:r>
        <w:rPr>
          <w:rFonts w:hint="eastAsia" w:ascii="仿宋_GB2312" w:hAnsi="仿宋_GB2312" w:eastAsia="仿宋_GB2312" w:cs="仿宋_GB2312"/>
          <w:sz w:val="32"/>
          <w:szCs w:val="32"/>
        </w:rPr>
        <w:t>上半年，完成涧沟村森林公园景区3A景区申报工作，完成妙峰山镇特色旅游镇和运动休闲小镇申报工作。</w:t>
      </w:r>
    </w:p>
    <w:p>
      <w:pPr>
        <w:ind w:firstLine="640" w:firstLineChars="200"/>
        <w:rPr>
          <w:rFonts w:ascii="楷体" w:hAnsi="楷体" w:eastAsia="楷体" w:cs="仿宋_GB2312"/>
          <w:bCs/>
          <w:sz w:val="32"/>
          <w:szCs w:val="32"/>
        </w:rPr>
      </w:pPr>
      <w:r>
        <w:rPr>
          <w:rFonts w:hint="eastAsia" w:ascii="楷体" w:hAnsi="楷体" w:eastAsia="楷体" w:cs="仿宋_GB2312"/>
          <w:bCs/>
          <w:sz w:val="32"/>
          <w:szCs w:val="32"/>
        </w:rPr>
        <w:t>四、着力推进智慧、平安、健康妙峰建设，打好信息牌</w:t>
      </w:r>
    </w:p>
    <w:p>
      <w:pPr>
        <w:ind w:firstLine="643" w:firstLineChars="200"/>
        <w:rPr>
          <w:rFonts w:ascii="仿宋" w:hAnsi="仿宋" w:eastAsia="仿宋" w:cs="仿宋_GB2312"/>
          <w:bCs/>
          <w:sz w:val="32"/>
          <w:szCs w:val="32"/>
        </w:rPr>
      </w:pPr>
      <w:r>
        <w:rPr>
          <w:rFonts w:hint="eastAsia" w:ascii="仿宋" w:hAnsi="仿宋" w:eastAsia="仿宋" w:cs="仿宋_GB2312"/>
          <w:b/>
          <w:bCs/>
          <w:sz w:val="32"/>
          <w:szCs w:val="32"/>
        </w:rPr>
        <w:t>1.智慧妙峰：</w:t>
      </w:r>
      <w:r>
        <w:rPr>
          <w:rFonts w:hint="eastAsia" w:ascii="仿宋" w:hAnsi="仿宋" w:eastAsia="仿宋" w:cs="仿宋_GB2312"/>
          <w:bCs/>
          <w:sz w:val="32"/>
          <w:szCs w:val="32"/>
        </w:rPr>
        <w:t>建设镇级智慧妙峰综合管理指挥平台，</w:t>
      </w:r>
      <w:r>
        <w:rPr>
          <w:rFonts w:hint="eastAsia" w:ascii="仿宋_GB2312" w:hAnsi="仿宋_GB2312" w:eastAsia="仿宋_GB2312" w:cs="仿宋_GB2312"/>
          <w:sz w:val="32"/>
          <w:szCs w:val="32"/>
        </w:rPr>
        <w:t>将沿河和沟域关键节点的摄像头纳入平台，防止违建问题反弹；</w:t>
      </w:r>
      <w:r>
        <w:rPr>
          <w:rFonts w:hint="eastAsia" w:ascii="仿宋" w:hAnsi="仿宋" w:eastAsia="仿宋" w:cs="仿宋_GB2312"/>
          <w:bCs/>
          <w:sz w:val="32"/>
          <w:szCs w:val="32"/>
        </w:rPr>
        <w:t>打造智慧炭厂与北斗时空科技控股有限公司合作，推进神泉峡景区游客“信息通”；利用旅游委官微，对我镇特色民俗户、农家乐、特色产品和景区等进行宣传；以各村全媒体科普视窗为载体，开展法治宣传；利用党建全程纪实系统，加快镇村网络互联互通。</w:t>
      </w:r>
      <w:r>
        <w:rPr>
          <w:rFonts w:hint="eastAsia" w:ascii="仿宋" w:hAnsi="仿宋" w:eastAsia="仿宋" w:cs="仿宋_GB2312"/>
          <w:b/>
          <w:bCs/>
          <w:sz w:val="32"/>
          <w:szCs w:val="32"/>
        </w:rPr>
        <w:t>2.平安妙峰：</w:t>
      </w:r>
      <w:r>
        <w:rPr>
          <w:rFonts w:hint="eastAsia" w:ascii="仿宋" w:hAnsi="仿宋" w:eastAsia="仿宋" w:cs="仿宋_GB2312"/>
          <w:bCs/>
          <w:sz w:val="32"/>
          <w:szCs w:val="32"/>
        </w:rPr>
        <w:t>充分发挥群防群治力量，完成全国“两会”、“一带一路”、北京市第十二次党代会等“敏感期”安全保卫和治安维稳防控工作。将建设一批村级综治中心，逐步实现17个村监控设备全覆盖，形成镇村综治维稳体系建设</w:t>
      </w:r>
      <w:r>
        <w:rPr>
          <w:rFonts w:hint="eastAsia" w:ascii="仿宋" w:hAnsi="仿宋" w:eastAsia="仿宋" w:cs="仿宋_GB2312"/>
          <w:b/>
          <w:bCs/>
          <w:sz w:val="32"/>
          <w:szCs w:val="32"/>
        </w:rPr>
        <w:t>。3.健康妙峰：</w:t>
      </w:r>
      <w:r>
        <w:rPr>
          <w:rFonts w:hint="eastAsia" w:ascii="仿宋" w:hAnsi="仿宋" w:eastAsia="仿宋" w:cs="仿宋"/>
          <w:sz w:val="32"/>
          <w:szCs w:val="32"/>
        </w:rPr>
        <w:t>为下苇甸、丁家滩、南庄村等3个村配备室外健身器材5套50件，均以安装完毕。</w:t>
      </w:r>
      <w:r>
        <w:rPr>
          <w:rFonts w:hint="eastAsia" w:ascii="仿宋" w:hAnsi="仿宋" w:eastAsia="仿宋" w:cs="仿宋_GB2312"/>
          <w:bCs/>
          <w:sz w:val="32"/>
          <w:szCs w:val="32"/>
        </w:rPr>
        <w:t>加快古道景区一期国家步道建设，推进浅山区休憩带建设规划设计，探索推进骑行小镇，打造国家级运动休闲特色小镇。</w:t>
      </w:r>
    </w:p>
    <w:p>
      <w:pPr>
        <w:ind w:firstLine="640" w:firstLineChars="200"/>
        <w:rPr>
          <w:rFonts w:ascii="楷体" w:hAnsi="楷体" w:eastAsia="楷体" w:cs="仿宋_GB2312"/>
          <w:bCs/>
          <w:sz w:val="32"/>
          <w:szCs w:val="32"/>
        </w:rPr>
      </w:pPr>
      <w:r>
        <w:rPr>
          <w:rFonts w:hint="eastAsia" w:ascii="楷体" w:hAnsi="楷体" w:eastAsia="楷体" w:cs="仿宋_GB2312"/>
          <w:bCs/>
          <w:sz w:val="32"/>
          <w:szCs w:val="32"/>
        </w:rPr>
        <w:t>五、着力推进文化休闲健康养生项目落地及提质升级，打好产业牌</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w:t>
      </w:r>
      <w:r>
        <w:rPr>
          <w:rFonts w:hint="eastAsia" w:ascii="仿宋" w:hAnsi="仿宋" w:eastAsia="仿宋" w:cs="仿宋_GB2312"/>
          <w:b/>
          <w:bCs/>
          <w:sz w:val="32"/>
          <w:szCs w:val="32"/>
        </w:rPr>
        <w:t>文创产业项目</w:t>
      </w:r>
      <w:r>
        <w:rPr>
          <w:rFonts w:hint="eastAsia" w:ascii="仿宋" w:hAnsi="仿宋" w:eastAsia="仿宋" w:cs="仿宋_GB2312"/>
          <w:bCs/>
          <w:sz w:val="32"/>
          <w:szCs w:val="32"/>
        </w:rPr>
        <w:t>：妙峰奇石京西双创文化小镇项目，目前已取得开工证，将于年内开工建设；妙峰创艺谷旅游文化服务设施建设项目（樱桃沟人岛艺术馆），目前已完成规划条件、土地预审、稳评等手续办理，下一步，将缴纳基础设施建设费，办理发改立项批复；完成坐落于水峪嘴村的陕西画院升级为古道兰亭博物馆；喜河涧文化创意产业园项目（斜河涧军旅艺术家村），目前村庄规划已通过区政府批复，完成可研编制，正在完善设计方案，下一步准备办理规划条件手续；北京汇雅堂文化创意空间建设项目，目前该项目已启动，正在进行村庄规划调整工作。依靠环境优势，挖掘文脉资源，逐步打造妙峰山镇永定河书画文化走廊。</w:t>
      </w:r>
      <w:r>
        <w:rPr>
          <w:rFonts w:hint="eastAsia" w:ascii="仿宋" w:hAnsi="仿宋" w:eastAsia="仿宋" w:cs="仿宋_GB2312"/>
          <w:b/>
          <w:bCs/>
          <w:sz w:val="32"/>
          <w:szCs w:val="32"/>
        </w:rPr>
        <w:t>2.旅游休闲度假产业项目：</w:t>
      </w:r>
      <w:r>
        <w:rPr>
          <w:rFonts w:hint="eastAsia" w:ascii="仿宋" w:hAnsi="仿宋" w:eastAsia="仿宋" w:cs="仿宋_GB2312"/>
          <w:bCs/>
          <w:sz w:val="32"/>
          <w:szCs w:val="32"/>
        </w:rPr>
        <w:t>悦榕国际养生旅游度假区、丁家滩村山野民宿酒店群2个项目，均已完成村庄规划调整，下一步将办理规划条件手续。</w:t>
      </w:r>
      <w:r>
        <w:rPr>
          <w:rFonts w:hint="eastAsia" w:ascii="仿宋" w:hAnsi="仿宋" w:eastAsia="仿宋" w:cs="仿宋_GB2312"/>
          <w:b/>
          <w:bCs/>
          <w:sz w:val="32"/>
          <w:szCs w:val="32"/>
        </w:rPr>
        <w:t>3</w:t>
      </w:r>
      <w:r>
        <w:rPr>
          <w:rFonts w:ascii="仿宋" w:hAnsi="仿宋" w:eastAsia="仿宋" w:cs="仿宋_GB2312"/>
          <w:b/>
          <w:bCs/>
          <w:sz w:val="32"/>
          <w:szCs w:val="32"/>
        </w:rPr>
        <w:t>.</w:t>
      </w:r>
      <w:r>
        <w:rPr>
          <w:rFonts w:hint="eastAsia" w:ascii="仿宋" w:hAnsi="仿宋" w:eastAsia="仿宋" w:cs="仿宋_GB2312"/>
          <w:b/>
          <w:bCs/>
          <w:sz w:val="32"/>
          <w:szCs w:val="32"/>
        </w:rPr>
        <w:t>高端养老产业项目</w:t>
      </w:r>
      <w:r>
        <w:rPr>
          <w:rFonts w:hint="eastAsia" w:ascii="仿宋" w:hAnsi="仿宋" w:eastAsia="仿宋" w:cs="仿宋_GB2312"/>
          <w:bCs/>
          <w:sz w:val="32"/>
          <w:szCs w:val="32"/>
        </w:rPr>
        <w:t>：水峪嘴高端养老建设项目、桃园村首都航空高端养老“首航之家”建设项目，目前正在办理规划许可证手续。</w:t>
      </w:r>
    </w:p>
    <w:p>
      <w:pPr>
        <w:ind w:firstLine="640" w:firstLineChars="200"/>
        <w:rPr>
          <w:rFonts w:ascii="楷体" w:hAnsi="楷体" w:eastAsia="楷体" w:cs="仿宋_GB2312"/>
          <w:bCs/>
          <w:sz w:val="32"/>
          <w:szCs w:val="32"/>
        </w:rPr>
      </w:pPr>
      <w:r>
        <w:rPr>
          <w:rFonts w:hint="eastAsia" w:ascii="楷体" w:hAnsi="楷体" w:eastAsia="楷体" w:cs="仿宋_GB2312"/>
          <w:bCs/>
          <w:sz w:val="32"/>
          <w:szCs w:val="32"/>
        </w:rPr>
        <w:t>六、着力做好低收入户帮扶增收工作，打好组合拳</w:t>
      </w:r>
    </w:p>
    <w:p>
      <w:pPr>
        <w:spacing w:line="600" w:lineRule="exact"/>
        <w:ind w:firstLine="640" w:firstLineChars="200"/>
        <w:rPr>
          <w:rFonts w:ascii="仿宋_GB2312" w:hAnsi="仿宋_GB2312" w:eastAsia="仿宋_GB2312" w:cs="仿宋_GB2312"/>
          <w:sz w:val="32"/>
          <w:szCs w:val="32"/>
        </w:rPr>
      </w:pPr>
      <w:r>
        <w:rPr>
          <w:rFonts w:hint="eastAsia" w:ascii="仿宋" w:hAnsi="仿宋" w:eastAsia="仿宋" w:cs="仿宋_GB2312"/>
          <w:bCs/>
          <w:sz w:val="32"/>
          <w:szCs w:val="32"/>
        </w:rPr>
        <w:t>妙峰山镇有低收入户236户、492人，确立了“政策兜底、产业帮扶、资源集成”的精准帮扶思路，坚决落实帮扶资金使用，把产业帮扶作为重中之重，逐步实现由政府“输血”到自我“造血”。</w:t>
      </w:r>
      <w:r>
        <w:rPr>
          <w:rFonts w:hint="eastAsia" w:ascii="仿宋" w:hAnsi="仿宋" w:eastAsia="仿宋" w:cs="仿宋_GB2312"/>
          <w:b/>
          <w:bCs/>
          <w:sz w:val="32"/>
          <w:szCs w:val="32"/>
        </w:rPr>
        <w:t>1.</w:t>
      </w:r>
      <w:r>
        <w:rPr>
          <w:rFonts w:hint="eastAsia" w:ascii="仿宋_GB2312" w:hAnsi="仿宋_GB2312" w:eastAsia="仿宋_GB2312" w:cs="仿宋_GB2312"/>
          <w:sz w:val="32"/>
          <w:szCs w:val="32"/>
        </w:rPr>
        <w:t>梳理各村低收入农户享受低保户、低收入家庭、医疗保险、养老保险、残疾人救助、生态建设补偿资金等社会保障政策的情况，测算每户社会兜底政策收入情况。2.依托区级低收入发展扶持资金235.91万，启动了9个村的低收入帮扶资金项目，</w:t>
      </w:r>
      <w:r>
        <w:rPr>
          <w:rFonts w:hint="eastAsia" w:ascii="仿宋" w:hAnsi="仿宋" w:eastAsia="仿宋" w:cs="仿宋_GB2312"/>
          <w:bCs/>
          <w:sz w:val="32"/>
          <w:szCs w:val="32"/>
        </w:rPr>
        <w:t>以陈家庄村的盆景文化产业、药用蚯蚓养殖绿色循环产业作为全镇示范，使脏乱差以资源开采为主的一条沟转型为绿色生态循环为主的生态沟。积极推进陇驾庄村满族风情园并加快土地流转，上苇甸百果园、涧沟村玫瑰园、樱桃村樱桃园、担礼骑行小镇，通过产业带动低收入户增收。</w:t>
      </w:r>
      <w:r>
        <w:rPr>
          <w:rFonts w:hint="eastAsia" w:ascii="仿宋_GB2312" w:hAnsi="仿宋_GB2312" w:eastAsia="仿宋_GB2312" w:cs="仿宋_GB2312"/>
          <w:b/>
          <w:sz w:val="32"/>
          <w:szCs w:val="32"/>
        </w:rPr>
        <w:t>3.</w:t>
      </w:r>
      <w:r>
        <w:rPr>
          <w:rFonts w:hint="eastAsia" w:ascii="仿宋_GB2312" w:hAnsi="仿宋_GB2312" w:eastAsia="仿宋_GB2312" w:cs="仿宋_GB2312"/>
          <w:sz w:val="32"/>
          <w:szCs w:val="32"/>
        </w:rPr>
        <w:t>动员自有资金充裕、收入来源有保障的村集体，通过发放老龄补贴、村集体分红，安排保洁、护林等公益性岗位方式提高低收入农户收入，通过村集体补贴养老保险、新农合保险等方式减轻低收入农户生活压力。动员村集体积极与村域内注册落地企业对接，通过就业方式帮扶低收入农户脱贫致富。</w:t>
      </w:r>
    </w:p>
    <w:p>
      <w:pPr>
        <w:ind w:firstLine="640" w:firstLineChars="200"/>
        <w:rPr>
          <w:rFonts w:ascii="楷体" w:hAnsi="楷体" w:eastAsia="楷体" w:cs="仿宋_GB2312"/>
          <w:bCs/>
          <w:sz w:val="32"/>
          <w:szCs w:val="32"/>
        </w:rPr>
      </w:pPr>
      <w:r>
        <w:rPr>
          <w:rFonts w:hint="eastAsia" w:ascii="楷体" w:hAnsi="楷体" w:eastAsia="楷体" w:cs="仿宋_GB2312"/>
          <w:bCs/>
          <w:sz w:val="32"/>
          <w:szCs w:val="32"/>
        </w:rPr>
        <w:t>七、着力推进基础设施提升，打好民生牌</w:t>
      </w:r>
    </w:p>
    <w:p>
      <w:pPr>
        <w:ind w:left="363" w:leftChars="173" w:firstLine="472" w:firstLineChars="147"/>
        <w:rPr>
          <w:rFonts w:ascii="宋体" w:hAnsi="宋体"/>
          <w:sz w:val="32"/>
          <w:szCs w:val="32"/>
        </w:rPr>
      </w:pPr>
      <w:r>
        <w:rPr>
          <w:rFonts w:hint="eastAsia" w:ascii="仿宋" w:hAnsi="仿宋" w:eastAsia="仿宋" w:cs="仿宋_GB2312"/>
          <w:b/>
          <w:bCs/>
          <w:sz w:val="32"/>
          <w:szCs w:val="32"/>
        </w:rPr>
        <w:t>1.险村搬迁工程</w:t>
      </w:r>
      <w:r>
        <w:rPr>
          <w:rFonts w:hint="eastAsia" w:ascii="仿宋" w:hAnsi="仿宋" w:eastAsia="仿宋" w:cs="仿宋_GB2312"/>
          <w:bCs/>
          <w:sz w:val="32"/>
          <w:szCs w:val="32"/>
        </w:rPr>
        <w:t>：该工程共涉及我镇水峪嘴、禅房、炭厂、岭角4个村，搬迁总户数：781户，1380人。截至目前完成数：炭厂131户全部完成验收，禅房96户其中91户完成抗震节能验收，水峪嘴316户其中251户完成抗震节能验收，岭角138户其中45户完成抗震节能验收，力争年底全部完工。</w:t>
      </w:r>
      <w:r>
        <w:rPr>
          <w:rFonts w:hint="eastAsia" w:ascii="仿宋" w:hAnsi="仿宋" w:eastAsia="仿宋" w:cs="仿宋_GB2312"/>
          <w:b/>
          <w:bCs/>
          <w:sz w:val="32"/>
          <w:szCs w:val="32"/>
        </w:rPr>
        <w:t>2.文化基础设施：</w:t>
      </w:r>
      <w:r>
        <w:rPr>
          <w:rFonts w:hint="eastAsia" w:ascii="仿宋" w:hAnsi="仿宋" w:eastAsia="仿宋"/>
          <w:sz w:val="28"/>
          <w:szCs w:val="28"/>
        </w:rPr>
        <w:t>水峪嘴古道主题剧场内部装饰装修项目总投资978208.23元 ，目前正在积极进行招标工作；</w:t>
      </w:r>
      <w:r>
        <w:rPr>
          <w:rFonts w:hint="eastAsia" w:ascii="仿宋" w:hAnsi="仿宋" w:eastAsia="仿宋"/>
          <w:sz w:val="30"/>
          <w:szCs w:val="30"/>
        </w:rPr>
        <w:t>禅房村文化活动中心建筑主体结构已完成，正在进行内部装修，完成了全部工程任务量的70%；南庄村文化活动中心项目资金已拨付并完成工程招投标工作；下苇甸文化活动中心拟建设为地区级文化中心，现由设计公司根据区文委相关意见修改设计方案。</w:t>
      </w:r>
      <w:r>
        <w:rPr>
          <w:rFonts w:hint="eastAsia" w:ascii="仿宋" w:hAnsi="仿宋" w:eastAsia="仿宋"/>
          <w:b/>
          <w:sz w:val="30"/>
          <w:szCs w:val="30"/>
        </w:rPr>
        <w:t>3.一事一议项目：</w:t>
      </w:r>
      <w:r>
        <w:rPr>
          <w:rFonts w:hint="eastAsia" w:ascii="仿宋_GB2312" w:hAnsi="仿宋_GB2312" w:eastAsia="仿宋_GB2312" w:cs="仿宋_GB2312"/>
          <w:sz w:val="32"/>
          <w:szCs w:val="32"/>
        </w:rPr>
        <w:t>加快实施了2016年剩余水峪嘴村、南庄村、担礼村3个村的一事一议项目，目前水峪嘴村项目已经完工准备验收，南庄村项目已完成60%，担礼村项目已完成40%；开工建设了2017年担礼村、樱桃沟村、涧沟村、禅房村、大沟村、炭厂村、黄台村、岭角村8个村的一事一议项目，目前进度均已超过30%。</w:t>
      </w:r>
      <w:r>
        <w:rPr>
          <w:rFonts w:hint="eastAsia" w:ascii="仿宋" w:hAnsi="仿宋" w:eastAsia="仿宋"/>
          <w:b/>
          <w:sz w:val="30"/>
          <w:szCs w:val="30"/>
        </w:rPr>
        <w:t>4.地方农业综合开发项目</w:t>
      </w:r>
      <w:r>
        <w:rPr>
          <w:rFonts w:hint="eastAsia" w:ascii="仿宋" w:hAnsi="仿宋" w:eastAsia="仿宋"/>
          <w:sz w:val="30"/>
          <w:szCs w:val="30"/>
        </w:rPr>
        <w:t>：陈家庄村生态综合治理项目、水峪嘴村南山古道生态综合治理项目、炭厂村上下北地生态综合治理项目、丁家滩村生态综合治理项目，目前这4个项目初步设计已上报区财政局，等待专家评审。</w:t>
      </w:r>
    </w:p>
    <w:p>
      <w:pPr>
        <w:ind w:firstLine="640" w:firstLineChars="200"/>
        <w:rPr>
          <w:rFonts w:ascii="楷体" w:hAnsi="楷体" w:eastAsia="楷体" w:cs="仿宋_GB2312"/>
          <w:bCs/>
          <w:sz w:val="32"/>
          <w:szCs w:val="32"/>
        </w:rPr>
      </w:pPr>
      <w:r>
        <w:rPr>
          <w:rFonts w:hint="eastAsia" w:ascii="楷体" w:hAnsi="楷体" w:eastAsia="楷体" w:cs="仿宋_GB2312"/>
          <w:bCs/>
          <w:sz w:val="32"/>
          <w:szCs w:val="32"/>
        </w:rPr>
        <w:t>八、存在的问题和改进的方向</w:t>
      </w:r>
    </w:p>
    <w:p>
      <w:pPr>
        <w:ind w:firstLine="640" w:firstLineChars="200"/>
        <w:rPr>
          <w:rFonts w:ascii="仿宋" w:hAnsi="仿宋" w:eastAsia="仿宋" w:cs="仿宋_GB2312"/>
          <w:bCs/>
          <w:sz w:val="32"/>
          <w:szCs w:val="32"/>
        </w:rPr>
      </w:pPr>
      <w:r>
        <w:rPr>
          <w:rFonts w:hint="eastAsia" w:ascii="楷体" w:hAnsi="楷体" w:eastAsia="楷体" w:cs="仿宋_GB2312"/>
          <w:bCs/>
          <w:sz w:val="32"/>
          <w:szCs w:val="32"/>
        </w:rPr>
        <w:t>1.</w:t>
      </w:r>
      <w:r>
        <w:rPr>
          <w:rFonts w:hint="eastAsia" w:ascii="仿宋" w:hAnsi="仿宋" w:eastAsia="仿宋" w:cs="仿宋_GB2312"/>
          <w:bCs/>
          <w:sz w:val="32"/>
          <w:szCs w:val="32"/>
        </w:rPr>
        <w:t>妙峰山镇处于主导产业初步确立的时期，对优质项目和政策资金需求大，请区政府、农委、科委等相关部门，给予倾斜和扶持。</w:t>
      </w:r>
    </w:p>
    <w:p>
      <w:pPr>
        <w:ind w:firstLine="640" w:firstLineChars="200"/>
        <w:rPr>
          <w:rFonts w:ascii="仿宋" w:hAnsi="仿宋" w:eastAsia="仿宋" w:cs="仿宋_GB2312"/>
          <w:bCs/>
          <w:sz w:val="32"/>
          <w:szCs w:val="32"/>
        </w:rPr>
      </w:pPr>
      <w:r>
        <w:rPr>
          <w:rFonts w:ascii="楷体" w:hAnsi="楷体" w:eastAsia="楷体" w:cs="仿宋_GB2312"/>
          <w:bCs/>
          <w:sz w:val="32"/>
          <w:szCs w:val="32"/>
        </w:rPr>
        <w:t>2.</w:t>
      </w:r>
      <w:r>
        <w:rPr>
          <w:rFonts w:hint="eastAsia" w:ascii="仿宋" w:hAnsi="仿宋" w:eastAsia="仿宋" w:cs="仿宋_GB2312"/>
          <w:bCs/>
          <w:sz w:val="32"/>
          <w:szCs w:val="32"/>
        </w:rPr>
        <w:t>重点工程项目手续办理，涉及多个部门，希望相关部门给予协调配合，促使尽快落地产生效益，让地区群众从中得实惠。</w:t>
      </w:r>
    </w:p>
    <w:p>
      <w:pPr>
        <w:ind w:firstLine="640" w:firstLineChars="200"/>
        <w:rPr>
          <w:rFonts w:ascii="楷体" w:hAnsi="楷体" w:eastAsia="楷体" w:cs="仿宋_GB2312"/>
          <w:bCs/>
          <w:sz w:val="32"/>
          <w:szCs w:val="32"/>
        </w:rPr>
      </w:pPr>
      <w:r>
        <w:rPr>
          <w:rFonts w:hint="eastAsia" w:ascii="楷体" w:hAnsi="楷体" w:eastAsia="楷体" w:cs="仿宋_GB2312"/>
          <w:bCs/>
          <w:sz w:val="32"/>
          <w:szCs w:val="32"/>
        </w:rPr>
        <w:t>九、2017年下半年工作计划及主要工作安排</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 w:hAnsi="仿宋" w:eastAsia="仿宋" w:cs="仿宋_GB2312"/>
          <w:b/>
          <w:bCs/>
          <w:sz w:val="32"/>
          <w:szCs w:val="32"/>
        </w:rPr>
        <w:t>1.生态建设：</w:t>
      </w:r>
      <w:r>
        <w:rPr>
          <w:rFonts w:hint="eastAsia" w:ascii="仿宋_GB2312" w:hAnsi="仿宋_GB2312" w:eastAsia="仿宋_GB2312" w:cs="仿宋_GB2312"/>
          <w:sz w:val="32"/>
          <w:szCs w:val="32"/>
        </w:rPr>
        <w:t>完成2016年和2017年京津风沙源治理工程中的造林任务，确保9月底前全面完工；配合区园林绿化局完成2017年森林健康经营项目的工程实施并对2018年森林健康经营项目进行规划设计；实施矿山修复力度，配合区国土分局实施废弃矿山裸岩综合治理项目，绿化美化生态环境。完成煤改电设备补贴后续工作及全镇存煤回收工作。</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 w:hAnsi="仿宋" w:eastAsia="仿宋" w:cs="仿宋_GB2312"/>
          <w:b/>
          <w:bCs/>
          <w:sz w:val="32"/>
          <w:szCs w:val="32"/>
        </w:rPr>
        <w:t>2.产业推进：</w:t>
      </w:r>
      <w:r>
        <w:rPr>
          <w:rFonts w:hint="eastAsia" w:ascii="仿宋_GB2312" w:hAnsi="仿宋_GB2312" w:eastAsia="仿宋_GB2312" w:cs="仿宋_GB2312"/>
          <w:sz w:val="32"/>
          <w:szCs w:val="32"/>
        </w:rPr>
        <w:t>完成妙峰担礼休闲文化旅游产业园市政配套工程建设，推动妙峰山镇苇甸沟域经济配套基础设施建设项目在下半年开工。加快推动各重点产业项目（妙峰创艺谷旅游文化服务设施建设项目、水峪嘴高端养老建设项目、桃园村养老综合服务中心建设项目、悦榕国际养生旅游度假区项目、丁家滩村山野民宿酒店群项目、喜河涧文化创意产业园项目）手续办理，协助企业开展项目建设。</w:t>
      </w:r>
      <w:r>
        <w:rPr>
          <w:rFonts w:hint="eastAsia" w:ascii="仿宋" w:hAnsi="仿宋" w:eastAsia="仿宋" w:cs="仿宋_GB2312"/>
          <w:bCs/>
          <w:sz w:val="32"/>
          <w:szCs w:val="32"/>
        </w:rPr>
        <w:t>推进苇甸沟域湿地公园规划设计，合理利用零散小块村庄建设用地，打造沿线多个生态公益公园。</w:t>
      </w:r>
    </w:p>
    <w:p>
      <w:pPr>
        <w:ind w:firstLine="643" w:firstLineChars="200"/>
        <w:rPr>
          <w:rFonts w:ascii="仿宋_GB2312" w:hAnsi="仿宋_GB2312" w:eastAsia="仿宋_GB2312" w:cs="仿宋_GB2312"/>
          <w:sz w:val="32"/>
          <w:szCs w:val="32"/>
        </w:rPr>
      </w:pPr>
      <w:r>
        <w:rPr>
          <w:rFonts w:hint="eastAsia" w:ascii="仿宋" w:hAnsi="仿宋" w:eastAsia="仿宋" w:cs="仿宋_GB2312"/>
          <w:b/>
          <w:bCs/>
          <w:sz w:val="32"/>
          <w:szCs w:val="32"/>
        </w:rPr>
        <w:t>3.旅游服务</w:t>
      </w:r>
      <w:r>
        <w:rPr>
          <w:rFonts w:hint="eastAsia" w:ascii="仿宋" w:hAnsi="仿宋" w:eastAsia="仿宋" w:cs="仿宋_GB2312"/>
          <w:bCs/>
          <w:sz w:val="32"/>
          <w:szCs w:val="32"/>
        </w:rPr>
        <w:t>：</w:t>
      </w:r>
      <w:r>
        <w:rPr>
          <w:rFonts w:hint="eastAsia" w:ascii="仿宋_GB2312" w:hAnsi="仿宋_GB2312" w:eastAsia="仿宋_GB2312" w:cs="仿宋_GB2312"/>
          <w:sz w:val="32"/>
          <w:szCs w:val="32"/>
        </w:rPr>
        <w:t>完成水峪嘴古道主题剧场内部装饰装修工作；协助妙峰山森林公园健全管理制度，构建架构，规范化管理，做好创建3A级景区工作，按照整改方案进行整改；利用电视台、报纸、广播、微博、微信等媒介对我镇旅游资源进行宣传。</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 w:hAnsi="仿宋" w:eastAsia="仿宋" w:cs="仿宋_GB2312"/>
          <w:b/>
          <w:bCs/>
          <w:sz w:val="32"/>
          <w:szCs w:val="32"/>
        </w:rPr>
        <w:t>4.民生保障：</w:t>
      </w:r>
      <w:r>
        <w:rPr>
          <w:rFonts w:hint="eastAsia" w:ascii="仿宋_GB2312" w:hAnsi="仿宋_GB2312" w:eastAsia="仿宋_GB2312" w:cs="仿宋_GB2312"/>
          <w:sz w:val="32"/>
          <w:szCs w:val="32"/>
        </w:rPr>
        <w:t>监督炭厂、禅房、水峪嘴险村搬迁做好竣工决算等收尾工作，协助科委对接岭角村煤改电课题，力争年底完成岭角村的险村搬迁工程；推进禅房村文化活动中心项目、南庄村文化活动中心项目、下苇甸地区级文化中心项目建设；做好地灾点监测工作，完成九个涉及隐患点的村庄的应急演练工作，配合区国土分局实施丁家滩村地灾隐患户除险工程。</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0" w:firstLineChars="2000"/>
        <w:rPr>
          <w:rFonts w:ascii="仿宋_GB2312" w:hAnsi="仿宋_GB2312" w:eastAsia="仿宋_GB2312" w:cs="仿宋_GB2312"/>
          <w:sz w:val="32"/>
          <w:szCs w:val="32"/>
        </w:rPr>
      </w:pPr>
      <w:r>
        <w:rPr>
          <w:rFonts w:hint="eastAsia" w:ascii="仿宋_GB2312" w:hAnsi="仿宋_GB2312" w:eastAsia="仿宋_GB2312" w:cs="仿宋_GB2312"/>
          <w:sz w:val="32"/>
          <w:szCs w:val="32"/>
        </w:rPr>
        <w:t>妙峰山镇</w:t>
      </w:r>
    </w:p>
    <w:p>
      <w:pPr>
        <w:adjustRightInd w:val="0"/>
        <w:snapToGrid w:val="0"/>
        <w:spacing w:line="560" w:lineRule="exact"/>
        <w:ind w:firstLine="5760" w:firstLineChars="1800"/>
        <w:rPr>
          <w:rFonts w:ascii="仿宋_GB2312" w:hAnsi="仿宋_GB2312" w:eastAsia="仿宋_GB2312" w:cs="仿宋_GB2312"/>
          <w:sz w:val="32"/>
          <w:szCs w:val="32"/>
        </w:rPr>
      </w:pPr>
      <w:r>
        <w:rPr>
          <w:rFonts w:hint="eastAsia" w:ascii="仿宋_GB2312" w:hAnsi="仿宋_GB2312" w:eastAsia="仿宋_GB2312" w:cs="仿宋_GB2312"/>
          <w:sz w:val="32"/>
          <w:szCs w:val="32"/>
        </w:rPr>
        <w:t>2017年7月5日</w:t>
      </w:r>
    </w:p>
    <w:p>
      <w:pPr>
        <w:ind w:left="1" w:firstLine="720" w:firstLineChars="225"/>
        <w:rPr>
          <w:rFonts w:ascii="仿宋" w:hAnsi="仿宋" w:eastAsia="仿宋" w:cs="仿宋_GB2312"/>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96266"/>
      <w:docPartObj>
        <w:docPartGallery w:val="AutoText"/>
      </w:docPartObj>
    </w:sdtPr>
    <w:sdtContent>
      <w:p>
        <w:pPr>
          <w:pStyle w:val="2"/>
          <w:jc w:val="right"/>
        </w:pPr>
        <w:r>
          <w:fldChar w:fldCharType="begin"/>
        </w:r>
        <w:r>
          <w:instrText xml:space="preserve"> PAGE   \* MERGEFORMAT </w:instrText>
        </w:r>
        <w:r>
          <w:fldChar w:fldCharType="separate"/>
        </w:r>
        <w:r>
          <w:rPr>
            <w:lang w:val="zh-CN"/>
          </w:rPr>
          <w:t>8</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20E1"/>
    <w:rsid w:val="0000039E"/>
    <w:rsid w:val="00020821"/>
    <w:rsid w:val="00021A7C"/>
    <w:rsid w:val="00036DA9"/>
    <w:rsid w:val="00037782"/>
    <w:rsid w:val="00053F12"/>
    <w:rsid w:val="00057EE1"/>
    <w:rsid w:val="00060B47"/>
    <w:rsid w:val="00064866"/>
    <w:rsid w:val="00083037"/>
    <w:rsid w:val="00090503"/>
    <w:rsid w:val="00097F82"/>
    <w:rsid w:val="00097FF0"/>
    <w:rsid w:val="000A5B0F"/>
    <w:rsid w:val="000C1030"/>
    <w:rsid w:val="000D02E8"/>
    <w:rsid w:val="000D643E"/>
    <w:rsid w:val="000D6723"/>
    <w:rsid w:val="000D70DC"/>
    <w:rsid w:val="00105324"/>
    <w:rsid w:val="00107339"/>
    <w:rsid w:val="001103D5"/>
    <w:rsid w:val="001129E9"/>
    <w:rsid w:val="001131B9"/>
    <w:rsid w:val="001264E4"/>
    <w:rsid w:val="00162501"/>
    <w:rsid w:val="00181446"/>
    <w:rsid w:val="001815C5"/>
    <w:rsid w:val="001832E6"/>
    <w:rsid w:val="00196A87"/>
    <w:rsid w:val="001A1F91"/>
    <w:rsid w:val="001A4877"/>
    <w:rsid w:val="001A72C5"/>
    <w:rsid w:val="001B3183"/>
    <w:rsid w:val="001C1AEB"/>
    <w:rsid w:val="001D7DE4"/>
    <w:rsid w:val="002023E8"/>
    <w:rsid w:val="002073B1"/>
    <w:rsid w:val="0022083F"/>
    <w:rsid w:val="00232F19"/>
    <w:rsid w:val="00245A57"/>
    <w:rsid w:val="0025456F"/>
    <w:rsid w:val="00263BCD"/>
    <w:rsid w:val="00264B56"/>
    <w:rsid w:val="00266392"/>
    <w:rsid w:val="00267E80"/>
    <w:rsid w:val="002714C4"/>
    <w:rsid w:val="002826D6"/>
    <w:rsid w:val="002A2FAD"/>
    <w:rsid w:val="002A63D5"/>
    <w:rsid w:val="002B15B7"/>
    <w:rsid w:val="002D707C"/>
    <w:rsid w:val="002D7423"/>
    <w:rsid w:val="002F3938"/>
    <w:rsid w:val="003061E5"/>
    <w:rsid w:val="0031195B"/>
    <w:rsid w:val="003169C6"/>
    <w:rsid w:val="00317EA0"/>
    <w:rsid w:val="003301C8"/>
    <w:rsid w:val="003440E0"/>
    <w:rsid w:val="0035484E"/>
    <w:rsid w:val="0035632B"/>
    <w:rsid w:val="0037760A"/>
    <w:rsid w:val="003A29CC"/>
    <w:rsid w:val="003C44F8"/>
    <w:rsid w:val="003D11F2"/>
    <w:rsid w:val="003D24D9"/>
    <w:rsid w:val="003E54A2"/>
    <w:rsid w:val="003F67E7"/>
    <w:rsid w:val="00400165"/>
    <w:rsid w:val="004008DD"/>
    <w:rsid w:val="00407D02"/>
    <w:rsid w:val="00411F35"/>
    <w:rsid w:val="0041544C"/>
    <w:rsid w:val="00415E95"/>
    <w:rsid w:val="00443C5B"/>
    <w:rsid w:val="00456BA6"/>
    <w:rsid w:val="00464AFF"/>
    <w:rsid w:val="00467398"/>
    <w:rsid w:val="00467AB7"/>
    <w:rsid w:val="00484701"/>
    <w:rsid w:val="00487F1A"/>
    <w:rsid w:val="00493D91"/>
    <w:rsid w:val="004C1BF8"/>
    <w:rsid w:val="004C20E3"/>
    <w:rsid w:val="004C2BD6"/>
    <w:rsid w:val="004C7971"/>
    <w:rsid w:val="004D2E7F"/>
    <w:rsid w:val="004E39CD"/>
    <w:rsid w:val="004E6712"/>
    <w:rsid w:val="004F118D"/>
    <w:rsid w:val="00502BE6"/>
    <w:rsid w:val="00504038"/>
    <w:rsid w:val="00515B66"/>
    <w:rsid w:val="00523064"/>
    <w:rsid w:val="00525549"/>
    <w:rsid w:val="0054302C"/>
    <w:rsid w:val="005456D0"/>
    <w:rsid w:val="0055263F"/>
    <w:rsid w:val="00566289"/>
    <w:rsid w:val="00566B92"/>
    <w:rsid w:val="0057552E"/>
    <w:rsid w:val="00584DE3"/>
    <w:rsid w:val="00587686"/>
    <w:rsid w:val="005B2520"/>
    <w:rsid w:val="005B7A76"/>
    <w:rsid w:val="005D5BCF"/>
    <w:rsid w:val="005E2746"/>
    <w:rsid w:val="005E707F"/>
    <w:rsid w:val="006030F1"/>
    <w:rsid w:val="0062497C"/>
    <w:rsid w:val="00627822"/>
    <w:rsid w:val="006379CD"/>
    <w:rsid w:val="00682CBD"/>
    <w:rsid w:val="00692712"/>
    <w:rsid w:val="006A035B"/>
    <w:rsid w:val="006B60D5"/>
    <w:rsid w:val="006D20E1"/>
    <w:rsid w:val="006D47BA"/>
    <w:rsid w:val="006E4F85"/>
    <w:rsid w:val="006F136B"/>
    <w:rsid w:val="0071004B"/>
    <w:rsid w:val="00753BCD"/>
    <w:rsid w:val="00753DCB"/>
    <w:rsid w:val="00757E03"/>
    <w:rsid w:val="00787DAA"/>
    <w:rsid w:val="0079068B"/>
    <w:rsid w:val="00793F88"/>
    <w:rsid w:val="00795956"/>
    <w:rsid w:val="007A7338"/>
    <w:rsid w:val="007A7FB6"/>
    <w:rsid w:val="007B218D"/>
    <w:rsid w:val="007B777C"/>
    <w:rsid w:val="007C21C6"/>
    <w:rsid w:val="007D2A55"/>
    <w:rsid w:val="007E0EF2"/>
    <w:rsid w:val="007E13B6"/>
    <w:rsid w:val="007F19F0"/>
    <w:rsid w:val="008218DE"/>
    <w:rsid w:val="00822B5F"/>
    <w:rsid w:val="008337AE"/>
    <w:rsid w:val="008349F9"/>
    <w:rsid w:val="00843929"/>
    <w:rsid w:val="008440DF"/>
    <w:rsid w:val="00863520"/>
    <w:rsid w:val="00881350"/>
    <w:rsid w:val="0088285C"/>
    <w:rsid w:val="00885F5E"/>
    <w:rsid w:val="008A2DE3"/>
    <w:rsid w:val="008D23C9"/>
    <w:rsid w:val="008D4145"/>
    <w:rsid w:val="008D45DB"/>
    <w:rsid w:val="008D5D90"/>
    <w:rsid w:val="008E1E97"/>
    <w:rsid w:val="008E484F"/>
    <w:rsid w:val="008F1256"/>
    <w:rsid w:val="008F455F"/>
    <w:rsid w:val="008F769B"/>
    <w:rsid w:val="00920E69"/>
    <w:rsid w:val="0092723B"/>
    <w:rsid w:val="009320C4"/>
    <w:rsid w:val="00933814"/>
    <w:rsid w:val="00934515"/>
    <w:rsid w:val="00937C13"/>
    <w:rsid w:val="00950C1F"/>
    <w:rsid w:val="00957F34"/>
    <w:rsid w:val="009A22FE"/>
    <w:rsid w:val="009A59C4"/>
    <w:rsid w:val="009B02CA"/>
    <w:rsid w:val="009B0F09"/>
    <w:rsid w:val="009B164C"/>
    <w:rsid w:val="009B4DDC"/>
    <w:rsid w:val="009C3799"/>
    <w:rsid w:val="009C58CD"/>
    <w:rsid w:val="009C6853"/>
    <w:rsid w:val="009C6F94"/>
    <w:rsid w:val="009D30F0"/>
    <w:rsid w:val="009F6409"/>
    <w:rsid w:val="00A0680E"/>
    <w:rsid w:val="00A12AD0"/>
    <w:rsid w:val="00A26199"/>
    <w:rsid w:val="00A27F65"/>
    <w:rsid w:val="00A41187"/>
    <w:rsid w:val="00A41A8C"/>
    <w:rsid w:val="00A47ED3"/>
    <w:rsid w:val="00A535AA"/>
    <w:rsid w:val="00A56213"/>
    <w:rsid w:val="00A80246"/>
    <w:rsid w:val="00A81764"/>
    <w:rsid w:val="00A81CC7"/>
    <w:rsid w:val="00AA0290"/>
    <w:rsid w:val="00AB02B2"/>
    <w:rsid w:val="00AB3017"/>
    <w:rsid w:val="00AC1297"/>
    <w:rsid w:val="00AD13B2"/>
    <w:rsid w:val="00AD4826"/>
    <w:rsid w:val="00AF3964"/>
    <w:rsid w:val="00AF48E5"/>
    <w:rsid w:val="00B0042F"/>
    <w:rsid w:val="00B03506"/>
    <w:rsid w:val="00B058D7"/>
    <w:rsid w:val="00B100B6"/>
    <w:rsid w:val="00B33229"/>
    <w:rsid w:val="00B35E4C"/>
    <w:rsid w:val="00B36AC8"/>
    <w:rsid w:val="00B4659C"/>
    <w:rsid w:val="00B50E83"/>
    <w:rsid w:val="00B531DE"/>
    <w:rsid w:val="00B617A2"/>
    <w:rsid w:val="00B654A7"/>
    <w:rsid w:val="00B70D3E"/>
    <w:rsid w:val="00B752C6"/>
    <w:rsid w:val="00B96792"/>
    <w:rsid w:val="00BA0BF4"/>
    <w:rsid w:val="00BB55AE"/>
    <w:rsid w:val="00BB6774"/>
    <w:rsid w:val="00BB713D"/>
    <w:rsid w:val="00BB7BFD"/>
    <w:rsid w:val="00BC03A1"/>
    <w:rsid w:val="00BD5A76"/>
    <w:rsid w:val="00BF422F"/>
    <w:rsid w:val="00C208BC"/>
    <w:rsid w:val="00C25233"/>
    <w:rsid w:val="00C32275"/>
    <w:rsid w:val="00C418EE"/>
    <w:rsid w:val="00C43254"/>
    <w:rsid w:val="00C52E60"/>
    <w:rsid w:val="00C64A4E"/>
    <w:rsid w:val="00C655BC"/>
    <w:rsid w:val="00C65FF9"/>
    <w:rsid w:val="00C71A36"/>
    <w:rsid w:val="00C800C4"/>
    <w:rsid w:val="00C9200D"/>
    <w:rsid w:val="00C959D0"/>
    <w:rsid w:val="00C96790"/>
    <w:rsid w:val="00CA0D4D"/>
    <w:rsid w:val="00CB1A85"/>
    <w:rsid w:val="00CB6A3E"/>
    <w:rsid w:val="00CC68DD"/>
    <w:rsid w:val="00CC7A6C"/>
    <w:rsid w:val="00CD3D97"/>
    <w:rsid w:val="00CD513A"/>
    <w:rsid w:val="00CE1D57"/>
    <w:rsid w:val="00D06C89"/>
    <w:rsid w:val="00D31BA6"/>
    <w:rsid w:val="00D33973"/>
    <w:rsid w:val="00D41B6F"/>
    <w:rsid w:val="00D422B2"/>
    <w:rsid w:val="00D44B62"/>
    <w:rsid w:val="00D51698"/>
    <w:rsid w:val="00D641D3"/>
    <w:rsid w:val="00D67C34"/>
    <w:rsid w:val="00D807B0"/>
    <w:rsid w:val="00D8098F"/>
    <w:rsid w:val="00D8683C"/>
    <w:rsid w:val="00D91A99"/>
    <w:rsid w:val="00DA0F92"/>
    <w:rsid w:val="00DA5EF3"/>
    <w:rsid w:val="00DB3871"/>
    <w:rsid w:val="00DB5464"/>
    <w:rsid w:val="00DD3145"/>
    <w:rsid w:val="00DE2975"/>
    <w:rsid w:val="00DE5EE9"/>
    <w:rsid w:val="00DF7172"/>
    <w:rsid w:val="00E05A60"/>
    <w:rsid w:val="00E23641"/>
    <w:rsid w:val="00E42407"/>
    <w:rsid w:val="00E44264"/>
    <w:rsid w:val="00E46649"/>
    <w:rsid w:val="00E5149A"/>
    <w:rsid w:val="00E56919"/>
    <w:rsid w:val="00E60211"/>
    <w:rsid w:val="00E6346C"/>
    <w:rsid w:val="00E638F1"/>
    <w:rsid w:val="00E63910"/>
    <w:rsid w:val="00E91A01"/>
    <w:rsid w:val="00E92B68"/>
    <w:rsid w:val="00E93B5C"/>
    <w:rsid w:val="00E96623"/>
    <w:rsid w:val="00E9759F"/>
    <w:rsid w:val="00EF1C02"/>
    <w:rsid w:val="00EF4172"/>
    <w:rsid w:val="00EF7C59"/>
    <w:rsid w:val="00EF7FE8"/>
    <w:rsid w:val="00F2143E"/>
    <w:rsid w:val="00F24EBC"/>
    <w:rsid w:val="00F35012"/>
    <w:rsid w:val="00F66644"/>
    <w:rsid w:val="00F70855"/>
    <w:rsid w:val="00F72255"/>
    <w:rsid w:val="00F94C38"/>
    <w:rsid w:val="00FA0D80"/>
    <w:rsid w:val="00FA5E51"/>
    <w:rsid w:val="00FA5EFE"/>
    <w:rsid w:val="00FB39F4"/>
    <w:rsid w:val="00FC6306"/>
    <w:rsid w:val="00FE5778"/>
    <w:rsid w:val="00FF0C32"/>
    <w:rsid w:val="00FF37EA"/>
    <w:rsid w:val="1F1236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FF66B-A587-4E1B-B928-95C4527E343C}">
  <ds:schemaRefs/>
</ds:datastoreItem>
</file>

<file path=docProps/app.xml><?xml version="1.0" encoding="utf-8"?>
<Properties xmlns="http://schemas.openxmlformats.org/officeDocument/2006/extended-properties" xmlns:vt="http://schemas.openxmlformats.org/officeDocument/2006/docPropsVTypes">
  <Template>Normal</Template>
  <Pages>8</Pages>
  <Words>620</Words>
  <Characters>3536</Characters>
  <Lines>29</Lines>
  <Paragraphs>8</Paragraphs>
  <TotalTime>633</TotalTime>
  <ScaleCrop>false</ScaleCrop>
  <LinksUpToDate>false</LinksUpToDate>
  <CharactersWithSpaces>4148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2017-06-26T08:49:00Z</dcterms:created>
  <dc:creator>mfs001</dc:creator>
  <cp:lastModifiedBy>mw</cp:lastModifiedBy>
  <cp:lastPrinted>2017-07-05T07:23:00Z</cp:lastPrinted>
  <dcterms:modified xsi:type="dcterms:W3CDTF">2023-10-09T05:58:48Z</dcterms:modified>
  <cp:revision>332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