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附件3：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大台街道办事处灰地社区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楼面外保温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项目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2020年度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绩效自评报告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（一）项目概况</w:t>
      </w:r>
    </w:p>
    <w:p>
      <w:pPr>
        <w:spacing w:line="520" w:lineRule="exact"/>
        <w:ind w:firstLine="640" w:firstLineChars="20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灰地社区6、7号楼居民通过61696156和12345热线反映冬季室内温度低，希望加装外保温问题10余次。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大台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街道实施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灰地社区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6、7号楼立面加装外保温、楼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新做防水、更换门窗、更换雨水管等，改善社区居民居住条件。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（二）项目资金到位及执行情况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该项目资金190.57062万元纳入财政预算并于2019年11月18日收到预算批复。其中，2020年预算181.63455万元，实际财政拨款项目专项资金174.4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2021年预算8.93607万元，尚未拨付。</w:t>
      </w:r>
      <w:r>
        <w:rPr>
          <w:rFonts w:hint="eastAsia" w:ascii="仿宋_GB2312" w:eastAsia="仿宋_GB2312"/>
          <w:color w:val="000000"/>
          <w:sz w:val="32"/>
          <w:szCs w:val="32"/>
        </w:rPr>
        <w:t>截止到20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年12月底，本项目共支出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182.36141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财政拨款项目专项资金174.4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根据项目结算评审金额，我街道用2020年创城等综合工作经费支付7.96141万元。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（三）项目绩效目标、绩效指标设定情况</w:t>
      </w:r>
    </w:p>
    <w:p>
      <w:pPr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1、项目总体绩效目标：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通过开展灰地社区6、7号楼加装外保温项目、改造改地区居民居住环境，善地区居民居住环境，对社区软硬件设施进行升级改造，优化、改善和提高社区的全面环境，使人居环境质量得到明显改善。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2、项目主要产出和效果指标：按照项目合同条款，2020年底前完成项目，支出项目款。修缮基础设施，提高居民居住质量，改善居民生活环境，提高居民生活满意度。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（四）项目资金管理情况分析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该项目资金按照预算管理的要求执行，遵守国家法律、法规的规定；专款专用，专项管理，以项目申报书确定的工作目标和承诺为依据，全部用于申报书所规定的工程项目，未挪作他用；统一管理，独立核算，该项目资金纳入单位财务统一管理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支出项目工程款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167.326845万元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支出项目设计费6.821765万元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支出项目监理费5.0026万元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支出项目结算评审费3.2102万元</w:t>
      </w:r>
    </w:p>
    <w:p>
      <w:pPr>
        <w:spacing w:line="520" w:lineRule="exact"/>
        <w:ind w:firstLine="640" w:firstLineChars="200"/>
        <w:outlineLvl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合计支出项目款182.36141万元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二、绩效自评结论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绩效自评总分：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分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绩效自评等级：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优。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四类</w:t>
      </w:r>
      <w:r>
        <w:rPr>
          <w:rFonts w:ascii="仿宋_GB2312" w:hAnsi="黑体" w:eastAsia="仿宋_GB2312" w:cs="黑体"/>
          <w:bCs/>
          <w:sz w:val="32"/>
          <w:szCs w:val="32"/>
        </w:rPr>
        <w:t>评价等级：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>90（含）-100分为优、80（含）-90分为</w:t>
      </w:r>
      <w:r>
        <w:rPr>
          <w:rFonts w:ascii="仿宋_GB2312" w:hAnsi="黑体" w:eastAsia="仿宋_GB2312" w:cs="黑体"/>
          <w:bCs/>
          <w:sz w:val="32"/>
          <w:szCs w:val="32"/>
        </w:rPr>
        <w:t>良</w:t>
      </w:r>
      <w:r>
        <w:rPr>
          <w:rFonts w:hint="eastAsia" w:ascii="仿宋_GB2312" w:hAnsi="黑体" w:eastAsia="仿宋_GB2312" w:cs="黑体"/>
          <w:bCs/>
          <w:sz w:val="32"/>
          <w:szCs w:val="32"/>
        </w:rPr>
        <w:t>、60（含）-80分为</w:t>
      </w:r>
      <w:r>
        <w:rPr>
          <w:rFonts w:ascii="仿宋_GB2312" w:hAnsi="黑体" w:eastAsia="仿宋_GB2312" w:cs="黑体"/>
          <w:bCs/>
          <w:sz w:val="32"/>
          <w:szCs w:val="32"/>
        </w:rPr>
        <w:t>中</w:t>
      </w:r>
      <w:r>
        <w:rPr>
          <w:rFonts w:hint="eastAsia" w:ascii="仿宋_GB2312" w:hAnsi="黑体" w:eastAsia="仿宋_GB2312" w:cs="黑体"/>
          <w:bCs/>
          <w:sz w:val="32"/>
          <w:szCs w:val="32"/>
        </w:rPr>
        <w:t>、60分以下为</w:t>
      </w:r>
      <w:r>
        <w:rPr>
          <w:rFonts w:ascii="仿宋_GB2312" w:hAnsi="黑体" w:eastAsia="仿宋_GB2312" w:cs="黑体"/>
          <w:bCs/>
          <w:sz w:val="32"/>
          <w:szCs w:val="32"/>
        </w:rPr>
        <w:t>差。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三、绩效目标完成情况分析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（一）总体绩效目标完成情况分析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《灰地社区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楼面外保温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》项目内容已完成，项目款已支付</w:t>
      </w:r>
      <w:r>
        <w:rPr>
          <w:rFonts w:ascii="楷体_GB2312" w:eastAsia="楷体_GB2312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（二）项目绩效指标完成情况分析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（根据财政批复的项目支出绩效目标申报表</w:t>
      </w:r>
      <w:r>
        <w:rPr>
          <w:rFonts w:ascii="仿宋_GB2312" w:hAnsi="黑体" w:eastAsia="仿宋_GB2312" w:cs="黑体"/>
          <w:bCs/>
          <w:sz w:val="32"/>
          <w:szCs w:val="32"/>
        </w:rPr>
        <w:t>，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对绩效指标</w:t>
      </w:r>
      <w:r>
        <w:rPr>
          <w:rFonts w:ascii="仿宋_GB2312" w:hAnsi="黑体" w:eastAsia="仿宋_GB2312" w:cs="黑体"/>
          <w:bCs/>
          <w:sz w:val="32"/>
          <w:szCs w:val="32"/>
        </w:rPr>
        <w:t>及指标值的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完成情况进行分析说明）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1.产出指标完成情况分析。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（1）数量指标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《灰地社区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楼面外保温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》项目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已完成。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（2）质量指标</w:t>
      </w:r>
      <w:r>
        <w:rPr>
          <w:rFonts w:hint="eastAsia" w:ascii="仿宋_GB2312" w:eastAsia="仿宋_GB2312"/>
          <w:sz w:val="32"/>
          <w:szCs w:val="32"/>
          <w:lang w:eastAsia="zh-CN"/>
        </w:rPr>
        <w:t>：按照合同约定条款已完成。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（3）进度指标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2020年8月前已完成。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（4）成本指标</w:t>
      </w:r>
      <w:r>
        <w:rPr>
          <w:rFonts w:hint="eastAsia" w:ascii="仿宋_GB2312" w:eastAsia="仿宋_GB2312"/>
          <w:sz w:val="32"/>
          <w:szCs w:val="32"/>
          <w:lang w:eastAsia="zh-CN"/>
        </w:rPr>
        <w:t>：项目款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182.36141万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元已支出，质保金8.9173万元满一年后支付。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2.效益指标完成情况分析。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（1）经济效益</w:t>
      </w:r>
      <w:r>
        <w:rPr>
          <w:rFonts w:hint="eastAsia" w:ascii="仿宋_GB2312" w:eastAsia="仿宋_GB2312"/>
          <w:sz w:val="32"/>
          <w:szCs w:val="32"/>
          <w:lang w:eastAsia="zh-CN"/>
        </w:rPr>
        <w:t>：不涉及经济效益。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（2）社会效益</w:t>
      </w:r>
      <w:r>
        <w:rPr>
          <w:rFonts w:hint="eastAsia" w:ascii="仿宋_GB2312" w:eastAsia="仿宋_GB2312"/>
          <w:sz w:val="32"/>
          <w:szCs w:val="32"/>
          <w:lang w:eastAsia="zh-CN"/>
        </w:rPr>
        <w:t>：社区居民对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《灰地社区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楼面外保温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》项目</w:t>
      </w:r>
      <w:r>
        <w:rPr>
          <w:rFonts w:hint="eastAsia" w:ascii="仿宋_GB2312" w:eastAsia="仿宋_GB2312"/>
          <w:sz w:val="32"/>
          <w:szCs w:val="32"/>
          <w:lang w:eastAsia="zh-CN"/>
        </w:rPr>
        <w:t>满意。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（3）生态效益</w:t>
      </w:r>
      <w:r>
        <w:rPr>
          <w:rFonts w:hint="eastAsia" w:ascii="仿宋_GB2312" w:eastAsia="仿宋_GB2312"/>
          <w:sz w:val="32"/>
          <w:szCs w:val="32"/>
          <w:lang w:eastAsia="zh-CN"/>
        </w:rPr>
        <w:t>：修缮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基础设施，改善社区居民居住环境。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（4）可持续影响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《灰地社区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楼面外保温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》项目可持续影响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1年以上。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3.满意度指标完成情况分析。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《灰地社区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楼面外保温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》项目，改善了社区居民居住环境，冬季室温达标，社区居民满意度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96%。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四、发现的主要问题和改进措施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left="6660" w:leftChars="200" w:hanging="6240" w:hangingChars="195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单位公章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2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259A"/>
    <w:multiLevelType w:val="singleLevel"/>
    <w:tmpl w:val="604F259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7"/>
    <w:rsid w:val="00013E3D"/>
    <w:rsid w:val="000269DC"/>
    <w:rsid w:val="00047DC0"/>
    <w:rsid w:val="000A23F6"/>
    <w:rsid w:val="001451E0"/>
    <w:rsid w:val="001F4635"/>
    <w:rsid w:val="00203391"/>
    <w:rsid w:val="00210B4C"/>
    <w:rsid w:val="0031524F"/>
    <w:rsid w:val="00330537"/>
    <w:rsid w:val="003B3B58"/>
    <w:rsid w:val="003C42FF"/>
    <w:rsid w:val="004B7FE1"/>
    <w:rsid w:val="004F49B9"/>
    <w:rsid w:val="0054688F"/>
    <w:rsid w:val="00565DE2"/>
    <w:rsid w:val="005D4ED9"/>
    <w:rsid w:val="005E6415"/>
    <w:rsid w:val="00611E84"/>
    <w:rsid w:val="006305D3"/>
    <w:rsid w:val="0064412D"/>
    <w:rsid w:val="006D4D7E"/>
    <w:rsid w:val="007C3E7C"/>
    <w:rsid w:val="007D661E"/>
    <w:rsid w:val="00851994"/>
    <w:rsid w:val="008728BA"/>
    <w:rsid w:val="009127C3"/>
    <w:rsid w:val="009B27A6"/>
    <w:rsid w:val="00A127E4"/>
    <w:rsid w:val="00A4171D"/>
    <w:rsid w:val="00A52489"/>
    <w:rsid w:val="00C01D2B"/>
    <w:rsid w:val="00C8361D"/>
    <w:rsid w:val="00CA72AB"/>
    <w:rsid w:val="00CD1D34"/>
    <w:rsid w:val="00D374F7"/>
    <w:rsid w:val="00D60B17"/>
    <w:rsid w:val="00E67831"/>
    <w:rsid w:val="00EC6591"/>
    <w:rsid w:val="00F207A8"/>
    <w:rsid w:val="15001AE6"/>
    <w:rsid w:val="20B3525D"/>
    <w:rsid w:val="35D26509"/>
    <w:rsid w:val="45F44E79"/>
    <w:rsid w:val="5DFD3706"/>
    <w:rsid w:val="5FA64BA7"/>
    <w:rsid w:val="68043903"/>
    <w:rsid w:val="6A6670F5"/>
    <w:rsid w:val="6B601F57"/>
    <w:rsid w:val="7F8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2020-04-14T11:36:00Z</dcterms:created>
  <dc:creator>井文胜</dc:creator>
  <cp:lastModifiedBy>tanjing</cp:lastModifiedBy>
  <dcterms:modified xsi:type="dcterms:W3CDTF">2021-07-26T09:13:18Z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7D5E620615B04968964B3956A714E41C</vt:lpwstr>
  </property>
</Properties>
</file>