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5597C" w14:textId="4ECF758A" w:rsidR="00EA219D" w:rsidRDefault="00000000">
      <w:pPr>
        <w:rPr>
          <w:rFonts w:ascii="CESI黑体-GB2312" w:eastAsia="CESI黑体-GB2312" w:hAnsi="CESI黑体-GB2312" w:cs="CESI黑体-GB2312" w:hint="eastAsia"/>
          <w:sz w:val="32"/>
          <w:szCs w:val="24"/>
        </w:rPr>
      </w:pPr>
      <w:r>
        <w:rPr>
          <w:rFonts w:ascii="CESI黑体-GB2312" w:eastAsia="CESI黑体-GB2312" w:hAnsi="CESI黑体-GB2312" w:cs="CESI黑体-GB2312" w:hint="eastAsia"/>
          <w:sz w:val="32"/>
          <w:szCs w:val="24"/>
        </w:rPr>
        <w:t>附件</w:t>
      </w:r>
      <w:r w:rsidR="00AD231C">
        <w:rPr>
          <w:rFonts w:ascii="CESI黑体-GB2312" w:eastAsia="CESI黑体-GB2312" w:hAnsi="CESI黑体-GB2312" w:cs="CESI黑体-GB2312" w:hint="eastAsia"/>
          <w:sz w:val="32"/>
          <w:szCs w:val="24"/>
        </w:rPr>
        <w:t>1</w:t>
      </w:r>
      <w:r>
        <w:rPr>
          <w:rFonts w:ascii="CESI黑体-GB2312" w:eastAsia="CESI黑体-GB2312" w:hAnsi="CESI黑体-GB2312" w:cs="CESI黑体-GB2312" w:hint="eastAsia"/>
          <w:sz w:val="32"/>
          <w:szCs w:val="24"/>
        </w:rPr>
        <w:t>：</w:t>
      </w:r>
    </w:p>
    <w:p w14:paraId="4F7B4918" w14:textId="77777777" w:rsidR="00EA219D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中共北京市门头沟区委员会党校</w:t>
      </w:r>
    </w:p>
    <w:p w14:paraId="76C9F870" w14:textId="77777777" w:rsidR="00EA219D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部门2025预算年度重点支出项目</w:t>
      </w:r>
    </w:p>
    <w:p w14:paraId="3C5ED323" w14:textId="77777777" w:rsidR="00EA219D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绩效</w:t>
      </w:r>
      <w:r>
        <w:rPr>
          <w:rFonts w:ascii="方正小标宋简体" w:eastAsia="方正小标宋简体" w:hAnsi="方正小标宋简体" w:cs="方正小标宋简体"/>
          <w:bCs/>
          <w:spacing w:val="-11"/>
          <w:sz w:val="44"/>
          <w:szCs w:val="44"/>
        </w:rPr>
        <w:t>自评报告</w:t>
      </w:r>
    </w:p>
    <w:p w14:paraId="53E1F0A3" w14:textId="77777777" w:rsidR="00EA219D" w:rsidRDefault="00000000">
      <w:pPr>
        <w:spacing w:line="560" w:lineRule="exact"/>
        <w:jc w:val="center"/>
        <w:rPr>
          <w:rFonts w:ascii="楷体_GB2312" w:eastAsia="楷体_GB2312" w:hAnsi="楷体_GB2312" w:cs="楷体_GB2312" w:hint="eastAsia"/>
          <w:bCs/>
          <w:spacing w:val="-11"/>
          <w:sz w:val="32"/>
          <w:szCs w:val="32"/>
        </w:rPr>
      </w:pPr>
      <w:r>
        <w:rPr>
          <w:rFonts w:ascii="楷体_GB2312" w:eastAsia="楷体_GB2312" w:hAnsi="楷体_GB2312" w:cs="楷体_GB2312" w:hint="eastAsia"/>
          <w:bCs/>
          <w:spacing w:val="-11"/>
          <w:sz w:val="32"/>
          <w:szCs w:val="32"/>
        </w:rPr>
        <w:t>（（组织部25）2025年度干部教育培训工作项目）</w:t>
      </w:r>
    </w:p>
    <w:p w14:paraId="5AF24C65" w14:textId="77777777" w:rsidR="00EA219D" w:rsidRDefault="00EA219D">
      <w:pPr>
        <w:spacing w:line="560" w:lineRule="exact"/>
        <w:jc w:val="center"/>
        <w:rPr>
          <w:rFonts w:ascii="楷体_GB2312" w:eastAsia="楷体_GB2312" w:hAnsi="楷体_GB2312" w:cs="楷体_GB2312" w:hint="eastAsia"/>
          <w:bCs/>
          <w:spacing w:val="-11"/>
          <w:sz w:val="32"/>
          <w:szCs w:val="32"/>
        </w:rPr>
      </w:pPr>
    </w:p>
    <w:p w14:paraId="4069BDA7" w14:textId="77777777" w:rsidR="00EA219D" w:rsidRDefault="00000000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 w:hint="eastAsia"/>
          <w:sz w:val="32"/>
          <w:szCs w:val="32"/>
        </w:rPr>
      </w:pPr>
      <w:r>
        <w:rPr>
          <w:rFonts w:ascii="CESI黑体-GB2312" w:eastAsia="CESI黑体-GB2312" w:hAnsi="CESI黑体-GB2312" w:cs="CESI黑体-GB2312" w:hint="eastAsia"/>
          <w:sz w:val="32"/>
          <w:szCs w:val="32"/>
        </w:rPr>
        <w:t>一、基本情况</w:t>
      </w:r>
    </w:p>
    <w:p w14:paraId="7BFEA4A8" w14:textId="77777777" w:rsidR="00EA219D" w:rsidRDefault="00000000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 w:hint="eastAsia"/>
          <w:sz w:val="32"/>
          <w:szCs w:val="32"/>
        </w:rPr>
      </w:pPr>
      <w:r>
        <w:rPr>
          <w:rFonts w:ascii="楷体_GB2312" w:eastAsia="楷体_GB2312" w:hAnsi="楷体" w:cs="仿宋_GB2312" w:hint="eastAsia"/>
          <w:sz w:val="32"/>
          <w:szCs w:val="32"/>
        </w:rPr>
        <w:t>（一）项目概况</w:t>
      </w:r>
    </w:p>
    <w:p w14:paraId="492EB134" w14:textId="77777777" w:rsidR="00EA219D" w:rsidRDefault="00000000">
      <w:pPr>
        <w:spacing w:line="560" w:lineRule="exact"/>
        <w:ind w:firstLineChars="200" w:firstLine="640"/>
        <w:outlineLvl w:val="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2025年，我校与区委组织部紧密协作，高质量举办处级“一把手”任职培训班、处级干部进修班、新任处级干部任职培训班、人才战略储备专题研讨班、科级公务员任职培训班、中青年干部培训班、公务员初任培训班、到村任职选调生能力提升专题培训班、学习《习近平经济文选》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第一卷联学培训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；与区人力资源社会保障局联合，举办事业单位科级干部任职培训班、事业单位新聘用人员岗前培训班。此外，会同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区发改委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、区政务服务局、区市场监管局举办优化营商环境专题培训班，常态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化举办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领导干部周末大讲堂10期。全年累计举办各级各类培训班次30期，培训学员3000余人次。</w:t>
      </w:r>
    </w:p>
    <w:p w14:paraId="5D4BBBB1" w14:textId="77777777" w:rsidR="00EA219D" w:rsidRDefault="00000000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 w:hint="eastAsia"/>
          <w:sz w:val="32"/>
          <w:szCs w:val="32"/>
        </w:rPr>
      </w:pPr>
      <w:r>
        <w:rPr>
          <w:rFonts w:ascii="楷体_GB2312" w:eastAsia="楷体_GB2312" w:hAnsi="楷体" w:cs="仿宋_GB2312" w:hint="eastAsia"/>
          <w:sz w:val="32"/>
          <w:szCs w:val="32"/>
        </w:rPr>
        <w:t>（二）项目资金投入及使用情况</w:t>
      </w:r>
    </w:p>
    <w:p w14:paraId="6FCC8BEE" w14:textId="77777777" w:rsidR="00EA219D" w:rsidRDefault="00000000">
      <w:pPr>
        <w:spacing w:line="520" w:lineRule="exact"/>
        <w:ind w:firstLineChars="200" w:firstLine="640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>项目资金</w:t>
      </w:r>
      <w:r>
        <w:rPr>
          <w:rFonts w:ascii="仿宋_GB2312" w:eastAsia="仿宋_GB2312" w:hint="eastAsia"/>
          <w:color w:val="000000"/>
          <w:sz w:val="32"/>
          <w:szCs w:val="32"/>
        </w:rPr>
        <w:t>2025</w:t>
      </w:r>
      <w:r>
        <w:rPr>
          <w:rFonts w:ascii="仿宋_GB2312" w:eastAsia="仿宋_GB2312"/>
          <w:color w:val="000000"/>
          <w:sz w:val="32"/>
          <w:szCs w:val="32"/>
        </w:rPr>
        <w:t>年度投入</w:t>
      </w:r>
      <w:r>
        <w:rPr>
          <w:rFonts w:ascii="仿宋_GB2312" w:eastAsia="仿宋_GB2312" w:hint="eastAsia"/>
          <w:color w:val="000000"/>
          <w:sz w:val="32"/>
          <w:szCs w:val="32"/>
        </w:rPr>
        <w:t>191.80万元，支出191.80万元</w:t>
      </w:r>
      <w:r>
        <w:rPr>
          <w:rFonts w:ascii="仿宋_GB2312" w:eastAsia="仿宋_GB2312"/>
          <w:color w:val="000000"/>
          <w:sz w:val="32"/>
          <w:szCs w:val="32"/>
        </w:rPr>
        <w:t>。</w:t>
      </w:r>
    </w:p>
    <w:p w14:paraId="0F7A7263" w14:textId="77777777" w:rsidR="00EA219D" w:rsidRDefault="00000000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 w:hint="eastAsia"/>
          <w:sz w:val="32"/>
          <w:szCs w:val="32"/>
        </w:rPr>
      </w:pPr>
      <w:r>
        <w:rPr>
          <w:rFonts w:ascii="楷体_GB2312" w:eastAsia="楷体_GB2312" w:hAnsi="楷体" w:cs="仿宋_GB2312" w:hint="eastAsia"/>
          <w:sz w:val="32"/>
          <w:szCs w:val="32"/>
        </w:rPr>
        <w:t>（三）项目资金管理情况分析</w:t>
      </w:r>
    </w:p>
    <w:p w14:paraId="3D2823AF" w14:textId="77777777" w:rsidR="00EA219D" w:rsidRDefault="00000000">
      <w:pPr>
        <w:spacing w:line="520" w:lineRule="exact"/>
        <w:ind w:firstLineChars="200" w:firstLine="640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项目资金使用按照区委组织部培训计划，参照市、区培训费</w:t>
      </w:r>
      <w:r>
        <w:rPr>
          <w:rFonts w:ascii="仿宋_GB2312" w:eastAsia="仿宋_GB2312" w:hint="eastAsia"/>
          <w:color w:val="000000"/>
          <w:sz w:val="32"/>
          <w:szCs w:val="32"/>
        </w:rPr>
        <w:lastRenderedPageBreak/>
        <w:t>管理办法，严格执行党校内部审批程序。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随预算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一同编制了绩效目标，按要求开展了绩效监控和绩效评估，2025年度绩效评价情况优秀。</w:t>
      </w:r>
    </w:p>
    <w:p w14:paraId="353299D8" w14:textId="77777777" w:rsidR="00EA219D" w:rsidRDefault="00000000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 w:hint="eastAsia"/>
          <w:sz w:val="32"/>
          <w:szCs w:val="32"/>
        </w:rPr>
      </w:pPr>
      <w:r>
        <w:rPr>
          <w:rFonts w:ascii="CESI黑体-GB2312" w:eastAsia="CESI黑体-GB2312" w:hAnsi="CESI黑体-GB2312" w:cs="CESI黑体-GB2312" w:hint="eastAsia"/>
          <w:sz w:val="32"/>
          <w:szCs w:val="32"/>
        </w:rPr>
        <w:t>二、绩效自评结论</w:t>
      </w:r>
    </w:p>
    <w:p w14:paraId="2B9EDD69" w14:textId="77777777" w:rsidR="00EA219D" w:rsidRDefault="00000000">
      <w:pPr>
        <w:spacing w:line="520" w:lineRule="exact"/>
        <w:ind w:firstLineChars="200" w:firstLine="640"/>
        <w:rPr>
          <w:rFonts w:ascii="仿宋_GB2312" w:eastAsia="仿宋_GB2312" w:hAnsi="黑体" w:cs="黑体" w:hint="eastAsia"/>
          <w:bCs/>
          <w:sz w:val="32"/>
          <w:szCs w:val="32"/>
        </w:rPr>
      </w:pPr>
      <w:r>
        <w:rPr>
          <w:rFonts w:ascii="仿宋_GB2312" w:eastAsia="仿宋_GB2312" w:hAnsi="黑体" w:cs="黑体" w:hint="eastAsia"/>
          <w:bCs/>
          <w:sz w:val="32"/>
          <w:szCs w:val="32"/>
        </w:rPr>
        <w:t>绩效自评总分：94分。</w:t>
      </w:r>
    </w:p>
    <w:p w14:paraId="274C36B8" w14:textId="77777777" w:rsidR="00EA219D" w:rsidRDefault="00000000">
      <w:pPr>
        <w:spacing w:line="520" w:lineRule="exact"/>
        <w:ind w:firstLineChars="200" w:firstLine="640"/>
        <w:rPr>
          <w:rFonts w:ascii="仿宋_GB2312" w:eastAsia="仿宋_GB2312" w:hAnsi="黑体" w:cs="黑体" w:hint="eastAsia"/>
          <w:bCs/>
          <w:sz w:val="32"/>
          <w:szCs w:val="32"/>
        </w:rPr>
      </w:pPr>
      <w:r>
        <w:rPr>
          <w:rFonts w:ascii="仿宋_GB2312" w:eastAsia="仿宋_GB2312" w:hAnsi="黑体" w:cs="黑体" w:hint="eastAsia"/>
          <w:bCs/>
          <w:sz w:val="32"/>
          <w:szCs w:val="32"/>
        </w:rPr>
        <w:t>绩效自评等级：优秀</w:t>
      </w:r>
      <w:r>
        <w:rPr>
          <w:rFonts w:ascii="仿宋_GB2312" w:eastAsia="仿宋_GB2312" w:hAnsi="黑体" w:cs="黑体"/>
          <w:bCs/>
          <w:sz w:val="32"/>
          <w:szCs w:val="32"/>
        </w:rPr>
        <w:t>。</w:t>
      </w:r>
    </w:p>
    <w:p w14:paraId="1FA792A1" w14:textId="77777777" w:rsidR="00EA219D" w:rsidRDefault="00000000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 w:hint="eastAsia"/>
          <w:sz w:val="32"/>
          <w:szCs w:val="32"/>
        </w:rPr>
      </w:pPr>
      <w:r>
        <w:rPr>
          <w:rFonts w:ascii="CESI黑体-GB2312" w:eastAsia="CESI黑体-GB2312" w:hAnsi="CESI黑体-GB2312" w:cs="CESI黑体-GB2312" w:hint="eastAsia"/>
          <w:sz w:val="32"/>
          <w:szCs w:val="32"/>
        </w:rPr>
        <w:t>三、绩效目标完成情况分析</w:t>
      </w:r>
    </w:p>
    <w:p w14:paraId="7D0583D3" w14:textId="77777777" w:rsidR="00EA219D" w:rsidRDefault="00000000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 w:hint="eastAsia"/>
          <w:sz w:val="32"/>
          <w:szCs w:val="32"/>
        </w:rPr>
      </w:pPr>
      <w:r>
        <w:rPr>
          <w:rFonts w:ascii="楷体_GB2312" w:eastAsia="楷体_GB2312" w:hAnsi="楷体" w:cs="仿宋_GB2312" w:hint="eastAsia"/>
          <w:sz w:val="32"/>
          <w:szCs w:val="32"/>
        </w:rPr>
        <w:t>（一）项目绩效目标、绩效指标设定情况</w:t>
      </w:r>
    </w:p>
    <w:p w14:paraId="3FE5FD4B" w14:textId="77777777" w:rsidR="00EA219D" w:rsidRDefault="00000000">
      <w:pPr>
        <w:spacing w:line="520" w:lineRule="exact"/>
        <w:ind w:firstLineChars="200" w:firstLine="640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总体绩效目标：扎实做好干部教育培训工作，提升我区教育培训工作科学化、制度化、规范化水平，培养造就高素质专业化的干部队伍。主要的产出和效果指标：培训学员人次、培训合格率和学员理论水平提升。</w:t>
      </w:r>
    </w:p>
    <w:p w14:paraId="65F9FB55" w14:textId="77777777" w:rsidR="00EA219D" w:rsidRDefault="00000000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 w:hint="eastAsia"/>
          <w:sz w:val="32"/>
          <w:szCs w:val="32"/>
        </w:rPr>
      </w:pPr>
      <w:r>
        <w:rPr>
          <w:rFonts w:ascii="楷体_GB2312" w:eastAsia="楷体_GB2312" w:hAnsi="楷体" w:cs="仿宋_GB2312" w:hint="eastAsia"/>
          <w:sz w:val="32"/>
          <w:szCs w:val="32"/>
        </w:rPr>
        <w:t>（二）总体绩效目标完成情况分析</w:t>
      </w:r>
    </w:p>
    <w:p w14:paraId="3EB56CAF" w14:textId="77777777" w:rsidR="00EA219D" w:rsidRDefault="00000000">
      <w:pPr>
        <w:spacing w:line="520" w:lineRule="exact"/>
        <w:ind w:firstLineChars="200" w:firstLine="640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2025年共培训党员领导干部等3000人次，培训合格率100%，学员理论水平有显著提升。</w:t>
      </w:r>
    </w:p>
    <w:p w14:paraId="7C4FBE2B" w14:textId="77777777" w:rsidR="00EA219D" w:rsidRDefault="00000000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 w:hint="eastAsia"/>
          <w:sz w:val="32"/>
          <w:szCs w:val="32"/>
        </w:rPr>
      </w:pPr>
      <w:r>
        <w:rPr>
          <w:rFonts w:ascii="楷体_GB2312" w:eastAsia="楷体_GB2312" w:hAnsi="楷体" w:cs="仿宋_GB2312" w:hint="eastAsia"/>
          <w:sz w:val="32"/>
          <w:szCs w:val="32"/>
        </w:rPr>
        <w:t>（三）项目绩效指标完成情况分析</w:t>
      </w:r>
    </w:p>
    <w:p w14:paraId="46C7474A" w14:textId="77777777" w:rsidR="00EA219D" w:rsidRDefault="00000000">
      <w:pPr>
        <w:spacing w:line="520" w:lineRule="exact"/>
        <w:ind w:firstLineChars="200" w:firstLine="640"/>
        <w:rPr>
          <w:rFonts w:ascii="仿宋_GB2312" w:eastAsia="仿宋_GB2312" w:hAnsi="黑体" w:cs="黑体" w:hint="eastAsia"/>
          <w:bCs/>
          <w:sz w:val="32"/>
          <w:szCs w:val="32"/>
        </w:rPr>
      </w:pPr>
      <w:r>
        <w:rPr>
          <w:rFonts w:ascii="仿宋_GB2312" w:eastAsia="仿宋_GB2312" w:hAnsi="黑体" w:cs="黑体" w:hint="eastAsia"/>
          <w:bCs/>
          <w:sz w:val="32"/>
          <w:szCs w:val="32"/>
        </w:rPr>
        <w:t>1.产出指标完成情况分析。</w:t>
      </w:r>
    </w:p>
    <w:p w14:paraId="3FF4A5D4" w14:textId="77777777" w:rsidR="00EA219D" w:rsidRDefault="00000000">
      <w:pPr>
        <w:spacing w:line="520" w:lineRule="exact"/>
        <w:ind w:firstLineChars="200" w:firstLine="640"/>
        <w:rPr>
          <w:rFonts w:ascii="仿宋_GB2312" w:eastAsia="仿宋_GB2312" w:hAnsi="黑体" w:cs="黑体" w:hint="eastAsia"/>
          <w:bCs/>
          <w:sz w:val="32"/>
          <w:szCs w:val="32"/>
        </w:rPr>
      </w:pPr>
      <w:r>
        <w:rPr>
          <w:rFonts w:ascii="仿宋_GB2312" w:eastAsia="仿宋_GB2312" w:hAnsi="黑体" w:cs="黑体" w:hint="eastAsia"/>
          <w:bCs/>
          <w:sz w:val="32"/>
          <w:szCs w:val="32"/>
        </w:rPr>
        <w:t>（1）数量指标。指标为培训学员≥500人次，实际完成3000人次。</w:t>
      </w:r>
    </w:p>
    <w:p w14:paraId="011D7826" w14:textId="77777777" w:rsidR="00EA219D" w:rsidRDefault="00000000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（2）质量指标。</w:t>
      </w:r>
      <w:r>
        <w:rPr>
          <w:rFonts w:ascii="仿宋_GB2312" w:eastAsia="仿宋_GB2312" w:hAnsi="黑体" w:cs="黑体" w:hint="eastAsia"/>
          <w:bCs/>
          <w:sz w:val="32"/>
          <w:szCs w:val="32"/>
        </w:rPr>
        <w:t>指标为</w:t>
      </w:r>
      <w:r>
        <w:rPr>
          <w:rFonts w:ascii="仿宋_GB2312" w:eastAsia="仿宋_GB2312" w:hint="eastAsia"/>
          <w:sz w:val="32"/>
          <w:szCs w:val="32"/>
        </w:rPr>
        <w:t>学员培训合格率≥98%，</w:t>
      </w:r>
      <w:r>
        <w:rPr>
          <w:rFonts w:ascii="仿宋_GB2312" w:eastAsia="仿宋_GB2312" w:hAnsi="黑体" w:cs="黑体" w:hint="eastAsia"/>
          <w:bCs/>
          <w:sz w:val="32"/>
          <w:szCs w:val="32"/>
        </w:rPr>
        <w:t>实际完成100%。</w:t>
      </w:r>
    </w:p>
    <w:p w14:paraId="611F7076" w14:textId="77777777" w:rsidR="00EA219D" w:rsidRDefault="00000000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成本指标。</w:t>
      </w:r>
    </w:p>
    <w:p w14:paraId="5AC19961" w14:textId="77777777" w:rsidR="00EA219D" w:rsidRDefault="00000000">
      <w:pPr>
        <w:spacing w:line="52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（1）经济成本指标。</w:t>
      </w:r>
      <w:r>
        <w:rPr>
          <w:rFonts w:ascii="仿宋_GB2312" w:eastAsia="仿宋_GB2312" w:hAnsi="黑体" w:cs="黑体" w:hint="eastAsia"/>
          <w:bCs/>
          <w:sz w:val="32"/>
          <w:szCs w:val="32"/>
        </w:rPr>
        <w:t>指标为</w:t>
      </w:r>
      <w:r>
        <w:rPr>
          <w:rFonts w:ascii="仿宋_GB2312" w:eastAsia="仿宋_GB2312" w:hint="eastAsia"/>
          <w:sz w:val="32"/>
          <w:szCs w:val="32"/>
        </w:rPr>
        <w:t>成本指标≤199.81万元，</w:t>
      </w:r>
      <w:r>
        <w:rPr>
          <w:rFonts w:ascii="仿宋_GB2312" w:eastAsia="仿宋_GB2312" w:hAnsi="黑体" w:cs="黑体" w:hint="eastAsia"/>
          <w:bCs/>
          <w:sz w:val="32"/>
          <w:szCs w:val="32"/>
        </w:rPr>
        <w:t>实际完成191.8万元。</w:t>
      </w:r>
    </w:p>
    <w:p w14:paraId="3675F148" w14:textId="77777777" w:rsidR="00EA219D" w:rsidRDefault="00000000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.效益指标完成情况分析。</w:t>
      </w:r>
    </w:p>
    <w:p w14:paraId="68EF0AC6" w14:textId="77777777" w:rsidR="00EA219D" w:rsidRDefault="00000000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（1）可持续影响。</w:t>
      </w:r>
      <w:r>
        <w:rPr>
          <w:rFonts w:ascii="仿宋_GB2312" w:eastAsia="仿宋_GB2312" w:hAnsi="黑体" w:cs="黑体" w:hint="eastAsia"/>
          <w:bCs/>
          <w:sz w:val="32"/>
          <w:szCs w:val="32"/>
        </w:rPr>
        <w:t>指标为</w:t>
      </w:r>
      <w:r>
        <w:rPr>
          <w:rFonts w:ascii="仿宋_GB2312" w:eastAsia="仿宋_GB2312" w:hint="eastAsia"/>
          <w:sz w:val="32"/>
          <w:szCs w:val="32"/>
        </w:rPr>
        <w:t>学员理论水平优良，</w:t>
      </w:r>
      <w:r>
        <w:rPr>
          <w:rFonts w:ascii="仿宋_GB2312" w:eastAsia="仿宋_GB2312" w:hAnsi="黑体" w:cs="黑体" w:hint="eastAsia"/>
          <w:bCs/>
          <w:sz w:val="32"/>
          <w:szCs w:val="32"/>
        </w:rPr>
        <w:t>实际完成100%。</w:t>
      </w:r>
    </w:p>
    <w:p w14:paraId="70BDA095" w14:textId="77777777" w:rsidR="00EA219D" w:rsidRDefault="00000000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4.满意度指标完成情况分析。</w:t>
      </w:r>
    </w:p>
    <w:p w14:paraId="06C8662B" w14:textId="77777777" w:rsidR="00EA219D" w:rsidRDefault="00000000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（1）服务对象满意度。</w:t>
      </w:r>
      <w:r>
        <w:rPr>
          <w:rFonts w:ascii="仿宋_GB2312" w:eastAsia="仿宋_GB2312" w:hAnsi="黑体" w:cs="黑体" w:hint="eastAsia"/>
          <w:bCs/>
          <w:sz w:val="32"/>
          <w:szCs w:val="32"/>
        </w:rPr>
        <w:t>指标为</w:t>
      </w:r>
      <w:r>
        <w:rPr>
          <w:rFonts w:ascii="仿宋_GB2312" w:eastAsia="仿宋_GB2312" w:hint="eastAsia"/>
          <w:sz w:val="32"/>
          <w:szCs w:val="32"/>
        </w:rPr>
        <w:t>学员满意度≥95%，实际完成98%。</w:t>
      </w:r>
    </w:p>
    <w:p w14:paraId="1223B715" w14:textId="77777777" w:rsidR="00EA219D" w:rsidRDefault="00000000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 w:hint="eastAsia"/>
          <w:sz w:val="32"/>
          <w:szCs w:val="32"/>
        </w:rPr>
      </w:pPr>
      <w:r>
        <w:rPr>
          <w:rFonts w:ascii="CESI黑体-GB2312" w:eastAsia="CESI黑体-GB2312" w:hAnsi="CESI黑体-GB2312" w:cs="CESI黑体-GB2312" w:hint="eastAsia"/>
          <w:sz w:val="32"/>
          <w:szCs w:val="32"/>
        </w:rPr>
        <w:t>四、发现的主要问题和改进措施</w:t>
      </w:r>
    </w:p>
    <w:p w14:paraId="6A2CBA62" w14:textId="77777777" w:rsidR="00EA219D" w:rsidRDefault="00000000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培训学员人次指标值与实际完成有较大差距，原因是绩效编报不准确，下一步加强绩效编报的准确性。。</w:t>
      </w:r>
    </w:p>
    <w:p w14:paraId="0FF666A4" w14:textId="77777777" w:rsidR="00EA219D" w:rsidRDefault="00000000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 w:hint="eastAsia"/>
          <w:sz w:val="32"/>
          <w:szCs w:val="32"/>
        </w:rPr>
      </w:pPr>
      <w:r>
        <w:rPr>
          <w:rFonts w:ascii="CESI黑体-GB2312" w:eastAsia="CESI黑体-GB2312" w:hAnsi="CESI黑体-GB2312" w:cs="CESI黑体-GB2312" w:hint="eastAsia"/>
          <w:sz w:val="32"/>
          <w:szCs w:val="32"/>
        </w:rPr>
        <w:t>五、有关</w:t>
      </w:r>
      <w:r>
        <w:rPr>
          <w:rFonts w:ascii="CESI黑体-GB2312" w:eastAsia="CESI黑体-GB2312" w:hAnsi="CESI黑体-GB2312" w:cs="CESI黑体-GB2312"/>
          <w:sz w:val="32"/>
          <w:szCs w:val="32"/>
        </w:rPr>
        <w:t>建议及</w:t>
      </w:r>
      <w:r>
        <w:rPr>
          <w:rFonts w:ascii="CESI黑体-GB2312" w:eastAsia="CESI黑体-GB2312" w:hAnsi="CESI黑体-GB2312" w:cs="CESI黑体-GB2312" w:hint="eastAsia"/>
          <w:sz w:val="32"/>
          <w:szCs w:val="32"/>
        </w:rPr>
        <w:t>其他需要说明的情况</w:t>
      </w:r>
    </w:p>
    <w:p w14:paraId="0A983D33" w14:textId="77777777" w:rsidR="00EA219D" w:rsidRDefault="00000000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无。</w:t>
      </w:r>
    </w:p>
    <w:p w14:paraId="7D854836" w14:textId="77777777" w:rsidR="00EA219D" w:rsidRDefault="00EA219D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4DD4F858" w14:textId="77777777" w:rsidR="00EA219D" w:rsidRDefault="00000000">
      <w:pPr>
        <w:spacing w:line="520" w:lineRule="exact"/>
        <w:ind w:leftChars="200" w:left="6660" w:hangingChars="1950" w:hanging="62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                          </w:t>
      </w:r>
    </w:p>
    <w:sectPr w:rsidR="00EA219D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SI黑体-GB2312">
    <w:altName w:val="Microsoft YaHei UI"/>
    <w:charset w:val="86"/>
    <w:family w:val="auto"/>
    <w:pitch w:val="default"/>
    <w:sig w:usb0="00000000" w:usb1="00000000" w:usb2="00000012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B17"/>
    <w:rsid w:val="00013E3D"/>
    <w:rsid w:val="0002025A"/>
    <w:rsid w:val="00022E11"/>
    <w:rsid w:val="000269DC"/>
    <w:rsid w:val="00047DC0"/>
    <w:rsid w:val="00096808"/>
    <w:rsid w:val="000A1062"/>
    <w:rsid w:val="000A23F6"/>
    <w:rsid w:val="000C3ADA"/>
    <w:rsid w:val="00101019"/>
    <w:rsid w:val="001451E0"/>
    <w:rsid w:val="001E0ECA"/>
    <w:rsid w:val="001F4635"/>
    <w:rsid w:val="00203391"/>
    <w:rsid w:val="00205468"/>
    <w:rsid w:val="00210B4C"/>
    <w:rsid w:val="002140C0"/>
    <w:rsid w:val="00215248"/>
    <w:rsid w:val="002269C5"/>
    <w:rsid w:val="002E58C9"/>
    <w:rsid w:val="0031524F"/>
    <w:rsid w:val="00330537"/>
    <w:rsid w:val="00367048"/>
    <w:rsid w:val="003727E8"/>
    <w:rsid w:val="00377BDC"/>
    <w:rsid w:val="00392D09"/>
    <w:rsid w:val="003A2E58"/>
    <w:rsid w:val="003B3B58"/>
    <w:rsid w:val="003C42FF"/>
    <w:rsid w:val="004015F7"/>
    <w:rsid w:val="004503E3"/>
    <w:rsid w:val="004561D4"/>
    <w:rsid w:val="004B7FE1"/>
    <w:rsid w:val="004F49B9"/>
    <w:rsid w:val="004F7834"/>
    <w:rsid w:val="00504BA3"/>
    <w:rsid w:val="00543B65"/>
    <w:rsid w:val="0054688F"/>
    <w:rsid w:val="00554136"/>
    <w:rsid w:val="005610FD"/>
    <w:rsid w:val="00565DE2"/>
    <w:rsid w:val="005D4ED9"/>
    <w:rsid w:val="005E6415"/>
    <w:rsid w:val="00611E84"/>
    <w:rsid w:val="006305D3"/>
    <w:rsid w:val="00634BA6"/>
    <w:rsid w:val="0064412D"/>
    <w:rsid w:val="00676705"/>
    <w:rsid w:val="006D4D7E"/>
    <w:rsid w:val="006D6351"/>
    <w:rsid w:val="006E113E"/>
    <w:rsid w:val="006E4B81"/>
    <w:rsid w:val="006F376B"/>
    <w:rsid w:val="007242C1"/>
    <w:rsid w:val="00795987"/>
    <w:rsid w:val="007C3E7C"/>
    <w:rsid w:val="007D661E"/>
    <w:rsid w:val="007F46A7"/>
    <w:rsid w:val="00821DDE"/>
    <w:rsid w:val="00835A6F"/>
    <w:rsid w:val="00845359"/>
    <w:rsid w:val="00851994"/>
    <w:rsid w:val="008651F7"/>
    <w:rsid w:val="008728BA"/>
    <w:rsid w:val="00880D15"/>
    <w:rsid w:val="009127C3"/>
    <w:rsid w:val="00917FE5"/>
    <w:rsid w:val="00923051"/>
    <w:rsid w:val="009976F0"/>
    <w:rsid w:val="009B27A6"/>
    <w:rsid w:val="009D700F"/>
    <w:rsid w:val="00A02654"/>
    <w:rsid w:val="00A127E4"/>
    <w:rsid w:val="00A4171D"/>
    <w:rsid w:val="00A5212E"/>
    <w:rsid w:val="00A52489"/>
    <w:rsid w:val="00A61FC1"/>
    <w:rsid w:val="00A962BF"/>
    <w:rsid w:val="00AD231C"/>
    <w:rsid w:val="00AD7689"/>
    <w:rsid w:val="00AE0078"/>
    <w:rsid w:val="00AE698C"/>
    <w:rsid w:val="00B2165C"/>
    <w:rsid w:val="00B6357B"/>
    <w:rsid w:val="00B83292"/>
    <w:rsid w:val="00B83A7C"/>
    <w:rsid w:val="00BF6BCD"/>
    <w:rsid w:val="00C01D2B"/>
    <w:rsid w:val="00C531AA"/>
    <w:rsid w:val="00C75ABE"/>
    <w:rsid w:val="00C8361D"/>
    <w:rsid w:val="00CA72AB"/>
    <w:rsid w:val="00CC168C"/>
    <w:rsid w:val="00CD1D34"/>
    <w:rsid w:val="00D21CD8"/>
    <w:rsid w:val="00D22818"/>
    <w:rsid w:val="00D36848"/>
    <w:rsid w:val="00D374F7"/>
    <w:rsid w:val="00D50DEF"/>
    <w:rsid w:val="00D60B17"/>
    <w:rsid w:val="00D66A17"/>
    <w:rsid w:val="00D8000B"/>
    <w:rsid w:val="00D85CD5"/>
    <w:rsid w:val="00D860F4"/>
    <w:rsid w:val="00D91ABE"/>
    <w:rsid w:val="00DC020E"/>
    <w:rsid w:val="00DC5B3A"/>
    <w:rsid w:val="00E11A96"/>
    <w:rsid w:val="00E37F80"/>
    <w:rsid w:val="00E67831"/>
    <w:rsid w:val="00EA219D"/>
    <w:rsid w:val="00EB01CF"/>
    <w:rsid w:val="00EC6591"/>
    <w:rsid w:val="00EF109F"/>
    <w:rsid w:val="00F207A8"/>
    <w:rsid w:val="00F23525"/>
    <w:rsid w:val="00F24761"/>
    <w:rsid w:val="00F37EB3"/>
    <w:rsid w:val="00F533DD"/>
    <w:rsid w:val="00F922BE"/>
    <w:rsid w:val="00FB0C8F"/>
    <w:rsid w:val="00FF5545"/>
    <w:rsid w:val="165A6BA0"/>
    <w:rsid w:val="6C1D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9A65D"/>
  <w15:docId w15:val="{FAB43F4A-7419-4C0C-8D6D-0C6BB8FDD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井文胜</dc:creator>
  <cp:lastModifiedBy>xxh</cp:lastModifiedBy>
  <cp:revision>3</cp:revision>
  <dcterms:created xsi:type="dcterms:W3CDTF">2026-04-24T06:59:00Z</dcterms:created>
  <dcterms:modified xsi:type="dcterms:W3CDTF">2026-07-08T08:28:00Z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eyJoZGlkIjoiZDNhZWZkOTAzZjA2NjMyNjljODBjZTg1MjY0MGNkM2QiLCJ1c2VySWQiOiIzMDMyNTM0NjYifQ==</vt:lpwstr>
  </property>
  <property fmtid="{D5CDD505-2E9C-101B-9397-08002B2CF9AE}" pid="3" name="KSOProductBuildVer">
    <vt:lpwstr>2052-12.1.0.25865</vt:lpwstr>
  </property>
  <property fmtid="{D5CDD505-2E9C-101B-9397-08002B2CF9AE}" pid="4" name="ICV">
    <vt:lpwstr>CAB7D214D21D4CC59C2EB9968DD2BD93_12</vt:lpwstr>
  </property>
</Properties>
</file>