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szCs w:val="21"/>
        </w:rPr>
      </w:pPr>
      <w:bookmarkStart w:id="0" w:name="_GoBack"/>
      <w:bookmarkEnd w:id="0"/>
    </w:p>
    <w:p>
      <w:pPr>
        <w:jc w:val="center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  <w:lang w:eastAsia="zh-CN"/>
        </w:rPr>
        <w:t>门头沟区地震局地震台站观测经费项目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 xml:space="preserve">         </w:t>
      </w:r>
      <w:r>
        <w:rPr>
          <w:rFonts w:hint="eastAsia" w:ascii="华文中宋" w:hAnsi="华文中宋" w:eastAsia="华文中宋"/>
          <w:b/>
          <w:sz w:val="36"/>
          <w:szCs w:val="36"/>
        </w:rPr>
        <w:t>20</w:t>
      </w:r>
      <w:r>
        <w:rPr>
          <w:rFonts w:ascii="华文中宋" w:hAnsi="华文中宋" w:eastAsia="华文中宋"/>
          <w:b/>
          <w:sz w:val="36"/>
          <w:szCs w:val="36"/>
        </w:rPr>
        <w:t>2</w:t>
      </w:r>
      <w:r>
        <w:rPr>
          <w:rFonts w:hint="eastAsia" w:ascii="华文中宋" w:hAnsi="华文中宋" w:eastAsia="华文中宋"/>
          <w:b/>
          <w:sz w:val="36"/>
          <w:szCs w:val="36"/>
          <w:lang w:val="en-US" w:eastAsia="zh-CN"/>
        </w:rPr>
        <w:t>1</w:t>
      </w:r>
      <w:r>
        <w:rPr>
          <w:rFonts w:hint="eastAsia" w:ascii="华文中宋" w:hAnsi="华文中宋" w:eastAsia="华文中宋"/>
          <w:b/>
          <w:sz w:val="36"/>
          <w:szCs w:val="36"/>
        </w:rPr>
        <w:t>年度</w:t>
      </w:r>
      <w:r>
        <w:rPr>
          <w:rFonts w:ascii="华文中宋" w:hAnsi="华文中宋" w:eastAsia="华文中宋"/>
          <w:b/>
          <w:sz w:val="36"/>
          <w:szCs w:val="36"/>
        </w:rPr>
        <w:t>绩效自评报告</w:t>
      </w:r>
    </w:p>
    <w:p>
      <w:pPr>
        <w:spacing w:line="520" w:lineRule="exact"/>
        <w:rPr>
          <w:rFonts w:ascii="仿宋_GB2312" w:eastAsia="仿宋_GB2312"/>
          <w:sz w:val="28"/>
          <w:szCs w:val="28"/>
        </w:rPr>
      </w:pP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（一）项目概况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“台站观测经费项目”对应的部门职责为“建立本区地震监测体系，开展地震台站与“三网一员”建设，组织开展本区震情监测分析、地震趋势会商。对本区地震台站运行与观测环境进行依法维护”。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（二）项目资金到位及执行情况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本项目年度预算为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9.08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万元，其中：财政拨款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9.08</w:t>
      </w:r>
      <w:r>
        <w:rPr>
          <w:rFonts w:hint="eastAsia" w:ascii="仿宋_GB2312" w:eastAsia="仿宋_GB2312"/>
          <w:color w:val="000000"/>
          <w:sz w:val="32"/>
          <w:szCs w:val="32"/>
        </w:rPr>
        <w:t>万元，其他资金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0.0</w:t>
      </w:r>
      <w:r>
        <w:rPr>
          <w:rFonts w:hint="eastAsia" w:ascii="仿宋_GB2312" w:eastAsia="仿宋_GB2312"/>
          <w:color w:val="000000"/>
          <w:sz w:val="32"/>
          <w:szCs w:val="32"/>
        </w:rPr>
        <w:t>万元。截止到20</w:t>
      </w:r>
      <w:r>
        <w:rPr>
          <w:rFonts w:ascii="仿宋_GB2312" w:eastAsia="仿宋_GB2312"/>
          <w:color w:val="000000"/>
          <w:sz w:val="32"/>
          <w:szCs w:val="32"/>
        </w:rPr>
        <w:t>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年12月底，本项目共支出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8.68</w:t>
      </w:r>
      <w:r>
        <w:rPr>
          <w:rFonts w:hint="eastAsia" w:ascii="仿宋_GB2312" w:eastAsia="仿宋_GB2312"/>
          <w:color w:val="000000"/>
          <w:sz w:val="32"/>
          <w:szCs w:val="32"/>
        </w:rPr>
        <w:t>万元，其中：财政拨款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8.68</w:t>
      </w:r>
      <w:r>
        <w:rPr>
          <w:rFonts w:hint="eastAsia" w:ascii="仿宋_GB2312" w:eastAsia="仿宋_GB2312"/>
          <w:color w:val="000000"/>
          <w:sz w:val="32"/>
          <w:szCs w:val="32"/>
        </w:rPr>
        <w:t>万元，其他资金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0.0</w:t>
      </w:r>
      <w:r>
        <w:rPr>
          <w:rFonts w:hint="eastAsia" w:ascii="仿宋_GB2312" w:eastAsia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（三）项目绩效目标、绩效指标设定情况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通过对全区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14个宏微观观测站点、1个单位发放适当观测补助费，加强“三网一员”建设，保障本区地震监测体系建立，提高测点观测人员进行地震观测的积极性，保证及时、准确、可靠地获得地震监测数据。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二、绩效自评结论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绩效自评总分：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99.4</w:t>
      </w:r>
      <w:r>
        <w:rPr>
          <w:rFonts w:hint="eastAsia" w:ascii="仿宋_GB2312" w:hAnsi="黑体" w:eastAsia="仿宋_GB2312" w:cs="黑体"/>
          <w:bCs/>
          <w:sz w:val="32"/>
          <w:szCs w:val="32"/>
        </w:rPr>
        <w:t>分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绩效自评等级：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优。</w:t>
      </w:r>
    </w:p>
    <w:p>
      <w:pPr>
        <w:spacing w:line="520" w:lineRule="exact"/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三、绩效目标完成情况分析</w:t>
      </w:r>
    </w:p>
    <w:p>
      <w:pPr>
        <w:spacing w:line="520" w:lineRule="exact"/>
        <w:ind w:firstLine="640" w:firstLineChars="200"/>
        <w:outlineLvl w:val="0"/>
        <w:rPr>
          <w:rFonts w:ascii="楷体_GB2312" w:eastAsia="楷体_GB2312"/>
          <w:color w:val="000000"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（一）总体绩效目标完成情况分析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认真落实震情会商制度，强化震情研判与趋势分析</w:t>
      </w:r>
      <w:r>
        <w:rPr>
          <w:rFonts w:hint="eastAsia" w:ascii="仿宋_GB2312" w:hAnsi="仿宋_GB2312" w:eastAsia="仿宋_GB2312" w:cs="仿宋_GB2312"/>
          <w:sz w:val="32"/>
          <w:szCs w:val="32"/>
        </w:rPr>
        <w:t>，形成北京圈年中地震趋势研究报告，上报观测数据3726个、会商意见56期、门头沟区地震灾害风险形势分析会商报告8期。加强监测设施运行维护及观测环境保护，完善巡检制度，开展台站检查19次，及时处理仪器检定与故障20次，确保各系统高效可靠运行。严格执行宏观观测零报告制度，全区12个宏观观测站共进行周报送802次。巩固群防群测网络建设，完成助理员更新备案；利用电话、网络等多种渠道，保障灾情速报网络畅通；举办镇街防震减灾助理员、村居防震减灾联系人、地震台站观测员培训5场，强化“三网一员”队伍管理，提升队伍速报能力。严格应急值守，</w:t>
      </w:r>
      <w:r>
        <w:rPr>
          <w:rFonts w:hint="eastAsia" w:ascii="仿宋_GB2312" w:hAnsi="仿宋" w:eastAsia="仿宋_GB2312"/>
          <w:sz w:val="32"/>
          <w:szCs w:val="32"/>
        </w:rPr>
        <w:t>制定《</w:t>
      </w:r>
      <w:r>
        <w:rPr>
          <w:rFonts w:ascii="仿宋_GB2312" w:hAnsi="仿宋" w:eastAsia="仿宋_GB2312"/>
          <w:sz w:val="32"/>
          <w:szCs w:val="32"/>
        </w:rPr>
        <w:t>区地震局</w:t>
      </w:r>
      <w:r>
        <w:rPr>
          <w:rFonts w:hint="eastAsia" w:ascii="仿宋_GB2312" w:hAnsi="仿宋" w:eastAsia="仿宋_GB2312"/>
          <w:sz w:val="32"/>
          <w:szCs w:val="32"/>
        </w:rPr>
        <w:t>重点时段地震安全保障服务工作方案》，编制《</w:t>
      </w:r>
      <w:r>
        <w:rPr>
          <w:rFonts w:ascii="仿宋_GB2312" w:hAnsi="仿宋" w:eastAsia="仿宋_GB2312"/>
          <w:sz w:val="32"/>
          <w:szCs w:val="32"/>
        </w:rPr>
        <w:t>门头沟区2022年北京冬奥会和冬残奥会期间地震灾害专项风险评估报告</w:t>
      </w:r>
      <w:r>
        <w:rPr>
          <w:rFonts w:hint="eastAsia" w:ascii="仿宋_GB2312" w:hAnsi="仿宋" w:eastAsia="仿宋_GB2312"/>
          <w:sz w:val="32"/>
          <w:szCs w:val="32"/>
        </w:rPr>
        <w:t>》，奋勇争先推进平安门头沟建设。</w:t>
      </w:r>
      <w:r>
        <w:rPr>
          <w:rFonts w:hint="eastAsia" w:ascii="仿宋_GB2312" w:hAnsi="宋体" w:eastAsia="仿宋_GB2312"/>
          <w:sz w:val="32"/>
          <w:szCs w:val="32"/>
        </w:rPr>
        <w:t>区12个宏观观测</w:t>
      </w:r>
      <w:r>
        <w:rPr>
          <w:rFonts w:hint="eastAsia" w:ascii="仿宋_GB2312" w:hAnsi="仿宋_GB2312" w:eastAsia="仿宋_GB2312" w:cs="仿宋_GB2312"/>
          <w:sz w:val="32"/>
          <w:szCs w:val="32"/>
        </w:rPr>
        <w:t>站共进行周报送1150次</w:t>
      </w:r>
      <w:r>
        <w:rPr>
          <w:rFonts w:hint="eastAsia" w:ascii="仿宋_GB2312" w:hAnsi="仿宋" w:eastAsia="仿宋_GB2312"/>
          <w:sz w:val="32"/>
          <w:szCs w:val="32"/>
        </w:rPr>
        <w:t>。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楷体_GB2312" w:eastAsia="楷体_GB2312"/>
          <w:color w:val="000000"/>
          <w:sz w:val="32"/>
          <w:szCs w:val="32"/>
        </w:rPr>
        <w:t>（二）项目绩效指标完成情况分析</w:t>
      </w:r>
    </w:p>
    <w:p>
      <w:pPr>
        <w:spacing w:line="520" w:lineRule="exact"/>
        <w:ind w:firstLine="640" w:firstLineChars="200"/>
        <w:rPr>
          <w:rFonts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黑体" w:eastAsia="仿宋_GB2312" w:cs="黑体"/>
          <w:bCs/>
          <w:sz w:val="32"/>
          <w:szCs w:val="32"/>
        </w:rPr>
        <w:t>1.产出指标完成情况分析。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黑体" w:eastAsia="仿宋_GB2312" w:cs="黑体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台站观测经费项目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9.08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万元，完成率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95.7%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年初预算1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个台站，其中：1.全区山人、滨河等1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个宏观观测站点每天观测并记录，每周2次电话或微信零报告，每月1次现场观测照片微信报送，疫情期间各镇街对台站检查并反馈，稍后监测科对台站进行现场检查，各台站均按规定完成了地震宏观观测工作。2.沿河城等3个微观台站观测连续有效。  3.山人观测站动物数量明显减少，不足以达到观测需要，同时咨询潭柘寺镇政府，目前在疫情常态化下，不支持大规模集中养殖，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经党组会议研究决定</w:t>
      </w:r>
      <w:r>
        <w:rPr>
          <w:rFonts w:hint="eastAsia" w:ascii="仿宋_GB2312" w:hAnsi="仿宋_GB2312" w:eastAsia="仿宋_GB2312" w:cs="仿宋_GB2312"/>
          <w:sz w:val="32"/>
          <w:szCs w:val="32"/>
        </w:rPr>
        <w:t>同意撤销山人观测站。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2.效益指标完成情况分析。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 w:firstLineChars="0"/>
        <w:jc w:val="both"/>
        <w:textAlignment w:val="auto"/>
        <w:outlineLvl w:val="9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巩固群防群测网络建设，完成助理员更新备案；利用电话、网络等多种渠道，保障灾情速报网络畅通；</w:t>
      </w:r>
      <w:r>
        <w:rPr>
          <w:rFonts w:hint="eastAsia" w:ascii="仿宋_GB2312" w:hAnsi="宋体" w:eastAsia="仿宋_GB2312"/>
          <w:sz w:val="32"/>
          <w:szCs w:val="32"/>
        </w:rPr>
        <w:t>举办地震观测知识云讲座，借助微信群开展全区灾情速报工作，强化地震安全教育培训与灾情速报效率。</w:t>
      </w:r>
      <w:r>
        <w:rPr>
          <w:rFonts w:hint="eastAsia" w:ascii="仿宋_GB2312" w:hAnsi="仿宋" w:eastAsia="仿宋_GB2312"/>
          <w:sz w:val="32"/>
          <w:szCs w:val="32"/>
        </w:rPr>
        <w:t>严格应急值守，全力做好重点时期地震安全保障服务工作，奋勇争先推进平安门头沟建设。</w:t>
      </w:r>
    </w:p>
    <w:p>
      <w:pPr>
        <w:numPr>
          <w:ilvl w:val="0"/>
          <w:numId w:val="1"/>
        </w:numPr>
        <w:spacing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满意度指标完成情况分析。</w:t>
      </w:r>
    </w:p>
    <w:p>
      <w:pPr>
        <w:numPr>
          <w:ilvl w:val="0"/>
          <w:numId w:val="0"/>
        </w:numPr>
        <w:spacing w:line="520" w:lineRule="exact"/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</w:pP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ab/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被授予北京市202</w:t>
      </w:r>
      <w:r>
        <w:rPr>
          <w:rFonts w:hint="eastAsia" w:ascii="仿宋_GB2312" w:hAnsi="黑体" w:eastAsia="仿宋_GB2312" w:cs="黑体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黑体" w:eastAsia="仿宋_GB2312" w:cs="黑体"/>
          <w:bCs/>
          <w:sz w:val="32"/>
          <w:szCs w:val="32"/>
          <w:lang w:eastAsia="zh-CN"/>
        </w:rPr>
        <w:t>年度区地震监测预报工作先进单位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四、发现的主要问题和改进措施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近年来，我们的“三网一员”建设工作取得了长足的发展，但依然存在着长效机制尚不健全、经费投入持续性不足、人员管理存在差异化等问题。针对存在的这些问题，今后我们需要大力推进地震“三网一员”精准化管理工作，统筹做好常态和特殊时段地震站点观测人员业务培训和素质教育，加强防震减灾科普队伍建设。</w:t>
      </w:r>
    </w:p>
    <w:p>
      <w:pPr>
        <w:spacing w:line="52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五、其他需要说明的问题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:无。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240" w:lineRule="auto"/>
        <w:ind w:left="0" w:leftChars="0" w:firstLine="0" w:firstLineChars="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</w:t>
      </w:r>
    </w:p>
    <w:p>
      <w:pPr>
        <w:spacing w:line="240" w:lineRule="auto"/>
        <w:ind w:left="0" w:leftChars="0" w:firstLine="4160" w:firstLineChars="1300"/>
        <w:jc w:val="left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北京市门头沟区地震局</w:t>
      </w:r>
    </w:p>
    <w:p>
      <w:pPr>
        <w:spacing w:line="240" w:lineRule="auto"/>
        <w:ind w:firstLine="4800" w:firstLineChars="15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2022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7DE21"/>
    <w:multiLevelType w:val="singleLevel"/>
    <w:tmpl w:val="6007DE21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B17"/>
    <w:rsid w:val="00013E3D"/>
    <w:rsid w:val="000269DC"/>
    <w:rsid w:val="00047DC0"/>
    <w:rsid w:val="000A23F6"/>
    <w:rsid w:val="001451E0"/>
    <w:rsid w:val="001F4635"/>
    <w:rsid w:val="00203391"/>
    <w:rsid w:val="00210B4C"/>
    <w:rsid w:val="0031524F"/>
    <w:rsid w:val="00330537"/>
    <w:rsid w:val="003B3B58"/>
    <w:rsid w:val="003C42FF"/>
    <w:rsid w:val="004B7FE1"/>
    <w:rsid w:val="004F49B9"/>
    <w:rsid w:val="0054688F"/>
    <w:rsid w:val="00565642"/>
    <w:rsid w:val="00565DE2"/>
    <w:rsid w:val="005D4ED9"/>
    <w:rsid w:val="005E6415"/>
    <w:rsid w:val="00611E84"/>
    <w:rsid w:val="006305D3"/>
    <w:rsid w:val="0064412D"/>
    <w:rsid w:val="006D4D7E"/>
    <w:rsid w:val="007C3E7C"/>
    <w:rsid w:val="007D661E"/>
    <w:rsid w:val="00851994"/>
    <w:rsid w:val="008728BA"/>
    <w:rsid w:val="009127C3"/>
    <w:rsid w:val="009B27A6"/>
    <w:rsid w:val="00A127E4"/>
    <w:rsid w:val="00A4171D"/>
    <w:rsid w:val="00A52489"/>
    <w:rsid w:val="00C01D2B"/>
    <w:rsid w:val="00C8361D"/>
    <w:rsid w:val="00CA72AB"/>
    <w:rsid w:val="00CD1D34"/>
    <w:rsid w:val="00D374F7"/>
    <w:rsid w:val="00D60B17"/>
    <w:rsid w:val="00E67831"/>
    <w:rsid w:val="00EC6591"/>
    <w:rsid w:val="00F207A8"/>
    <w:rsid w:val="02B41C93"/>
    <w:rsid w:val="08D573FF"/>
    <w:rsid w:val="0C867EC3"/>
    <w:rsid w:val="0DC51999"/>
    <w:rsid w:val="10557C23"/>
    <w:rsid w:val="13DE2897"/>
    <w:rsid w:val="18202D9E"/>
    <w:rsid w:val="18DC2BCD"/>
    <w:rsid w:val="1EEC5FDF"/>
    <w:rsid w:val="22CE66BF"/>
    <w:rsid w:val="244B4CA0"/>
    <w:rsid w:val="24E23A23"/>
    <w:rsid w:val="260A02DA"/>
    <w:rsid w:val="2D070FB5"/>
    <w:rsid w:val="355A363D"/>
    <w:rsid w:val="375C45EA"/>
    <w:rsid w:val="3B4467F4"/>
    <w:rsid w:val="3C9155D5"/>
    <w:rsid w:val="41513C5E"/>
    <w:rsid w:val="444E42F2"/>
    <w:rsid w:val="46DD240F"/>
    <w:rsid w:val="476823AC"/>
    <w:rsid w:val="499528B5"/>
    <w:rsid w:val="4A207C0D"/>
    <w:rsid w:val="50443075"/>
    <w:rsid w:val="50CB56DE"/>
    <w:rsid w:val="52675B93"/>
    <w:rsid w:val="52735CDB"/>
    <w:rsid w:val="53603CFC"/>
    <w:rsid w:val="5849708B"/>
    <w:rsid w:val="597D4A7F"/>
    <w:rsid w:val="5AE54F1B"/>
    <w:rsid w:val="5B740E20"/>
    <w:rsid w:val="5C910941"/>
    <w:rsid w:val="61C94886"/>
    <w:rsid w:val="64E832E2"/>
    <w:rsid w:val="70DF3902"/>
    <w:rsid w:val="72C60EEE"/>
    <w:rsid w:val="75753974"/>
    <w:rsid w:val="75933220"/>
    <w:rsid w:val="79547B2F"/>
    <w:rsid w:val="798D5607"/>
    <w:rsid w:val="7AA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598</Characters>
  <Lines>4</Lines>
  <Paragraphs>1</Paragraphs>
  <ScaleCrop>false</ScaleCrop>
  <LinksUpToDate>false</LinksUpToDate>
  <CharactersWithSpaces>701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2020-04-14T11:36:00Z</dcterms:created>
  <dc:creator>井文胜</dc:creator>
  <cp:lastModifiedBy>admin</cp:lastModifiedBy>
  <dcterms:modified xsi:type="dcterms:W3CDTF">2022-07-27T05:37:22Z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