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Times New Roman" w:hAnsi="Times New Roman" w:eastAsia="方正小标宋简体" w:cs="Times New Roman"/>
          <w:color w:val="auto"/>
          <w:spacing w:val="0"/>
          <w:sz w:val="60"/>
          <w:szCs w:val="60"/>
          <w:lang w:eastAsia="zh-CN"/>
        </w:rPr>
      </w:pPr>
      <w:bookmarkStart w:id="0" w:name="_Toc32652"/>
      <w:bookmarkStart w:id="1" w:name="_Toc12152"/>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Times New Roman" w:hAnsi="Times New Roman" w:eastAsia="方正小标宋简体" w:cs="Times New Roman"/>
          <w:color w:val="auto"/>
          <w:spacing w:val="0"/>
          <w:sz w:val="60"/>
          <w:szCs w:val="60"/>
          <w:lang w:eastAsia="zh-CN"/>
        </w:rPr>
      </w:pPr>
      <w:r>
        <w:rPr>
          <w:rFonts w:hint="eastAsia" w:ascii="Times New Roman" w:hAnsi="Times New Roman" w:eastAsia="方正小标宋简体" w:cs="Times New Roman"/>
          <w:color w:val="auto"/>
          <w:spacing w:val="0"/>
          <w:sz w:val="60"/>
          <w:szCs w:val="60"/>
          <w:lang w:eastAsia="zh-CN"/>
        </w:rPr>
        <w:t>门头沟区地震应急预案</w:t>
      </w:r>
      <w:bookmarkEnd w:id="0"/>
      <w:bookmarkEnd w:id="1"/>
    </w:p>
    <w:p>
      <w:pPr>
        <w:spacing w:line="480" w:lineRule="auto"/>
        <w:jc w:val="center"/>
        <w:rPr>
          <w:rFonts w:hint="eastAsia" w:ascii="楷体_GB2312" w:hAnsi="楷体_GB2312" w:eastAsia="楷体_GB2312" w:cs="楷体_GB2312"/>
          <w:color w:val="auto"/>
          <w:sz w:val="32"/>
          <w:szCs w:val="36"/>
          <w:lang w:eastAsia="zh-CN"/>
        </w:rPr>
      </w:pPr>
      <w:r>
        <w:rPr>
          <w:rFonts w:hint="eastAsia" w:ascii="楷体_GB2312" w:hAnsi="楷体_GB2312" w:eastAsia="楷体_GB2312" w:cs="楷体_GB2312"/>
          <w:color w:val="auto"/>
          <w:sz w:val="32"/>
          <w:szCs w:val="36"/>
          <w:lang w:eastAsia="zh-CN"/>
        </w:rPr>
        <w:t>（202</w:t>
      </w:r>
      <w:r>
        <w:rPr>
          <w:rFonts w:hint="eastAsia" w:ascii="楷体_GB2312" w:hAnsi="楷体_GB2312" w:eastAsia="楷体_GB2312" w:cs="楷体_GB2312"/>
          <w:color w:val="auto"/>
          <w:sz w:val="32"/>
          <w:szCs w:val="36"/>
          <w:lang w:val="en-US" w:eastAsia="zh-CN"/>
        </w:rPr>
        <w:t>2</w:t>
      </w:r>
      <w:r>
        <w:rPr>
          <w:rFonts w:hint="eastAsia" w:ascii="楷体_GB2312" w:hAnsi="楷体_GB2312" w:eastAsia="楷体_GB2312" w:cs="楷体_GB2312"/>
          <w:color w:val="auto"/>
          <w:sz w:val="32"/>
          <w:szCs w:val="36"/>
          <w:lang w:eastAsia="zh-CN"/>
        </w:rPr>
        <w:t>年修订）</w:t>
      </w:r>
    </w:p>
    <w:p>
      <w:pPr>
        <w:spacing w:line="560" w:lineRule="exact"/>
        <w:jc w:val="center"/>
        <w:rPr>
          <w:rFonts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pStyle w:val="2"/>
        <w:ind w:left="0" w:leftChars="0" w:firstLine="0" w:firstLineChars="0"/>
        <w:rPr>
          <w:rFonts w:hint="eastAsia" w:ascii="黑体" w:eastAsia="黑体"/>
          <w:color w:val="auto"/>
          <w:sz w:val="32"/>
          <w:szCs w:val="32"/>
        </w:rPr>
      </w:pPr>
    </w:p>
    <w:p>
      <w:pPr>
        <w:pStyle w:val="2"/>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spacing w:line="360" w:lineRule="auto"/>
        <w:jc w:val="center"/>
        <w:outlineLvl w:val="0"/>
        <w:rPr>
          <w:rFonts w:hint="eastAsia" w:ascii="楷体_GB2312" w:hAnsi="楷体_GB2312" w:eastAsia="楷体_GB2312" w:cs="楷体_GB2312"/>
          <w:color w:val="auto"/>
          <w:spacing w:val="-20"/>
          <w:sz w:val="36"/>
          <w:szCs w:val="36"/>
          <w:lang w:eastAsia="zh-CN"/>
        </w:rPr>
      </w:pPr>
      <w:bookmarkStart w:id="2" w:name="_Toc6169"/>
      <w:r>
        <w:rPr>
          <w:rFonts w:hint="eastAsia" w:ascii="楷体_GB2312" w:hAnsi="楷体_GB2312" w:eastAsia="楷体_GB2312" w:cs="楷体_GB2312"/>
          <w:color w:val="auto"/>
          <w:spacing w:val="-20"/>
          <w:sz w:val="36"/>
          <w:szCs w:val="36"/>
        </w:rPr>
        <w:t>北京市</w:t>
      </w:r>
      <w:r>
        <w:rPr>
          <w:rFonts w:hint="eastAsia" w:ascii="楷体_GB2312" w:hAnsi="楷体_GB2312" w:eastAsia="楷体_GB2312" w:cs="楷体_GB2312"/>
          <w:color w:val="auto"/>
          <w:spacing w:val="-20"/>
          <w:sz w:val="36"/>
          <w:szCs w:val="36"/>
          <w:lang w:eastAsia="zh-CN"/>
        </w:rPr>
        <w:t>门头沟区人民政府地震应急指挥部办公室</w:t>
      </w:r>
      <w:bookmarkEnd w:id="2"/>
    </w:p>
    <w:p>
      <w:pPr>
        <w:spacing w:line="360" w:lineRule="auto"/>
        <w:jc w:val="center"/>
        <w:rPr>
          <w:rFonts w:hint="eastAsia" w:ascii="楷体_GB2312" w:hAnsi="楷体_GB2312" w:eastAsia="楷体_GB2312" w:cs="楷体_GB2312"/>
          <w:color w:val="auto"/>
          <w:sz w:val="36"/>
          <w:szCs w:val="36"/>
        </w:rPr>
        <w:sectPr>
          <w:headerReference r:id="rId5" w:type="first"/>
          <w:headerReference r:id="rId3" w:type="default"/>
          <w:footerReference r:id="rId6" w:type="default"/>
          <w:headerReference r:id="rId4" w:type="even"/>
          <w:footerReference r:id="rId7" w:type="even"/>
          <w:pgSz w:w="11850" w:h="16783"/>
          <w:pgMar w:top="2098" w:right="1474" w:bottom="1984" w:left="1587" w:header="850" w:footer="1134" w:gutter="0"/>
          <w:pgNumType w:fmt="numberInDash" w:start="1" w:chapStyle="1"/>
          <w:cols w:space="720" w:num="1"/>
          <w:titlePg/>
          <w:docGrid w:linePitch="312" w:charSpace="0"/>
        </w:sectPr>
      </w:pPr>
      <w:r>
        <w:rPr>
          <w:rFonts w:hint="eastAsia" w:ascii="楷体_GB2312" w:hAnsi="楷体_GB2312" w:eastAsia="楷体_GB2312" w:cs="楷体_GB2312"/>
          <w:color w:val="auto"/>
          <w:sz w:val="36"/>
          <w:szCs w:val="36"/>
        </w:rPr>
        <w:t>2022年</w:t>
      </w:r>
      <w:r>
        <w:rPr>
          <w:rFonts w:hint="eastAsia" w:ascii="楷体_GB2312" w:hAnsi="楷体_GB2312" w:eastAsia="楷体_GB2312" w:cs="楷体_GB2312"/>
          <w:color w:val="auto"/>
          <w:sz w:val="36"/>
          <w:szCs w:val="36"/>
          <w:lang w:val="en-US" w:eastAsia="zh-CN"/>
        </w:rPr>
        <w:t>11</w:t>
      </w:r>
      <w:bookmarkStart w:id="539" w:name="_GoBack"/>
      <w:bookmarkEnd w:id="539"/>
      <w:r>
        <w:rPr>
          <w:rFonts w:hint="eastAsia" w:ascii="楷体_GB2312" w:hAnsi="楷体_GB2312" w:eastAsia="楷体_GB2312" w:cs="楷体_GB2312"/>
          <w:color w:val="auto"/>
          <w:sz w:val="36"/>
          <w:szCs w:val="36"/>
        </w:rPr>
        <w:t>月</w:t>
      </w:r>
    </w:p>
    <w:p>
      <w:pPr>
        <w:spacing w:before="0" w:beforeLines="0" w:after="0" w:afterLines="0" w:line="240" w:lineRule="auto"/>
        <w:ind w:left="0" w:leftChars="0" w:right="0" w:rightChars="0" w:firstLine="0" w:firstLineChars="0"/>
        <w:jc w:val="center"/>
        <w:rPr>
          <w:b/>
          <w:bCs/>
          <w:color w:val="auto"/>
          <w:sz w:val="44"/>
          <w:szCs w:val="44"/>
        </w:rPr>
      </w:pPr>
      <w:bookmarkStart w:id="3" w:name="_Toc74084775"/>
      <w:bookmarkStart w:id="4" w:name="_Toc73367500"/>
      <w:r>
        <w:rPr>
          <w:rFonts w:ascii="宋体" w:hAnsi="宋体" w:eastAsia="宋体"/>
          <w:b/>
          <w:bCs/>
          <w:color w:val="auto"/>
          <w:sz w:val="44"/>
          <w:szCs w:val="44"/>
        </w:rPr>
        <w:t>目录</w:t>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TOC \o "1-2" \h \u </w:instrText>
      </w:r>
      <w:r>
        <w:rPr>
          <w:rFonts w:hint="eastAsia" w:ascii="仿宋_GB2312" w:hAnsi="仿宋_GB2312" w:eastAsia="仿宋_GB2312" w:cs="仿宋_GB2312"/>
          <w:color w:val="auto"/>
          <w:sz w:val="28"/>
          <w:szCs w:val="28"/>
        </w:rPr>
        <w:fldChar w:fldCharType="separate"/>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HYPERLINK \l _Toc12675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1  总则</w:t>
      </w:r>
      <w:r>
        <w:rPr>
          <w:rFonts w:hint="eastAsia" w:ascii="黑体" w:hAnsi="黑体" w:eastAsia="黑体" w:cs="黑体"/>
          <w:color w:val="auto"/>
          <w:sz w:val="28"/>
          <w:szCs w:val="28"/>
        </w:rPr>
        <w:tab/>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PAGEREF _Toc12675 \h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1</w:t>
      </w:r>
      <w:r>
        <w:rPr>
          <w:rFonts w:hint="eastAsia" w:ascii="黑体" w:hAnsi="黑体" w:eastAsia="黑体" w:cs="黑体"/>
          <w:color w:val="auto"/>
          <w:sz w:val="28"/>
          <w:szCs w:val="28"/>
        </w:rPr>
        <w:fldChar w:fldCharType="end"/>
      </w:r>
      <w:r>
        <w:rPr>
          <w:rFonts w:hint="eastAsia" w:ascii="黑体" w:hAnsi="黑体" w:eastAsia="黑体" w:cs="黑体"/>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_Toc12959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1.1  编制目的</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_Toc12959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_Toc6757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1.2  编制依据</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_Toc6757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_Toc10546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1.3  工作原则</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_Toc10546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_Toc21534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1.4  适用范围</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_Toc21534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_Toc4175 </w:instrText>
      </w:r>
      <w:r>
        <w:rPr>
          <w:rFonts w:hint="eastAsia" w:ascii="仿宋_GB2312" w:hAnsi="仿宋_GB2312" w:eastAsia="仿宋_GB2312" w:cs="仿宋_GB2312"/>
          <w:color w:val="auto"/>
          <w:sz w:val="28"/>
          <w:szCs w:val="28"/>
        </w:rPr>
        <w:fldChar w:fldCharType="separate"/>
      </w:r>
      <w:r>
        <w:rPr>
          <w:rFonts w:hint="eastAsia" w:ascii="黑体" w:hAnsi="黑体" w:eastAsia="黑体" w:cs="黑体"/>
          <w:color w:val="auto"/>
          <w:sz w:val="28"/>
          <w:szCs w:val="28"/>
        </w:rPr>
        <w:t>2  组织机构与职责</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_Toc4175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_Toc7184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 xml:space="preserve">2.1  </w:t>
      </w:r>
      <w:r>
        <w:rPr>
          <w:rFonts w:hint="eastAsia" w:ascii="仿宋_GB2312" w:hAnsi="仿宋_GB2312" w:eastAsia="仿宋_GB2312" w:cs="仿宋_GB2312"/>
          <w:color w:val="auto"/>
          <w:sz w:val="28"/>
          <w:szCs w:val="28"/>
          <w:lang w:eastAsia="zh-CN"/>
        </w:rPr>
        <w:t>区</w:t>
      </w:r>
      <w:r>
        <w:rPr>
          <w:rFonts w:hint="eastAsia" w:ascii="仿宋_GB2312" w:hAnsi="仿宋_GB2312" w:eastAsia="仿宋_GB2312" w:cs="仿宋_GB2312"/>
          <w:color w:val="auto"/>
          <w:sz w:val="28"/>
          <w:szCs w:val="28"/>
        </w:rPr>
        <w:t>地震应急指挥部</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_Toc7184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_Toc9789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 xml:space="preserve">2.2  </w:t>
      </w:r>
      <w:r>
        <w:rPr>
          <w:rFonts w:hint="eastAsia" w:ascii="仿宋_GB2312" w:hAnsi="仿宋_GB2312" w:eastAsia="仿宋_GB2312" w:cs="仿宋_GB2312"/>
          <w:color w:val="auto"/>
          <w:sz w:val="28"/>
          <w:szCs w:val="28"/>
          <w:lang w:eastAsia="zh-CN"/>
        </w:rPr>
        <w:t>区</w:t>
      </w:r>
      <w:r>
        <w:rPr>
          <w:rFonts w:hint="eastAsia" w:ascii="仿宋_GB2312" w:hAnsi="仿宋_GB2312" w:eastAsia="仿宋_GB2312" w:cs="仿宋_GB2312"/>
          <w:color w:val="auto"/>
          <w:sz w:val="28"/>
          <w:szCs w:val="28"/>
        </w:rPr>
        <w:t>抗震救灾总指挥部</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_Toc9789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_Toc14366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 xml:space="preserve">  镇（街道）抗震救灾指挥机构</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_Toc14366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10</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_Toc27771 </w:instrText>
      </w:r>
      <w:r>
        <w:rPr>
          <w:rFonts w:hint="eastAsia" w:ascii="仿宋_GB2312" w:hAnsi="仿宋_GB2312" w:eastAsia="仿宋_GB2312" w:cs="仿宋_GB2312"/>
          <w:color w:val="auto"/>
          <w:sz w:val="28"/>
          <w:szCs w:val="28"/>
        </w:rPr>
        <w:fldChar w:fldCharType="separate"/>
      </w:r>
      <w:r>
        <w:rPr>
          <w:rFonts w:hint="eastAsia" w:ascii="黑体" w:hAnsi="黑体" w:eastAsia="黑体" w:cs="黑体"/>
          <w:color w:val="auto"/>
          <w:sz w:val="28"/>
          <w:szCs w:val="28"/>
        </w:rPr>
        <w:t>3  应急响应</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_Toc27771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_Toc18633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3.1  灾害分级</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_Toc18633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_Toc15134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3.2  响应分级</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_Toc15134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_Toc13333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3.3  信息报送</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_Toc13333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_Toc26682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3.4  响应启动</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_Toc26682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_Toc21238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3.5  Ⅲ级响应</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_Toc21238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_Toc18136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3.6  Ⅱ级响应</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_Toc18136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15</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_Toc28098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 xml:space="preserve">  I级响应</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_Toc28098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16</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_Toc8458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 xml:space="preserve">  响应结束</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_Toc8458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_Toc23103 </w:instrText>
      </w:r>
      <w:r>
        <w:rPr>
          <w:rFonts w:hint="eastAsia" w:ascii="仿宋_GB2312" w:hAnsi="仿宋_GB2312" w:eastAsia="仿宋_GB2312" w:cs="仿宋_GB2312"/>
          <w:color w:val="auto"/>
          <w:sz w:val="28"/>
          <w:szCs w:val="28"/>
        </w:rPr>
        <w:fldChar w:fldCharType="separate"/>
      </w:r>
      <w:r>
        <w:rPr>
          <w:rFonts w:hint="eastAsia" w:ascii="黑体" w:hAnsi="黑体" w:eastAsia="黑体" w:cs="黑体"/>
          <w:color w:val="auto"/>
          <w:sz w:val="28"/>
          <w:szCs w:val="28"/>
        </w:rPr>
        <w:t>4  其他地震事件的应急处置</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_Toc23103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24</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_Toc5673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4.1  地震趋势预测事件</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_Toc5673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24</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_Toc6135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4.2  临震预报事件</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_Toc6135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25</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_Toc4289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4.3  有感地震事件</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_Toc4289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27</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_Toc23407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4.4  地震谣传事件</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_Toc23407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28</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_Toc32152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4.5  其他</w:t>
      </w:r>
      <w:r>
        <w:rPr>
          <w:rFonts w:hint="eastAsia" w:ascii="仿宋_GB2312" w:hAnsi="仿宋_GB2312" w:eastAsia="仿宋_GB2312" w:cs="仿宋_GB2312"/>
          <w:color w:val="auto"/>
          <w:sz w:val="28"/>
          <w:szCs w:val="28"/>
          <w:lang w:eastAsia="zh-CN"/>
        </w:rPr>
        <w:t>地区</w:t>
      </w:r>
      <w:r>
        <w:rPr>
          <w:rFonts w:hint="eastAsia" w:ascii="仿宋_GB2312" w:hAnsi="仿宋_GB2312" w:eastAsia="仿宋_GB2312" w:cs="仿宋_GB2312"/>
          <w:color w:val="auto"/>
          <w:sz w:val="28"/>
          <w:szCs w:val="28"/>
        </w:rPr>
        <w:t>地震事件</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_Toc32152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28</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_Toc30381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4.6  特殊时期应急戒备</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_Toc30381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29</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_Toc4216 </w:instrText>
      </w:r>
      <w:r>
        <w:rPr>
          <w:rFonts w:hint="eastAsia" w:ascii="仿宋_GB2312" w:hAnsi="仿宋_GB2312" w:eastAsia="仿宋_GB2312" w:cs="仿宋_GB2312"/>
          <w:color w:val="auto"/>
          <w:sz w:val="28"/>
          <w:szCs w:val="28"/>
        </w:rPr>
        <w:fldChar w:fldCharType="separate"/>
      </w:r>
      <w:r>
        <w:rPr>
          <w:rFonts w:hint="eastAsia" w:ascii="黑体" w:hAnsi="黑体" w:eastAsia="黑体" w:cs="黑体"/>
          <w:color w:val="auto"/>
          <w:sz w:val="28"/>
          <w:szCs w:val="28"/>
        </w:rPr>
        <w:t>5  恢复与重建</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_Toc4216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29</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_Toc30755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5.1  善后处置</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_Toc30755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29</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_Toc27693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5.2  过渡性安置</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_Toc27693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29</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_Toc28770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5.3  规划重建</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_Toc28770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29</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_Toc24183 </w:instrText>
      </w:r>
      <w:r>
        <w:rPr>
          <w:rFonts w:hint="eastAsia" w:ascii="仿宋_GB2312" w:hAnsi="仿宋_GB2312" w:eastAsia="仿宋_GB2312" w:cs="仿宋_GB2312"/>
          <w:color w:val="auto"/>
          <w:sz w:val="28"/>
          <w:szCs w:val="28"/>
        </w:rPr>
        <w:fldChar w:fldCharType="separate"/>
      </w:r>
      <w:r>
        <w:rPr>
          <w:rFonts w:hint="eastAsia" w:ascii="黑体" w:hAnsi="黑体" w:eastAsia="黑体" w:cs="黑体"/>
          <w:color w:val="auto"/>
          <w:sz w:val="28"/>
          <w:szCs w:val="28"/>
        </w:rPr>
        <w:t>6  保障措施</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_Toc24183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30</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_Toc4357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6.1  预案保障</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_Toc4357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30</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_Toc31781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6.2  队伍保障</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_Toc31781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30</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_Toc1750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6.3  指挥平台保障</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_Toc1750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_Toc17729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6.4  应急避难场所保障</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_Toc17729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_Toc26232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6.5  救灾物资保障</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_Toc26232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_Toc17820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6.6  应急资金保障</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_Toc17820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_Toc5963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6.7  应急检查</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_Toc5963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_Toc28317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6.8  宣传动员、培训和演练</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_Toc28317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_Toc30326 </w:instrText>
      </w:r>
      <w:r>
        <w:rPr>
          <w:rFonts w:hint="eastAsia" w:ascii="仿宋_GB2312" w:hAnsi="仿宋_GB2312" w:eastAsia="仿宋_GB2312" w:cs="仿宋_GB2312"/>
          <w:color w:val="auto"/>
          <w:sz w:val="28"/>
          <w:szCs w:val="28"/>
        </w:rPr>
        <w:fldChar w:fldCharType="separate"/>
      </w:r>
      <w:r>
        <w:rPr>
          <w:rFonts w:hint="eastAsia" w:ascii="黑体" w:hAnsi="黑体" w:eastAsia="黑体" w:cs="黑体"/>
          <w:color w:val="auto"/>
          <w:sz w:val="28"/>
          <w:szCs w:val="28"/>
        </w:rPr>
        <w:t>7  附则</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_Toc30326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_Toc7338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7.1  奖励与责任</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_Toc7338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_Toc31551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7.2  名词解释</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_Toc31551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_Toc3231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7.3  预案制定与修订</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_Toc3231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34</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_Toc12051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7.4  预案实施</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_Toc12051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35</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6"/>
        <w:keepNext w:val="0"/>
        <w:keepLines w:val="0"/>
        <w:pageBreakBefore w:val="0"/>
        <w:tabs>
          <w:tab w:val="right" w:leader="dot" w:pos="8845"/>
        </w:tabs>
        <w:kinsoku/>
        <w:wordWrap/>
        <w:overflowPunct/>
        <w:topLinePunct w:val="0"/>
        <w:autoSpaceDE/>
        <w:autoSpaceDN/>
        <w:bidi w:val="0"/>
        <w:adjustRightInd/>
        <w:snapToGrid/>
        <w:spacing w:after="0" w:line="400" w:lineRule="exact"/>
        <w:ind w:left="0" w:leftChars="0"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_Toc27181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7.5  预案体系</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_Toc27181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35</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_Toc7921 </w:instrText>
      </w:r>
      <w:r>
        <w:rPr>
          <w:rFonts w:hint="eastAsia" w:ascii="仿宋_GB2312" w:hAnsi="仿宋_GB2312" w:eastAsia="仿宋_GB2312" w:cs="仿宋_GB2312"/>
          <w:color w:val="auto"/>
          <w:sz w:val="28"/>
          <w:szCs w:val="28"/>
        </w:rPr>
        <w:fldChar w:fldCharType="separate"/>
      </w:r>
      <w:r>
        <w:rPr>
          <w:rFonts w:hint="eastAsia" w:ascii="黑体" w:hAnsi="黑体" w:eastAsia="黑体" w:cs="黑体"/>
          <w:color w:val="auto"/>
          <w:sz w:val="28"/>
          <w:szCs w:val="28"/>
        </w:rPr>
        <w:t>8  附件</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_Toc7921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35</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_Toc9759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附件1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_Toc22808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eastAsia="zh-CN"/>
        </w:rPr>
        <w:t>区</w:t>
      </w:r>
      <w:r>
        <w:rPr>
          <w:rFonts w:hint="eastAsia" w:ascii="仿宋_GB2312" w:hAnsi="仿宋_GB2312" w:eastAsia="仿宋_GB2312" w:cs="仿宋_GB2312"/>
          <w:color w:val="auto"/>
          <w:sz w:val="28"/>
          <w:szCs w:val="28"/>
        </w:rPr>
        <w:t>地震应急指挥部各工作组组成单位</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_Toc22808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36</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_Toc31699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附件2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_Toc24864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eastAsia="zh-CN"/>
        </w:rPr>
        <w:t>区</w:t>
      </w:r>
      <w:r>
        <w:rPr>
          <w:rFonts w:hint="eastAsia" w:ascii="仿宋_GB2312" w:hAnsi="仿宋_GB2312" w:eastAsia="仿宋_GB2312" w:cs="仿宋_GB2312"/>
          <w:color w:val="auto"/>
          <w:sz w:val="28"/>
          <w:szCs w:val="28"/>
        </w:rPr>
        <w:t>抗震救灾总指挥部各工作组组成单位</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_Toc24864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38</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widowControl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_Toc1898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附件3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_Toc6773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eastAsia="zh-CN"/>
        </w:rPr>
        <w:t>区</w:t>
      </w:r>
      <w:r>
        <w:rPr>
          <w:rFonts w:hint="eastAsia" w:ascii="仿宋_GB2312" w:hAnsi="仿宋_GB2312" w:eastAsia="仿宋_GB2312" w:cs="仿宋_GB2312"/>
          <w:color w:val="auto"/>
          <w:sz w:val="28"/>
          <w:szCs w:val="28"/>
        </w:rPr>
        <w:t>地震应急指挥部成员单位职责分工</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_Toc6773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40</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_Toc8214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附件4</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_Toc11062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Ⅰ级响应重点任务清单</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_Toc11062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45</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_Toc29884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附件5</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_Toc23207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Ⅱ级响应重点任务清单</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_Toc23207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49</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_Toc6117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_Toc12252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Ⅲ级响应重点任务清单</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_Toc12252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51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_Toc25299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_Toc23437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有感地震响应重点任务清单</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_Toc23437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52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_Toc30193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_Toc11457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eastAsia="zh-CN"/>
        </w:rPr>
        <w:t>门头沟区</w:t>
      </w:r>
      <w:r>
        <w:rPr>
          <w:rFonts w:hint="eastAsia" w:ascii="仿宋_GB2312" w:hAnsi="仿宋_GB2312" w:eastAsia="仿宋_GB2312" w:cs="仿宋_GB2312"/>
          <w:color w:val="auto"/>
          <w:sz w:val="28"/>
          <w:szCs w:val="28"/>
        </w:rPr>
        <w:t>地震事件应对相关预案一览表</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_Toc11457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53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tabs>
          <w:tab w:val="right" w:leader="dot" w:pos="8845"/>
          <w:tab w:val="clear" w:pos="8834"/>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_Toc31562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_Toc26608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eastAsia="zh-CN"/>
        </w:rPr>
        <w:t>门头沟区</w:t>
      </w:r>
      <w:r>
        <w:rPr>
          <w:rFonts w:hint="eastAsia" w:ascii="仿宋_GB2312" w:hAnsi="仿宋_GB2312" w:eastAsia="仿宋_GB2312" w:cs="仿宋_GB2312"/>
          <w:color w:val="auto"/>
          <w:sz w:val="28"/>
          <w:szCs w:val="28"/>
        </w:rPr>
        <w:t>地震灾害事件应急处置工作流程图</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_Toc26608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55</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5"/>
        <w:keepNext w:val="0"/>
        <w:keepLines w:val="0"/>
        <w:pageBreakBefore w:val="0"/>
        <w:widowControl w:val="0"/>
        <w:tabs>
          <w:tab w:val="right" w:leader="dot" w:pos="9070"/>
          <w:tab w:val="clear" w:pos="8834"/>
        </w:tabs>
        <w:kinsoku/>
        <w:wordWrap/>
        <w:overflowPunct/>
        <w:topLinePunct w:val="0"/>
        <w:autoSpaceDE/>
        <w:autoSpaceDN/>
        <w:bidi w:val="0"/>
        <w:adjustRightInd/>
        <w:snapToGrid/>
        <w:spacing w:before="0" w:line="400" w:lineRule="exact"/>
        <w:ind w:left="0" w:firstLine="0" w:firstLineChars="0"/>
        <w:jc w:val="left"/>
        <w:textAlignment w:val="auto"/>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fldChar w:fldCharType="end"/>
      </w:r>
    </w:p>
    <w:p>
      <w:pPr>
        <w:snapToGrid w:val="0"/>
        <w:spacing w:line="560" w:lineRule="exact"/>
        <w:outlineLvl w:val="0"/>
        <w:rPr>
          <w:rFonts w:hint="eastAsia" w:ascii="黑体" w:hAnsi="黑体" w:eastAsia="黑体" w:cs="黑体"/>
          <w:color w:val="auto"/>
          <w:kern w:val="2"/>
          <w:sz w:val="28"/>
          <w:szCs w:val="28"/>
          <w:lang w:val="en-US" w:eastAsia="zh-CN" w:bidi="ar-SA"/>
        </w:rPr>
        <w:sectPr>
          <w:headerReference r:id="rId10" w:type="first"/>
          <w:footerReference r:id="rId13" w:type="first"/>
          <w:headerReference r:id="rId8" w:type="default"/>
          <w:footerReference r:id="rId11" w:type="default"/>
          <w:headerReference r:id="rId9" w:type="even"/>
          <w:footerReference r:id="rId12" w:type="even"/>
          <w:pgSz w:w="11907" w:h="16840"/>
          <w:pgMar w:top="1814" w:right="1474" w:bottom="1474" w:left="1588" w:header="851" w:footer="1077" w:gutter="0"/>
          <w:pgNumType w:start="1"/>
          <w:cols w:space="720" w:num="1"/>
          <w:titlePg/>
          <w:docGrid w:linePitch="592" w:charSpace="3254"/>
        </w:sectPr>
      </w:pPr>
      <w:bookmarkStart w:id="5" w:name="_Toc25975"/>
      <w:bookmarkStart w:id="6" w:name="_Toc19338"/>
    </w:p>
    <w:p>
      <w:pPr>
        <w:snapToGrid w:val="0"/>
        <w:spacing w:line="560" w:lineRule="exact"/>
        <w:ind w:firstLine="640" w:firstLineChars="200"/>
        <w:outlineLvl w:val="0"/>
        <w:rPr>
          <w:rFonts w:ascii="黑体" w:eastAsia="黑体"/>
          <w:color w:val="auto"/>
          <w:sz w:val="32"/>
          <w:szCs w:val="32"/>
        </w:rPr>
      </w:pPr>
      <w:bookmarkStart w:id="7" w:name="_Toc12675"/>
      <w:r>
        <w:rPr>
          <w:rFonts w:ascii="黑体" w:eastAsia="黑体"/>
          <w:color w:val="auto"/>
          <w:sz w:val="32"/>
          <w:szCs w:val="32"/>
        </w:rPr>
        <w:t xml:space="preserve">1  </w:t>
      </w:r>
      <w:r>
        <w:rPr>
          <w:rFonts w:hint="eastAsia" w:ascii="黑体" w:eastAsia="黑体"/>
          <w:color w:val="auto"/>
          <w:sz w:val="32"/>
          <w:szCs w:val="32"/>
        </w:rPr>
        <w:t>总则</w:t>
      </w:r>
      <w:bookmarkEnd w:id="3"/>
      <w:bookmarkEnd w:id="4"/>
      <w:bookmarkEnd w:id="5"/>
      <w:bookmarkEnd w:id="6"/>
      <w:bookmarkEnd w:id="7"/>
    </w:p>
    <w:p>
      <w:pPr>
        <w:tabs>
          <w:tab w:val="center" w:pos="4422"/>
        </w:tabs>
        <w:spacing w:line="560" w:lineRule="exact"/>
        <w:ind w:firstLine="640" w:firstLineChars="200"/>
        <w:outlineLvl w:val="1"/>
        <w:rPr>
          <w:rFonts w:hint="eastAsia" w:ascii="楷体_GB2312" w:eastAsia="楷体_GB2312"/>
          <w:color w:val="auto"/>
          <w:sz w:val="32"/>
          <w:szCs w:val="32"/>
          <w:lang w:eastAsia="zh-CN"/>
        </w:rPr>
      </w:pPr>
      <w:bookmarkStart w:id="8" w:name="_Toc5822"/>
      <w:bookmarkStart w:id="9" w:name="_Toc12959"/>
      <w:bookmarkStart w:id="10" w:name="_Toc31575"/>
      <w:bookmarkStart w:id="11" w:name="_Toc74084776"/>
      <w:bookmarkStart w:id="12" w:name="_Toc73367501"/>
      <w:r>
        <w:rPr>
          <w:rFonts w:ascii="楷体_GB2312" w:eastAsia="楷体_GB2312"/>
          <w:color w:val="auto"/>
          <w:sz w:val="32"/>
          <w:szCs w:val="32"/>
        </w:rPr>
        <w:t xml:space="preserve">1.1  </w:t>
      </w:r>
      <w:r>
        <w:rPr>
          <w:rFonts w:hint="eastAsia" w:ascii="楷体_GB2312" w:eastAsia="楷体_GB2312"/>
          <w:color w:val="auto"/>
          <w:sz w:val="32"/>
          <w:szCs w:val="32"/>
        </w:rPr>
        <w:t>编制目的</w:t>
      </w:r>
      <w:bookmarkEnd w:id="8"/>
      <w:bookmarkEnd w:id="9"/>
      <w:bookmarkEnd w:id="10"/>
      <w:bookmarkEnd w:id="11"/>
      <w:bookmarkEnd w:id="12"/>
      <w:r>
        <w:rPr>
          <w:rFonts w:hint="eastAsia" w:ascii="楷体_GB2312" w:eastAsia="楷体_GB2312"/>
          <w:color w:val="auto"/>
          <w:sz w:val="32"/>
          <w:szCs w:val="32"/>
          <w:lang w:eastAsia="zh-CN"/>
        </w:rPr>
        <w:tab/>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以习近平新时代中国特色社会主义思想为指导，深入贯彻落实习近平总书记关于防范化解重大安全风险和防灾减灾救灾重要论述，保障本</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地震应急工作依法及时、高效、有序开展，提高应对地震事件的能力，最大程度减少人员伤亡、经济损失和社会影响，维护社会正常秩序。</w:t>
      </w:r>
    </w:p>
    <w:p>
      <w:pPr>
        <w:spacing w:line="560" w:lineRule="exact"/>
        <w:ind w:firstLine="640" w:firstLineChars="200"/>
        <w:outlineLvl w:val="1"/>
        <w:rPr>
          <w:rFonts w:ascii="楷体_GB2312" w:eastAsia="楷体_GB2312"/>
          <w:color w:val="auto"/>
          <w:sz w:val="32"/>
          <w:szCs w:val="32"/>
        </w:rPr>
      </w:pPr>
      <w:bookmarkStart w:id="13" w:name="_Toc74084777"/>
      <w:bookmarkStart w:id="14" w:name="_Toc73367502"/>
      <w:bookmarkStart w:id="15" w:name="_Toc5907"/>
      <w:bookmarkStart w:id="16" w:name="_Toc6757"/>
      <w:bookmarkStart w:id="17" w:name="_Toc23413"/>
      <w:r>
        <w:rPr>
          <w:rFonts w:ascii="楷体_GB2312" w:eastAsia="楷体_GB2312"/>
          <w:color w:val="auto"/>
          <w:sz w:val="32"/>
          <w:szCs w:val="32"/>
        </w:rPr>
        <w:t xml:space="preserve">1.2  </w:t>
      </w:r>
      <w:r>
        <w:rPr>
          <w:rFonts w:hint="eastAsia" w:ascii="楷体_GB2312" w:eastAsia="楷体_GB2312"/>
          <w:color w:val="auto"/>
          <w:sz w:val="32"/>
          <w:szCs w:val="32"/>
        </w:rPr>
        <w:t>编制依据</w:t>
      </w:r>
      <w:bookmarkEnd w:id="13"/>
      <w:bookmarkEnd w:id="14"/>
      <w:bookmarkEnd w:id="15"/>
      <w:bookmarkEnd w:id="16"/>
      <w:bookmarkEnd w:id="17"/>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依据《中华人民共和国突发事件应对法》《中华人民共和国防震减</w:t>
      </w:r>
      <w:r>
        <w:rPr>
          <w:rFonts w:hint="eastAsia" w:ascii="仿宋_GB2312" w:eastAsia="仿宋_GB2312"/>
          <w:color w:val="auto"/>
          <w:sz w:val="32"/>
          <w:szCs w:val="32"/>
          <w:highlight w:val="none"/>
        </w:rPr>
        <w:t>灾法》《破坏性地震应急条例》《自然灾害救助条例》《国家地震应急预案》《北京</w:t>
      </w:r>
      <w:r>
        <w:rPr>
          <w:rFonts w:hint="eastAsia" w:ascii="仿宋_GB2312" w:eastAsia="仿宋_GB2312"/>
          <w:color w:val="auto"/>
          <w:sz w:val="32"/>
          <w:szCs w:val="32"/>
          <w:highlight w:val="none"/>
          <w:lang w:eastAsia="zh-CN"/>
        </w:rPr>
        <w:t>市</w:t>
      </w:r>
      <w:r>
        <w:rPr>
          <w:rFonts w:hint="eastAsia" w:ascii="仿宋_GB2312" w:eastAsia="仿宋_GB2312"/>
          <w:color w:val="auto"/>
          <w:sz w:val="32"/>
          <w:szCs w:val="32"/>
          <w:highlight w:val="none"/>
        </w:rPr>
        <w:t>实施〈中华人民共和国突发事件应对法〉办法》《北京</w:t>
      </w:r>
      <w:r>
        <w:rPr>
          <w:rFonts w:hint="eastAsia" w:ascii="仿宋_GB2312" w:eastAsia="仿宋_GB2312"/>
          <w:color w:val="auto"/>
          <w:sz w:val="32"/>
          <w:szCs w:val="32"/>
          <w:highlight w:val="none"/>
          <w:lang w:eastAsia="zh-CN"/>
        </w:rPr>
        <w:t>市</w:t>
      </w:r>
      <w:r>
        <w:rPr>
          <w:rFonts w:hint="eastAsia" w:ascii="仿宋_GB2312" w:eastAsia="仿宋_GB2312"/>
          <w:color w:val="auto"/>
          <w:sz w:val="32"/>
          <w:szCs w:val="32"/>
          <w:highlight w:val="none"/>
        </w:rPr>
        <w:t>实施〈中华人民共和国防震减灾法〉规定》《中国共产党北京</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委员会工作规则》《北京</w:t>
      </w:r>
      <w:r>
        <w:rPr>
          <w:rFonts w:hint="eastAsia" w:ascii="仿宋_GB2312" w:eastAsia="仿宋_GB2312"/>
          <w:color w:val="auto"/>
          <w:sz w:val="32"/>
          <w:szCs w:val="32"/>
          <w:highlight w:val="none"/>
          <w:lang w:eastAsia="zh-CN"/>
        </w:rPr>
        <w:t>市</w:t>
      </w:r>
      <w:r>
        <w:rPr>
          <w:rFonts w:hint="eastAsia" w:ascii="仿宋_GB2312" w:eastAsia="仿宋_GB2312"/>
          <w:color w:val="auto"/>
          <w:sz w:val="32"/>
          <w:szCs w:val="32"/>
          <w:highlight w:val="none"/>
        </w:rPr>
        <w:t>突发事件总体应急预案（2021年修订）》</w:t>
      </w:r>
      <w:bookmarkStart w:id="18" w:name="_Hlk32309388"/>
      <w:r>
        <w:rPr>
          <w:rFonts w:hint="eastAsia" w:ascii="仿宋_GB2312" w:eastAsia="仿宋_GB2312"/>
          <w:color w:val="auto"/>
          <w:sz w:val="32"/>
          <w:szCs w:val="32"/>
          <w:highlight w:val="none"/>
        </w:rPr>
        <w:t>《北京</w:t>
      </w:r>
      <w:r>
        <w:rPr>
          <w:rFonts w:hint="eastAsia" w:ascii="仿宋_GB2312" w:eastAsia="仿宋_GB2312"/>
          <w:color w:val="auto"/>
          <w:sz w:val="32"/>
          <w:szCs w:val="32"/>
          <w:highlight w:val="none"/>
          <w:lang w:eastAsia="zh-CN"/>
        </w:rPr>
        <w:t>市</w:t>
      </w:r>
      <w:r>
        <w:rPr>
          <w:rFonts w:hint="eastAsia" w:ascii="仿宋_GB2312" w:eastAsia="仿宋_GB2312"/>
          <w:color w:val="auto"/>
          <w:sz w:val="32"/>
          <w:szCs w:val="32"/>
          <w:highlight w:val="none"/>
        </w:rPr>
        <w:t>突发事件应急指挥与处置管理办法》</w:t>
      </w:r>
      <w:bookmarkEnd w:id="18"/>
      <w:r>
        <w:rPr>
          <w:rFonts w:hint="eastAsia" w:ascii="仿宋_GB2312" w:eastAsia="仿宋_GB2312"/>
          <w:color w:val="auto"/>
          <w:sz w:val="32"/>
          <w:szCs w:val="32"/>
          <w:highlight w:val="none"/>
          <w:lang w:eastAsia="zh-CN"/>
        </w:rPr>
        <w:t>《北京市地震应急预案（</w:t>
      </w:r>
      <w:r>
        <w:rPr>
          <w:rFonts w:hint="eastAsia" w:ascii="仿宋_GB2312" w:eastAsia="仿宋_GB2312"/>
          <w:color w:val="auto"/>
          <w:sz w:val="32"/>
          <w:szCs w:val="32"/>
          <w:highlight w:val="none"/>
          <w:lang w:val="en-US" w:eastAsia="zh-CN"/>
        </w:rPr>
        <w:t>2021年修订</w:t>
      </w:r>
      <w:r>
        <w:rPr>
          <w:rFonts w:hint="eastAsia" w:ascii="仿宋_GB2312" w:eastAsia="仿宋_GB2312"/>
          <w:color w:val="auto"/>
          <w:sz w:val="32"/>
          <w:szCs w:val="32"/>
          <w:highlight w:val="none"/>
          <w:lang w:eastAsia="zh-CN"/>
        </w:rPr>
        <w:t>）》以及《门头沟区突发事件总体应急预案（</w:t>
      </w:r>
      <w:r>
        <w:rPr>
          <w:rFonts w:hint="eastAsia" w:ascii="仿宋_GB2312" w:eastAsia="仿宋_GB2312"/>
          <w:color w:val="auto"/>
          <w:sz w:val="32"/>
          <w:szCs w:val="32"/>
          <w:highlight w:val="none"/>
          <w:lang w:val="en-US" w:eastAsia="zh-CN"/>
        </w:rPr>
        <w:t>2022年修订</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等相关法律、</w:t>
      </w:r>
      <w:r>
        <w:rPr>
          <w:rFonts w:hint="eastAsia" w:ascii="仿宋_GB2312" w:eastAsia="仿宋_GB2312"/>
          <w:color w:val="auto"/>
          <w:sz w:val="32"/>
          <w:szCs w:val="32"/>
        </w:rPr>
        <w:t>法规和规定</w:t>
      </w:r>
      <w:bookmarkStart w:id="19" w:name="_Hlk32309400"/>
      <w:r>
        <w:rPr>
          <w:rFonts w:hint="eastAsia" w:ascii="仿宋_GB2312" w:eastAsia="仿宋_GB2312"/>
          <w:color w:val="auto"/>
          <w:sz w:val="32"/>
          <w:szCs w:val="32"/>
        </w:rPr>
        <w:t>，结合本</w:t>
      </w:r>
      <w:r>
        <w:rPr>
          <w:rFonts w:hint="eastAsia" w:ascii="仿宋_GB2312" w:eastAsia="仿宋_GB2312"/>
          <w:color w:val="auto"/>
          <w:sz w:val="32"/>
          <w:szCs w:val="32"/>
          <w:lang w:eastAsia="zh-CN"/>
        </w:rPr>
        <w:t>区</w:t>
      </w:r>
      <w:r>
        <w:rPr>
          <w:rFonts w:hint="eastAsia" w:ascii="仿宋_GB2312" w:eastAsia="仿宋_GB2312"/>
          <w:color w:val="auto"/>
          <w:sz w:val="32"/>
          <w:szCs w:val="32"/>
        </w:rPr>
        <w:t>实际，制定本预案</w:t>
      </w:r>
      <w:bookmarkEnd w:id="19"/>
      <w:r>
        <w:rPr>
          <w:rFonts w:hint="eastAsia" w:ascii="仿宋_GB2312" w:eastAsia="仿宋_GB2312"/>
          <w:color w:val="auto"/>
          <w:sz w:val="32"/>
          <w:szCs w:val="32"/>
        </w:rPr>
        <w:t>。</w:t>
      </w:r>
    </w:p>
    <w:p>
      <w:pPr>
        <w:spacing w:line="560" w:lineRule="exact"/>
        <w:ind w:firstLine="640" w:firstLineChars="200"/>
        <w:outlineLvl w:val="1"/>
        <w:rPr>
          <w:rFonts w:ascii="楷体_GB2312" w:eastAsia="楷体_GB2312"/>
          <w:color w:val="auto"/>
          <w:sz w:val="32"/>
          <w:szCs w:val="32"/>
        </w:rPr>
      </w:pPr>
      <w:bookmarkStart w:id="20" w:name="_Toc23780"/>
      <w:bookmarkStart w:id="21" w:name="_Toc73367503"/>
      <w:bookmarkStart w:id="22" w:name="_Toc74084778"/>
      <w:bookmarkStart w:id="23" w:name="_Toc10546"/>
      <w:bookmarkStart w:id="24" w:name="_Toc21916"/>
      <w:r>
        <w:rPr>
          <w:rFonts w:ascii="楷体_GB2312" w:eastAsia="楷体_GB2312"/>
          <w:color w:val="auto"/>
          <w:sz w:val="32"/>
          <w:szCs w:val="32"/>
        </w:rPr>
        <w:t xml:space="preserve">1.3  </w:t>
      </w:r>
      <w:r>
        <w:rPr>
          <w:rFonts w:hint="eastAsia" w:ascii="楷体_GB2312" w:eastAsia="楷体_GB2312"/>
          <w:color w:val="auto"/>
          <w:sz w:val="32"/>
          <w:szCs w:val="32"/>
        </w:rPr>
        <w:t>工作原则</w:t>
      </w:r>
      <w:bookmarkEnd w:id="20"/>
      <w:bookmarkEnd w:id="21"/>
      <w:bookmarkEnd w:id="22"/>
      <w:bookmarkEnd w:id="23"/>
      <w:bookmarkEnd w:id="24"/>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地震应急与抗震救灾坚持统一领导、军地联动，分级负责、属地为主，资源共享、快速反应；坚持以防为主、防抗救相结合；坚持常态减灾和非常态救灾相统一；坚持人民至上、生命至上，最大程度减少人员伤亡和经济损失。地震灾害发生后，在</w:t>
      </w:r>
      <w:r>
        <w:rPr>
          <w:rFonts w:hint="eastAsia" w:ascii="仿宋_GB2312" w:eastAsia="仿宋_GB2312"/>
          <w:color w:val="auto"/>
          <w:sz w:val="32"/>
          <w:szCs w:val="32"/>
          <w:lang w:eastAsia="zh-CN"/>
        </w:rPr>
        <w:t>区</w:t>
      </w:r>
      <w:r>
        <w:rPr>
          <w:rFonts w:hint="eastAsia" w:ascii="仿宋_GB2312" w:eastAsia="仿宋_GB2312"/>
          <w:color w:val="auto"/>
          <w:sz w:val="32"/>
          <w:szCs w:val="32"/>
        </w:rPr>
        <w:t>委、</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政府的统一领导和指挥下，本</w:t>
      </w:r>
      <w:r>
        <w:rPr>
          <w:rFonts w:hint="eastAsia" w:ascii="仿宋_GB2312" w:eastAsia="仿宋_GB2312"/>
          <w:color w:val="auto"/>
          <w:sz w:val="32"/>
          <w:szCs w:val="32"/>
          <w:lang w:eastAsia="zh-CN"/>
        </w:rPr>
        <w:t>区</w:t>
      </w:r>
      <w:r>
        <w:rPr>
          <w:rFonts w:hint="eastAsia" w:ascii="仿宋_GB2312" w:eastAsia="仿宋_GB2312"/>
          <w:color w:val="auto"/>
          <w:sz w:val="32"/>
          <w:szCs w:val="32"/>
        </w:rPr>
        <w:t>各有关部门按照职责分工密切配合、信息共享、资源互通、协同行动，共同做好应急处置工作。</w:t>
      </w:r>
    </w:p>
    <w:p>
      <w:pPr>
        <w:spacing w:line="560" w:lineRule="exact"/>
        <w:ind w:firstLine="640" w:firstLineChars="200"/>
        <w:outlineLvl w:val="1"/>
        <w:rPr>
          <w:rFonts w:ascii="楷体_GB2312" w:eastAsia="楷体_GB2312"/>
          <w:color w:val="auto"/>
          <w:sz w:val="32"/>
          <w:szCs w:val="32"/>
        </w:rPr>
      </w:pPr>
      <w:bookmarkStart w:id="25" w:name="_Toc73367504"/>
      <w:bookmarkStart w:id="26" w:name="_Toc21534"/>
      <w:bookmarkStart w:id="27" w:name="_Toc22640"/>
      <w:bookmarkStart w:id="28" w:name="_Toc74084779"/>
      <w:bookmarkStart w:id="29" w:name="_Toc12563"/>
      <w:r>
        <w:rPr>
          <w:rFonts w:ascii="楷体_GB2312" w:eastAsia="楷体_GB2312"/>
          <w:color w:val="auto"/>
          <w:sz w:val="32"/>
          <w:szCs w:val="32"/>
        </w:rPr>
        <w:t xml:space="preserve">1.4  </w:t>
      </w:r>
      <w:r>
        <w:rPr>
          <w:rFonts w:hint="eastAsia" w:ascii="楷体_GB2312" w:eastAsia="楷体_GB2312"/>
          <w:color w:val="auto"/>
          <w:sz w:val="32"/>
          <w:szCs w:val="32"/>
        </w:rPr>
        <w:t>适用范围</w:t>
      </w:r>
      <w:bookmarkEnd w:id="25"/>
      <w:bookmarkEnd w:id="26"/>
      <w:bookmarkEnd w:id="27"/>
      <w:bookmarkEnd w:id="28"/>
      <w:bookmarkEnd w:id="29"/>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本预案适用于发生在本</w:t>
      </w:r>
      <w:r>
        <w:rPr>
          <w:rFonts w:hint="eastAsia" w:ascii="仿宋_GB2312" w:eastAsia="仿宋_GB2312"/>
          <w:color w:val="auto"/>
          <w:sz w:val="32"/>
          <w:szCs w:val="32"/>
          <w:lang w:eastAsia="zh-CN"/>
        </w:rPr>
        <w:t>区</w:t>
      </w:r>
      <w:r>
        <w:rPr>
          <w:rFonts w:hint="eastAsia" w:ascii="仿宋_GB2312" w:eastAsia="仿宋_GB2312"/>
          <w:color w:val="auto"/>
          <w:sz w:val="32"/>
          <w:szCs w:val="32"/>
        </w:rPr>
        <w:t>行政区域内，或发生在其他地区波及本</w:t>
      </w:r>
      <w:r>
        <w:rPr>
          <w:rFonts w:hint="eastAsia" w:ascii="仿宋_GB2312" w:eastAsia="仿宋_GB2312"/>
          <w:color w:val="auto"/>
          <w:sz w:val="32"/>
          <w:szCs w:val="32"/>
          <w:lang w:eastAsia="zh-CN"/>
        </w:rPr>
        <w:t>区</w:t>
      </w:r>
      <w:r>
        <w:rPr>
          <w:rFonts w:hint="eastAsia" w:ascii="仿宋_GB2312" w:eastAsia="仿宋_GB2312"/>
          <w:color w:val="auto"/>
          <w:sz w:val="32"/>
          <w:szCs w:val="32"/>
        </w:rPr>
        <w:t>的地震灾害事件和其他地震事件的应对工作。</w:t>
      </w:r>
    </w:p>
    <w:p>
      <w:pPr>
        <w:spacing w:line="560" w:lineRule="exact"/>
        <w:ind w:firstLine="640" w:firstLineChars="200"/>
        <w:outlineLvl w:val="0"/>
        <w:rPr>
          <w:rFonts w:ascii="黑体" w:hAnsi="黑体" w:eastAsia="黑体"/>
          <w:color w:val="auto"/>
          <w:sz w:val="32"/>
          <w:szCs w:val="32"/>
        </w:rPr>
      </w:pPr>
      <w:bookmarkStart w:id="30" w:name="_Toc23943"/>
      <w:bookmarkStart w:id="31" w:name="_Toc12686"/>
      <w:bookmarkStart w:id="32" w:name="_Toc74084780"/>
      <w:bookmarkStart w:id="33" w:name="_Toc73367505"/>
      <w:bookmarkStart w:id="34" w:name="_Toc4175"/>
      <w:bookmarkStart w:id="35" w:name="_Hlk32309582"/>
      <w:r>
        <w:rPr>
          <w:rFonts w:ascii="黑体" w:hAnsi="黑体" w:eastAsia="黑体"/>
          <w:color w:val="auto"/>
          <w:sz w:val="32"/>
          <w:szCs w:val="32"/>
        </w:rPr>
        <w:t xml:space="preserve">2  </w:t>
      </w:r>
      <w:r>
        <w:rPr>
          <w:rFonts w:hint="eastAsia" w:ascii="黑体" w:hAnsi="黑体" w:eastAsia="黑体"/>
          <w:color w:val="auto"/>
          <w:sz w:val="32"/>
          <w:szCs w:val="32"/>
        </w:rPr>
        <w:t>组织机构与职责</w:t>
      </w:r>
      <w:bookmarkEnd w:id="30"/>
      <w:bookmarkEnd w:id="31"/>
      <w:bookmarkEnd w:id="32"/>
      <w:bookmarkEnd w:id="33"/>
      <w:bookmarkEnd w:id="34"/>
    </w:p>
    <w:bookmarkEnd w:id="35"/>
    <w:p>
      <w:pPr>
        <w:spacing w:line="560" w:lineRule="exact"/>
        <w:ind w:firstLine="640" w:firstLineChars="200"/>
        <w:rPr>
          <w:rFonts w:ascii="仿宋_GB2312" w:eastAsia="仿宋_GB2312"/>
          <w:color w:val="auto"/>
          <w:sz w:val="32"/>
          <w:szCs w:val="32"/>
        </w:rPr>
      </w:pPr>
      <w:bookmarkStart w:id="36" w:name="_Hlk32309668"/>
      <w:r>
        <w:rPr>
          <w:rFonts w:hint="eastAsia" w:ascii="仿宋_GB2312" w:eastAsia="仿宋_GB2312"/>
          <w:color w:val="auto"/>
          <w:sz w:val="32"/>
          <w:szCs w:val="32"/>
          <w:lang w:eastAsia="zh-CN"/>
        </w:rPr>
        <w:t>门头沟区</w:t>
      </w:r>
      <w:r>
        <w:rPr>
          <w:rFonts w:hint="eastAsia" w:ascii="仿宋_GB2312" w:eastAsia="仿宋_GB2312"/>
          <w:color w:val="auto"/>
          <w:sz w:val="32"/>
          <w:szCs w:val="32"/>
        </w:rPr>
        <w:t>设立</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地震应急指挥部，必要时，成立</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w:t>
      </w:r>
      <w:r>
        <w:rPr>
          <w:rFonts w:hint="eastAsia" w:ascii="仿宋_GB2312" w:eastAsia="仿宋_GB2312"/>
          <w:color w:val="auto"/>
          <w:sz w:val="32"/>
          <w:szCs w:val="32"/>
          <w:lang w:eastAsia="zh-CN"/>
        </w:rPr>
        <w:t>各</w:t>
      </w:r>
      <w:r>
        <w:rPr>
          <w:rFonts w:hint="eastAsia" w:ascii="仿宋_GB2312" w:eastAsia="仿宋_GB2312"/>
          <w:color w:val="auto"/>
          <w:sz w:val="32"/>
          <w:szCs w:val="32"/>
        </w:rPr>
        <w:t>镇（街道）参照设（成）立相应指挥机构。</w:t>
      </w:r>
    </w:p>
    <w:bookmarkEnd w:id="36"/>
    <w:p>
      <w:pPr>
        <w:spacing w:line="560" w:lineRule="exact"/>
        <w:ind w:firstLine="640" w:firstLineChars="200"/>
        <w:outlineLvl w:val="1"/>
        <w:rPr>
          <w:rFonts w:ascii="楷体_GB2312" w:eastAsia="楷体_GB2312"/>
          <w:color w:val="auto"/>
          <w:sz w:val="32"/>
          <w:szCs w:val="32"/>
        </w:rPr>
      </w:pPr>
      <w:bookmarkStart w:id="37" w:name="_Toc73367506"/>
      <w:bookmarkStart w:id="38" w:name="_Toc12087"/>
      <w:bookmarkStart w:id="39" w:name="_Toc74084781"/>
      <w:bookmarkStart w:id="40" w:name="_Toc7184"/>
      <w:bookmarkStart w:id="41" w:name="_Toc16697"/>
      <w:r>
        <w:rPr>
          <w:rFonts w:ascii="楷体_GB2312" w:eastAsia="楷体_GB2312"/>
          <w:color w:val="auto"/>
          <w:sz w:val="32"/>
          <w:szCs w:val="32"/>
        </w:rPr>
        <w:t xml:space="preserve">2.1 </w:t>
      </w:r>
      <w:r>
        <w:rPr>
          <w:rFonts w:hint="eastAsia" w:ascii="楷体_GB2312" w:eastAsia="楷体_GB2312"/>
          <w:color w:val="auto"/>
          <w:sz w:val="32"/>
          <w:szCs w:val="32"/>
        </w:rPr>
        <w:t xml:space="preserve"> </w:t>
      </w:r>
      <w:r>
        <w:rPr>
          <w:rFonts w:hint="eastAsia" w:ascii="楷体_GB2312" w:eastAsia="楷体_GB2312"/>
          <w:color w:val="auto"/>
          <w:sz w:val="32"/>
          <w:szCs w:val="32"/>
          <w:lang w:eastAsia="zh-CN"/>
        </w:rPr>
        <w:t>区</w:t>
      </w:r>
      <w:r>
        <w:rPr>
          <w:rFonts w:hint="eastAsia" w:ascii="楷体_GB2312" w:eastAsia="楷体_GB2312"/>
          <w:color w:val="auto"/>
          <w:sz w:val="32"/>
          <w:szCs w:val="32"/>
        </w:rPr>
        <w:t>地震应急指挥部</w:t>
      </w:r>
      <w:bookmarkEnd w:id="37"/>
      <w:bookmarkEnd w:id="38"/>
      <w:bookmarkEnd w:id="39"/>
      <w:bookmarkEnd w:id="40"/>
      <w:bookmarkEnd w:id="41"/>
    </w:p>
    <w:p>
      <w:pPr>
        <w:spacing w:line="560" w:lineRule="exact"/>
        <w:ind w:firstLine="640" w:firstLineChars="200"/>
        <w:outlineLvl w:val="0"/>
        <w:rPr>
          <w:rFonts w:ascii="楷体_GB2312" w:eastAsia="楷体_GB2312"/>
          <w:color w:val="auto"/>
          <w:sz w:val="32"/>
          <w:szCs w:val="32"/>
        </w:rPr>
      </w:pPr>
      <w:bookmarkStart w:id="42" w:name="_Toc74084782"/>
      <w:bookmarkStart w:id="43" w:name="_Toc4673"/>
      <w:bookmarkStart w:id="44" w:name="_Toc73367507"/>
      <w:bookmarkStart w:id="45" w:name="_Toc5729"/>
      <w:bookmarkStart w:id="46" w:name="_Toc10801"/>
      <w:r>
        <w:rPr>
          <w:rFonts w:hint="eastAsia" w:ascii="楷体_GB2312" w:eastAsia="楷体_GB2312"/>
          <w:color w:val="auto"/>
          <w:sz w:val="32"/>
          <w:szCs w:val="32"/>
        </w:rPr>
        <w:t>2.1.1  应急指挥部组成</w:t>
      </w:r>
      <w:bookmarkEnd w:id="42"/>
      <w:bookmarkEnd w:id="43"/>
      <w:bookmarkEnd w:id="44"/>
      <w:bookmarkEnd w:id="45"/>
      <w:bookmarkEnd w:id="46"/>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总指挥：协助分管应急管理工作的副</w:t>
      </w:r>
      <w:r>
        <w:rPr>
          <w:rFonts w:hint="eastAsia" w:ascii="仿宋_GB2312" w:eastAsia="仿宋_GB2312"/>
          <w:color w:val="auto"/>
          <w:sz w:val="32"/>
          <w:szCs w:val="32"/>
          <w:lang w:eastAsia="zh-CN"/>
        </w:rPr>
        <w:t>区</w:t>
      </w:r>
      <w:r>
        <w:rPr>
          <w:rFonts w:hint="eastAsia" w:ascii="仿宋_GB2312" w:eastAsia="仿宋_GB2312"/>
          <w:color w:val="auto"/>
          <w:sz w:val="32"/>
          <w:szCs w:val="32"/>
        </w:rPr>
        <w:t>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副总指挥：</w:t>
      </w:r>
      <w:r>
        <w:rPr>
          <w:rFonts w:hint="eastAsia" w:ascii="仿宋_GB2312" w:eastAsia="仿宋_GB2312"/>
          <w:color w:val="auto"/>
          <w:sz w:val="32"/>
          <w:szCs w:val="32"/>
          <w:lang w:eastAsia="zh-CN"/>
        </w:rPr>
        <w:t>区武装部部长</w:t>
      </w:r>
      <w:r>
        <w:rPr>
          <w:rFonts w:hint="eastAsia" w:ascii="仿宋_GB2312" w:eastAsia="仿宋_GB2312"/>
          <w:color w:val="auto"/>
          <w:sz w:val="32"/>
          <w:szCs w:val="32"/>
        </w:rPr>
        <w:t>、</w:t>
      </w:r>
      <w:r>
        <w:rPr>
          <w:rFonts w:hint="eastAsia" w:ascii="仿宋_GB2312" w:eastAsia="仿宋_GB2312"/>
          <w:color w:val="auto"/>
          <w:sz w:val="32"/>
          <w:szCs w:val="32"/>
          <w:lang w:eastAsia="zh-CN"/>
        </w:rPr>
        <w:t>区政府办</w:t>
      </w:r>
      <w:r>
        <w:rPr>
          <w:rFonts w:hint="eastAsia" w:ascii="仿宋_GB2312" w:eastAsia="仿宋_GB2312"/>
          <w:color w:val="auto"/>
          <w:sz w:val="32"/>
          <w:szCs w:val="32"/>
        </w:rPr>
        <w:t>分管</w:t>
      </w:r>
      <w:r>
        <w:rPr>
          <w:rFonts w:hint="eastAsia" w:ascii="仿宋_GB2312" w:eastAsia="仿宋_GB2312"/>
          <w:color w:val="auto"/>
          <w:sz w:val="32"/>
          <w:szCs w:val="32"/>
          <w:lang w:eastAsia="zh-CN"/>
        </w:rPr>
        <w:t>副主任</w:t>
      </w:r>
      <w:bookmarkStart w:id="47" w:name="_Hlk32309806"/>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应急管理局局长、</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地震局局长</w:t>
      </w:r>
    </w:p>
    <w:bookmarkEnd w:id="47"/>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rPr>
        <w:t>成员：</w:t>
      </w:r>
      <w:r>
        <w:rPr>
          <w:rFonts w:hint="eastAsia" w:ascii="仿宋_GB2312" w:eastAsia="仿宋_GB2312"/>
          <w:color w:val="auto"/>
          <w:sz w:val="32"/>
          <w:szCs w:val="32"/>
          <w:lang w:eastAsia="zh-CN"/>
        </w:rPr>
        <w:t>区</w:t>
      </w:r>
      <w:r>
        <w:rPr>
          <w:rFonts w:hint="eastAsia" w:ascii="仿宋_GB2312" w:eastAsia="仿宋_GB2312"/>
          <w:color w:val="auto"/>
          <w:sz w:val="32"/>
          <w:szCs w:val="32"/>
        </w:rPr>
        <w:t>委宣传部、</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w:t>
      </w:r>
      <w:r>
        <w:rPr>
          <w:rFonts w:hint="eastAsia" w:ascii="仿宋_GB2312" w:eastAsia="仿宋_GB2312"/>
          <w:color w:val="auto"/>
          <w:sz w:val="32"/>
          <w:szCs w:val="32"/>
          <w:lang w:eastAsia="zh-CN"/>
        </w:rPr>
        <w:t>办公室、区</w:t>
      </w:r>
      <w:r>
        <w:rPr>
          <w:rFonts w:hint="eastAsia" w:ascii="仿宋_GB2312" w:eastAsia="仿宋_GB2312"/>
          <w:color w:val="auto"/>
          <w:sz w:val="32"/>
          <w:szCs w:val="32"/>
        </w:rPr>
        <w:t>委网信办、</w:t>
      </w:r>
      <w:r>
        <w:rPr>
          <w:rFonts w:hint="eastAsia" w:ascii="仿宋_GB2312" w:eastAsia="仿宋_GB2312"/>
          <w:color w:val="auto"/>
          <w:sz w:val="32"/>
          <w:szCs w:val="32"/>
          <w:lang w:eastAsia="zh-CN"/>
        </w:rPr>
        <w:t>区</w:t>
      </w:r>
      <w:r>
        <w:rPr>
          <w:rFonts w:hint="eastAsia" w:ascii="仿宋_GB2312" w:eastAsia="仿宋_GB2312"/>
          <w:color w:val="auto"/>
          <w:sz w:val="32"/>
          <w:szCs w:val="32"/>
        </w:rPr>
        <w:t>发展改革委、</w:t>
      </w:r>
      <w:r>
        <w:rPr>
          <w:rFonts w:hint="eastAsia" w:ascii="仿宋_GB2312" w:eastAsia="仿宋_GB2312"/>
          <w:color w:val="auto"/>
          <w:sz w:val="32"/>
          <w:szCs w:val="32"/>
          <w:lang w:eastAsia="zh-CN"/>
        </w:rPr>
        <w:t>区</w:t>
      </w:r>
      <w:r>
        <w:rPr>
          <w:rFonts w:hint="eastAsia" w:ascii="仿宋_GB2312" w:eastAsia="仿宋_GB2312"/>
          <w:color w:val="auto"/>
          <w:sz w:val="32"/>
          <w:szCs w:val="32"/>
        </w:rPr>
        <w:t>教委、</w:t>
      </w:r>
      <w:r>
        <w:rPr>
          <w:rFonts w:hint="eastAsia" w:ascii="仿宋_GB2312" w:eastAsia="仿宋_GB2312"/>
          <w:color w:val="auto"/>
          <w:sz w:val="32"/>
          <w:szCs w:val="32"/>
          <w:lang w:eastAsia="zh-CN"/>
        </w:rPr>
        <w:t>区科信局</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公安</w:t>
      </w:r>
      <w:r>
        <w:rPr>
          <w:rFonts w:hint="eastAsia" w:ascii="仿宋_GB2312" w:eastAsia="仿宋_GB2312"/>
          <w:color w:val="auto"/>
          <w:sz w:val="32"/>
          <w:szCs w:val="32"/>
          <w:lang w:eastAsia="zh-CN"/>
        </w:rPr>
        <w:t>分</w:t>
      </w:r>
      <w:r>
        <w:rPr>
          <w:rFonts w:hint="eastAsia" w:ascii="仿宋_GB2312" w:eastAsia="仿宋_GB2312"/>
          <w:color w:val="auto"/>
          <w:sz w:val="32"/>
          <w:szCs w:val="32"/>
        </w:rPr>
        <w:t>局、</w:t>
      </w:r>
      <w:r>
        <w:rPr>
          <w:rFonts w:hint="eastAsia" w:ascii="仿宋_GB2312" w:eastAsia="仿宋_GB2312"/>
          <w:color w:val="auto"/>
          <w:sz w:val="32"/>
          <w:szCs w:val="32"/>
          <w:lang w:eastAsia="zh-CN"/>
        </w:rPr>
        <w:t>区</w:t>
      </w:r>
      <w:r>
        <w:rPr>
          <w:rFonts w:hint="eastAsia" w:ascii="仿宋_GB2312" w:eastAsia="仿宋_GB2312"/>
          <w:color w:val="auto"/>
          <w:sz w:val="32"/>
          <w:szCs w:val="32"/>
        </w:rPr>
        <w:t>民政局、</w:t>
      </w:r>
      <w:r>
        <w:rPr>
          <w:rFonts w:hint="eastAsia" w:ascii="仿宋_GB2312" w:eastAsia="仿宋_GB2312"/>
          <w:color w:val="auto"/>
          <w:sz w:val="32"/>
          <w:szCs w:val="32"/>
          <w:lang w:eastAsia="zh-CN"/>
        </w:rPr>
        <w:t>区</w:t>
      </w:r>
      <w:r>
        <w:rPr>
          <w:rFonts w:hint="eastAsia" w:ascii="仿宋_GB2312" w:eastAsia="仿宋_GB2312"/>
          <w:color w:val="auto"/>
          <w:sz w:val="32"/>
          <w:szCs w:val="32"/>
        </w:rPr>
        <w:t>财政局、</w:t>
      </w:r>
      <w:bookmarkStart w:id="48" w:name="_Hlk32309855"/>
      <w:r>
        <w:rPr>
          <w:rFonts w:hint="eastAsia" w:ascii="仿宋_GB2312" w:eastAsia="仿宋_GB2312"/>
          <w:color w:val="auto"/>
          <w:sz w:val="32"/>
          <w:szCs w:val="32"/>
          <w:lang w:eastAsia="zh-CN"/>
        </w:rPr>
        <w:t>区规</w:t>
      </w:r>
      <w:r>
        <w:rPr>
          <w:rFonts w:hint="eastAsia" w:ascii="仿宋_GB2312" w:eastAsia="仿宋_GB2312"/>
          <w:color w:val="auto"/>
          <w:sz w:val="32"/>
          <w:szCs w:val="32"/>
        </w:rPr>
        <w:t>自</w:t>
      </w:r>
      <w:r>
        <w:rPr>
          <w:rFonts w:hint="eastAsia" w:ascii="仿宋_GB2312" w:eastAsia="仿宋_GB2312"/>
          <w:color w:val="auto"/>
          <w:sz w:val="32"/>
          <w:szCs w:val="32"/>
          <w:lang w:eastAsia="zh-CN"/>
        </w:rPr>
        <w:t>分局</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生态环境局、</w:t>
      </w:r>
      <w:bookmarkEnd w:id="48"/>
      <w:r>
        <w:rPr>
          <w:rFonts w:hint="eastAsia" w:ascii="仿宋_GB2312" w:eastAsia="仿宋_GB2312"/>
          <w:color w:val="auto"/>
          <w:sz w:val="32"/>
          <w:szCs w:val="32"/>
          <w:lang w:eastAsia="zh-CN"/>
        </w:rPr>
        <w:t>区</w:t>
      </w:r>
      <w:r>
        <w:rPr>
          <w:rFonts w:hint="eastAsia" w:ascii="仿宋_GB2312" w:eastAsia="仿宋_GB2312"/>
          <w:color w:val="auto"/>
          <w:sz w:val="32"/>
          <w:szCs w:val="32"/>
        </w:rPr>
        <w:t>住建委、</w:t>
      </w:r>
      <w:bookmarkStart w:id="49" w:name="_Hlk32310757"/>
      <w:bookmarkStart w:id="50" w:name="_Hlk32309868"/>
      <w:r>
        <w:rPr>
          <w:rFonts w:hint="eastAsia" w:ascii="仿宋_GB2312" w:eastAsia="仿宋_GB2312"/>
          <w:color w:val="auto"/>
          <w:sz w:val="32"/>
          <w:szCs w:val="32"/>
          <w:lang w:eastAsia="zh-CN"/>
        </w:rPr>
        <w:t>区</w:t>
      </w:r>
      <w:r>
        <w:rPr>
          <w:rFonts w:hint="eastAsia" w:ascii="仿宋_GB2312" w:eastAsia="仿宋_GB2312"/>
          <w:color w:val="auto"/>
          <w:sz w:val="32"/>
          <w:szCs w:val="32"/>
        </w:rPr>
        <w:t>城</w:t>
      </w:r>
      <w:r>
        <w:rPr>
          <w:rFonts w:hint="eastAsia" w:ascii="仿宋_GB2312" w:eastAsia="仿宋_GB2312"/>
          <w:color w:val="auto"/>
          <w:sz w:val="32"/>
          <w:szCs w:val="32"/>
          <w:lang w:eastAsia="zh-CN"/>
        </w:rPr>
        <w:t>市</w:t>
      </w:r>
      <w:r>
        <w:rPr>
          <w:rFonts w:hint="eastAsia" w:ascii="仿宋_GB2312" w:eastAsia="仿宋_GB2312"/>
          <w:color w:val="auto"/>
          <w:sz w:val="32"/>
          <w:szCs w:val="32"/>
        </w:rPr>
        <w:t>管理委</w:t>
      </w:r>
      <w:bookmarkEnd w:id="49"/>
      <w:r>
        <w:rPr>
          <w:rFonts w:hint="eastAsia" w:ascii="仿宋_GB2312" w:eastAsia="仿宋_GB2312"/>
          <w:color w:val="auto"/>
          <w:sz w:val="32"/>
          <w:szCs w:val="32"/>
        </w:rPr>
        <w:t>、</w:t>
      </w:r>
      <w:bookmarkEnd w:id="50"/>
      <w:r>
        <w:rPr>
          <w:rFonts w:hint="eastAsia" w:ascii="仿宋_GB2312" w:eastAsia="仿宋_GB2312"/>
          <w:color w:val="auto"/>
          <w:sz w:val="32"/>
          <w:szCs w:val="32"/>
          <w:lang w:eastAsia="zh-CN"/>
        </w:rPr>
        <w:t>区</w:t>
      </w:r>
      <w:r>
        <w:rPr>
          <w:rFonts w:hint="eastAsia" w:ascii="仿宋_GB2312" w:eastAsia="仿宋_GB2312"/>
          <w:color w:val="auto"/>
          <w:sz w:val="32"/>
          <w:szCs w:val="32"/>
        </w:rPr>
        <w:t>交通</w:t>
      </w:r>
      <w:r>
        <w:rPr>
          <w:rFonts w:hint="eastAsia" w:ascii="仿宋_GB2312" w:eastAsia="仿宋_GB2312"/>
          <w:color w:val="auto"/>
          <w:sz w:val="32"/>
          <w:szCs w:val="32"/>
          <w:lang w:eastAsia="zh-CN"/>
        </w:rPr>
        <w:t>局</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水务局、</w:t>
      </w:r>
      <w:bookmarkStart w:id="51" w:name="_Hlk32309882"/>
      <w:r>
        <w:rPr>
          <w:rFonts w:hint="eastAsia" w:ascii="仿宋_GB2312" w:eastAsia="仿宋_GB2312"/>
          <w:color w:val="auto"/>
          <w:sz w:val="32"/>
          <w:szCs w:val="32"/>
          <w:lang w:eastAsia="zh-CN"/>
        </w:rPr>
        <w:t>区</w:t>
      </w:r>
      <w:r>
        <w:rPr>
          <w:rFonts w:hint="eastAsia" w:ascii="仿宋_GB2312" w:eastAsia="仿宋_GB2312"/>
          <w:color w:val="auto"/>
          <w:sz w:val="32"/>
          <w:szCs w:val="32"/>
        </w:rPr>
        <w:t>农业农村局、</w:t>
      </w:r>
      <w:bookmarkEnd w:id="51"/>
      <w:r>
        <w:rPr>
          <w:rFonts w:hint="eastAsia" w:ascii="仿宋_GB2312" w:eastAsia="仿宋_GB2312"/>
          <w:color w:val="auto"/>
          <w:sz w:val="32"/>
          <w:szCs w:val="32"/>
          <w:lang w:eastAsia="zh-CN"/>
        </w:rPr>
        <w:t>区</w:t>
      </w:r>
      <w:r>
        <w:rPr>
          <w:rFonts w:hint="eastAsia" w:ascii="仿宋_GB2312" w:eastAsia="仿宋_GB2312"/>
          <w:color w:val="auto"/>
          <w:sz w:val="32"/>
          <w:szCs w:val="32"/>
        </w:rPr>
        <w:t>商务局、</w:t>
      </w:r>
      <w:bookmarkStart w:id="52" w:name="_Hlk32309904"/>
      <w:r>
        <w:rPr>
          <w:rFonts w:hint="eastAsia" w:ascii="仿宋_GB2312" w:eastAsia="仿宋_GB2312"/>
          <w:color w:val="auto"/>
          <w:sz w:val="32"/>
          <w:szCs w:val="32"/>
          <w:lang w:eastAsia="zh-CN"/>
        </w:rPr>
        <w:t>区</w:t>
      </w:r>
      <w:r>
        <w:rPr>
          <w:rFonts w:hint="eastAsia" w:ascii="仿宋_GB2312" w:eastAsia="仿宋_GB2312"/>
          <w:color w:val="auto"/>
          <w:sz w:val="32"/>
          <w:szCs w:val="32"/>
        </w:rPr>
        <w:t>文化和旅游局</w:t>
      </w:r>
      <w:r>
        <w:rPr>
          <w:rFonts w:hint="eastAsia" w:ascii="仿宋_GB2312" w:eastAsia="仿宋_GB2312"/>
          <w:color w:val="auto"/>
          <w:sz w:val="32"/>
          <w:szCs w:val="32"/>
          <w:lang w:eastAsia="zh-CN"/>
        </w:rPr>
        <w:t>（区文物局）</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卫健委、</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w:t>
      </w:r>
      <w:r>
        <w:rPr>
          <w:rFonts w:hint="eastAsia" w:ascii="仿宋_GB2312" w:eastAsia="仿宋_GB2312"/>
          <w:color w:val="auto"/>
          <w:sz w:val="32"/>
          <w:szCs w:val="32"/>
          <w:lang w:eastAsia="zh-CN"/>
        </w:rPr>
        <w:t>区市</w:t>
      </w:r>
      <w:r>
        <w:rPr>
          <w:rFonts w:hint="eastAsia" w:ascii="仿宋_GB2312" w:eastAsia="仿宋_GB2312"/>
          <w:color w:val="auto"/>
          <w:sz w:val="32"/>
          <w:szCs w:val="32"/>
        </w:rPr>
        <w:t>场监管局</w:t>
      </w:r>
      <w:bookmarkEnd w:id="52"/>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国资委、</w:t>
      </w:r>
      <w:r>
        <w:rPr>
          <w:rFonts w:hint="eastAsia" w:ascii="仿宋_GB2312" w:eastAsia="仿宋_GB2312"/>
          <w:color w:val="auto"/>
          <w:sz w:val="32"/>
          <w:szCs w:val="32"/>
          <w:highlight w:val="none"/>
          <w:lang w:eastAsia="zh-CN"/>
        </w:rPr>
        <w:t>区融媒体中心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体育局、</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园林绿化局、</w:t>
      </w:r>
      <w:bookmarkStart w:id="53" w:name="_Hlk32309939"/>
      <w:r>
        <w:rPr>
          <w:rFonts w:hint="eastAsia" w:ascii="仿宋_GB2312" w:eastAsia="仿宋_GB2312"/>
          <w:color w:val="auto"/>
          <w:sz w:val="32"/>
          <w:szCs w:val="32"/>
          <w:highlight w:val="none"/>
          <w:lang w:eastAsia="zh-CN"/>
        </w:rPr>
        <w:t>区城指中心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人防办、</w:t>
      </w:r>
      <w:bookmarkEnd w:id="53"/>
      <w:r>
        <w:rPr>
          <w:rFonts w:hint="eastAsia" w:ascii="仿宋_GB2312" w:eastAsia="仿宋_GB2312"/>
          <w:color w:val="auto"/>
          <w:sz w:val="32"/>
          <w:szCs w:val="32"/>
          <w:highlight w:val="none"/>
          <w:lang w:eastAsia="zh-CN"/>
        </w:rPr>
        <w:t>中关村门头沟园管委会</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气象局、</w:t>
      </w:r>
      <w:bookmarkStart w:id="54" w:name="_Hlk32310098"/>
      <w:r>
        <w:rPr>
          <w:rFonts w:hint="eastAsia" w:ascii="仿宋_GB2312" w:eastAsia="仿宋_GB2312"/>
          <w:color w:val="auto"/>
          <w:sz w:val="32"/>
          <w:szCs w:val="32"/>
          <w:highlight w:val="none"/>
        </w:rPr>
        <w:t>团</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w:t>
      </w:r>
      <w:bookmarkEnd w:id="54"/>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地震局、</w:t>
      </w:r>
      <w:r>
        <w:rPr>
          <w:rFonts w:hint="eastAsia" w:ascii="仿宋_GB2312" w:eastAsia="仿宋_GB2312"/>
          <w:color w:val="auto"/>
          <w:sz w:val="32"/>
          <w:szCs w:val="32"/>
          <w:highlight w:val="none"/>
          <w:lang w:eastAsia="zh-CN"/>
        </w:rPr>
        <w:t>区交通支队</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消防救援</w:t>
      </w:r>
      <w:r>
        <w:rPr>
          <w:rFonts w:hint="eastAsia" w:ascii="仿宋_GB2312" w:eastAsia="仿宋_GB2312"/>
          <w:color w:val="auto"/>
          <w:sz w:val="32"/>
          <w:szCs w:val="32"/>
          <w:highlight w:val="none"/>
          <w:lang w:eastAsia="zh-CN"/>
        </w:rPr>
        <w:t>支</w:t>
      </w:r>
      <w:r>
        <w:rPr>
          <w:rFonts w:hint="eastAsia" w:ascii="仿宋_GB2312" w:eastAsia="仿宋_GB2312"/>
          <w:color w:val="auto"/>
          <w:sz w:val="32"/>
          <w:szCs w:val="32"/>
          <w:highlight w:val="none"/>
        </w:rPr>
        <w:t>队、</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档案</w:t>
      </w:r>
      <w:r>
        <w:rPr>
          <w:rFonts w:hint="eastAsia" w:ascii="仿宋_GB2312" w:eastAsia="仿宋_GB2312"/>
          <w:color w:val="auto"/>
          <w:sz w:val="32"/>
          <w:szCs w:val="32"/>
          <w:highlight w:val="none"/>
          <w:lang w:eastAsia="zh-CN"/>
        </w:rPr>
        <w:t>史志馆</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红十字会、</w:t>
      </w:r>
      <w:r>
        <w:rPr>
          <w:rFonts w:hint="eastAsia" w:ascii="仿宋_GB2312" w:eastAsia="仿宋_GB2312"/>
          <w:color w:val="auto"/>
          <w:sz w:val="32"/>
          <w:szCs w:val="32"/>
          <w:highlight w:val="none"/>
          <w:lang w:eastAsia="zh-CN"/>
        </w:rPr>
        <w:t>区公路分局、区武装部</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区供电</w:t>
      </w:r>
      <w:r>
        <w:rPr>
          <w:rFonts w:hint="eastAsia" w:ascii="仿宋_GB2312" w:eastAsia="仿宋_GB2312"/>
          <w:color w:val="auto"/>
          <w:sz w:val="32"/>
          <w:szCs w:val="32"/>
          <w:highlight w:val="none"/>
        </w:rPr>
        <w:t>公司</w:t>
      </w:r>
      <w:r>
        <w:rPr>
          <w:rFonts w:hint="eastAsia" w:ascii="仿宋_GB2312" w:eastAsia="仿宋_GB2312"/>
          <w:color w:val="auto"/>
          <w:sz w:val="32"/>
          <w:szCs w:val="32"/>
          <w:highlight w:val="none"/>
          <w:lang w:eastAsia="zh-CN"/>
        </w:rPr>
        <w:t>、京能集团</w:t>
      </w:r>
      <w:r>
        <w:rPr>
          <w:rFonts w:hint="eastAsia" w:ascii="仿宋_GB2312" w:eastAsia="仿宋_GB2312"/>
          <w:color w:val="auto"/>
          <w:sz w:val="32"/>
          <w:szCs w:val="32"/>
          <w:highlight w:val="none"/>
        </w:rPr>
        <w:t>，及各</w:t>
      </w:r>
      <w:r>
        <w:rPr>
          <w:rFonts w:hint="eastAsia" w:ascii="仿宋_GB2312" w:eastAsia="仿宋_GB2312"/>
          <w:color w:val="auto"/>
          <w:sz w:val="32"/>
          <w:szCs w:val="32"/>
          <w:highlight w:val="none"/>
          <w:lang w:eastAsia="zh-CN"/>
        </w:rPr>
        <w:t>镇（街道）</w:t>
      </w:r>
      <w:r>
        <w:rPr>
          <w:rFonts w:hint="eastAsia" w:ascii="仿宋_GB2312" w:eastAsia="仿宋_GB2312"/>
          <w:color w:val="auto"/>
          <w:sz w:val="32"/>
          <w:szCs w:val="32"/>
          <w:highlight w:val="none"/>
        </w:rPr>
        <w:t>主管负责同志。</w:t>
      </w:r>
    </w:p>
    <w:p>
      <w:pPr>
        <w:spacing w:line="560" w:lineRule="exact"/>
        <w:ind w:firstLine="640" w:firstLineChars="200"/>
        <w:outlineLvl w:val="0"/>
        <w:rPr>
          <w:rFonts w:ascii="楷体_GB2312" w:eastAsia="楷体_GB2312"/>
          <w:color w:val="auto"/>
          <w:sz w:val="32"/>
          <w:szCs w:val="32"/>
        </w:rPr>
      </w:pPr>
      <w:bookmarkStart w:id="55" w:name="_Toc11348"/>
      <w:bookmarkStart w:id="56" w:name="_Toc74084783"/>
      <w:bookmarkStart w:id="57" w:name="_Toc4026"/>
      <w:bookmarkStart w:id="58" w:name="_Toc73367508"/>
      <w:bookmarkStart w:id="59" w:name="_Toc26658"/>
      <w:r>
        <w:rPr>
          <w:rFonts w:hint="eastAsia" w:ascii="楷体_GB2312" w:eastAsia="楷体_GB2312"/>
          <w:color w:val="auto"/>
          <w:sz w:val="32"/>
          <w:szCs w:val="32"/>
        </w:rPr>
        <w:t>2.1.2  应急指挥部职责</w:t>
      </w:r>
      <w:bookmarkEnd w:id="55"/>
      <w:bookmarkEnd w:id="56"/>
      <w:bookmarkEnd w:id="57"/>
      <w:bookmarkEnd w:id="58"/>
      <w:bookmarkEnd w:id="59"/>
    </w:p>
    <w:p>
      <w:pPr>
        <w:spacing w:line="560" w:lineRule="exact"/>
        <w:ind w:firstLine="640" w:firstLineChars="200"/>
        <w:rPr>
          <w:rFonts w:ascii="仿宋_GB2312" w:eastAsia="仿宋_GB2312"/>
          <w:color w:val="auto"/>
          <w:sz w:val="32"/>
          <w:szCs w:val="32"/>
        </w:rPr>
      </w:pPr>
      <w:bookmarkStart w:id="60" w:name="_Hlk32310170"/>
      <w:r>
        <w:rPr>
          <w:rFonts w:hint="eastAsia" w:ascii="仿宋_GB2312" w:eastAsia="仿宋_GB2312"/>
          <w:color w:val="auto"/>
          <w:sz w:val="32"/>
          <w:szCs w:val="32"/>
        </w:rPr>
        <w:t>贯彻落实党中央、国务院</w:t>
      </w:r>
      <w:r>
        <w:rPr>
          <w:rFonts w:hint="eastAsia" w:ascii="仿宋_GB2312" w:eastAsia="仿宋_GB2312"/>
          <w:color w:val="auto"/>
          <w:sz w:val="32"/>
          <w:szCs w:val="32"/>
          <w:lang w:eastAsia="zh-CN"/>
        </w:rPr>
        <w:t>和市</w:t>
      </w:r>
      <w:r>
        <w:rPr>
          <w:rFonts w:hint="eastAsia" w:ascii="仿宋_GB2312" w:eastAsia="仿宋_GB2312"/>
          <w:color w:val="auto"/>
          <w:sz w:val="32"/>
          <w:szCs w:val="32"/>
        </w:rPr>
        <w:t>委、</w:t>
      </w:r>
      <w:r>
        <w:rPr>
          <w:rFonts w:hint="eastAsia" w:ascii="仿宋_GB2312" w:eastAsia="仿宋_GB2312"/>
          <w:color w:val="auto"/>
          <w:sz w:val="32"/>
          <w:szCs w:val="32"/>
          <w:lang w:eastAsia="zh-CN"/>
        </w:rPr>
        <w:t>市</w:t>
      </w:r>
      <w:r>
        <w:rPr>
          <w:rFonts w:hint="eastAsia" w:ascii="仿宋_GB2312" w:eastAsia="仿宋_GB2312"/>
          <w:color w:val="auto"/>
          <w:sz w:val="32"/>
          <w:szCs w:val="32"/>
        </w:rPr>
        <w:t>政府</w:t>
      </w:r>
      <w:r>
        <w:rPr>
          <w:rFonts w:hint="eastAsia" w:ascii="仿宋_GB2312" w:eastAsia="仿宋_GB2312"/>
          <w:color w:val="auto"/>
          <w:sz w:val="32"/>
          <w:szCs w:val="32"/>
          <w:lang w:eastAsia="zh-CN"/>
        </w:rPr>
        <w:t>及区委、区政府</w:t>
      </w:r>
      <w:r>
        <w:rPr>
          <w:rFonts w:hint="eastAsia" w:ascii="仿宋_GB2312" w:eastAsia="仿宋_GB2312"/>
          <w:color w:val="auto"/>
          <w:sz w:val="32"/>
          <w:szCs w:val="32"/>
        </w:rPr>
        <w:t>关于抗震救灾工作的决策部署。</w:t>
      </w:r>
      <w:bookmarkEnd w:id="60"/>
      <w:r>
        <w:rPr>
          <w:rFonts w:hint="eastAsia" w:ascii="仿宋_GB2312" w:eastAsia="仿宋_GB2312"/>
          <w:color w:val="auto"/>
          <w:sz w:val="32"/>
          <w:szCs w:val="32"/>
        </w:rPr>
        <w:t>负责部署指挥本</w:t>
      </w:r>
      <w:r>
        <w:rPr>
          <w:rFonts w:hint="eastAsia" w:ascii="仿宋_GB2312" w:eastAsia="仿宋_GB2312"/>
          <w:color w:val="auto"/>
          <w:sz w:val="32"/>
          <w:szCs w:val="32"/>
          <w:lang w:eastAsia="zh-CN"/>
        </w:rPr>
        <w:t>区</w:t>
      </w:r>
      <w:r>
        <w:rPr>
          <w:rFonts w:hint="eastAsia" w:ascii="仿宋_GB2312" w:eastAsia="仿宋_GB2312"/>
          <w:color w:val="auto"/>
          <w:sz w:val="32"/>
          <w:szCs w:val="32"/>
        </w:rPr>
        <w:t>行政区域内地震事件的应对工作，主要包括：研究制定应对地震事件的政策措施和指导意见；负责指挥协调</w:t>
      </w:r>
      <w:r>
        <w:rPr>
          <w:rFonts w:hint="eastAsia" w:ascii="仿宋_GB2312" w:eastAsia="仿宋_GB2312"/>
          <w:color w:val="auto"/>
          <w:sz w:val="32"/>
          <w:szCs w:val="32"/>
          <w:lang w:eastAsia="zh-CN"/>
        </w:rPr>
        <w:t>区</w:t>
      </w:r>
      <w:r>
        <w:rPr>
          <w:rFonts w:hint="eastAsia" w:ascii="仿宋_GB2312" w:eastAsia="仿宋_GB2312"/>
          <w:color w:val="auto"/>
          <w:sz w:val="32"/>
          <w:szCs w:val="32"/>
        </w:rPr>
        <w:t>有关部门开展应急处置工作；分析总结地震事件应对工作；组织开展应急救援专业队伍、应急救援社会力量、应急避难场所的管理；负责应急物资的保障工作;成立</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抗震救灾总指挥部时，承担总指挥部办公室日常工作。</w:t>
      </w:r>
    </w:p>
    <w:p>
      <w:pPr>
        <w:spacing w:line="560" w:lineRule="exact"/>
        <w:ind w:firstLine="640" w:firstLineChars="200"/>
        <w:outlineLvl w:val="0"/>
        <w:rPr>
          <w:rFonts w:ascii="楷体_GB2312" w:eastAsia="楷体_GB2312"/>
          <w:color w:val="auto"/>
          <w:sz w:val="32"/>
          <w:szCs w:val="32"/>
        </w:rPr>
      </w:pPr>
      <w:bookmarkStart w:id="61" w:name="_Toc9749"/>
      <w:bookmarkStart w:id="62" w:name="_Toc20438"/>
      <w:bookmarkStart w:id="63" w:name="_Toc35267520"/>
      <w:bookmarkStart w:id="64" w:name="_Toc73367509"/>
      <w:bookmarkStart w:id="65" w:name="_Toc17211"/>
      <w:bookmarkStart w:id="66" w:name="_Toc74084784"/>
      <w:r>
        <w:rPr>
          <w:rFonts w:hint="eastAsia" w:ascii="楷体_GB2312" w:eastAsia="楷体_GB2312"/>
          <w:color w:val="auto"/>
          <w:sz w:val="32"/>
          <w:szCs w:val="32"/>
        </w:rPr>
        <w:t>2.1.3  应急指挥部办公室及职责</w:t>
      </w:r>
      <w:bookmarkEnd w:id="61"/>
      <w:bookmarkEnd w:id="62"/>
      <w:bookmarkEnd w:id="63"/>
      <w:bookmarkEnd w:id="64"/>
      <w:bookmarkEnd w:id="65"/>
      <w:bookmarkEnd w:id="66"/>
    </w:p>
    <w:p>
      <w:pPr>
        <w:spacing w:line="560" w:lineRule="exact"/>
        <w:ind w:firstLine="640" w:firstLineChars="200"/>
        <w:rPr>
          <w:rFonts w:ascii="仿宋_GB2312" w:eastAsia="仿宋_GB2312"/>
          <w:color w:val="auto"/>
          <w:sz w:val="32"/>
          <w:szCs w:val="32"/>
        </w:rPr>
      </w:pPr>
      <w:bookmarkStart w:id="67" w:name="_Hlk32310319"/>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地震应急指挥部办公室设在</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应急管理局，主任由</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应急管理局局长、</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地震局局长担任，副主任由</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应急管理局主管副局长担任。主要职责是：</w:t>
      </w:r>
    </w:p>
    <w:bookmarkEnd w:id="67"/>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（一）组织落实</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地震应急指挥部决定，协调和调动成员单位应对地震事件相关工作；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（二）承担</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地震应急指挥部应急值守工作；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（三）收集、分析工作信息，及时上报重要信息；</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（四）负责组织本</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地震事件风险评估，督促隐患排查及整改工作；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（五）配合有关部门承担</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地震应急指挥部新闻发布工作；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（六）拟订（修订）《</w:t>
      </w:r>
      <w:r>
        <w:rPr>
          <w:rFonts w:hint="eastAsia" w:ascii="仿宋_GB2312" w:eastAsia="仿宋_GB2312"/>
          <w:color w:val="auto"/>
          <w:sz w:val="32"/>
          <w:szCs w:val="32"/>
          <w:lang w:eastAsia="zh-CN"/>
        </w:rPr>
        <w:t>门头沟区</w:t>
      </w:r>
      <w:r>
        <w:rPr>
          <w:rFonts w:hint="eastAsia" w:ascii="仿宋_GB2312" w:eastAsia="仿宋_GB2312"/>
          <w:color w:val="auto"/>
          <w:sz w:val="32"/>
          <w:szCs w:val="32"/>
        </w:rPr>
        <w:t>地震应急预案》，指导有关部门、各</w:t>
      </w:r>
      <w:r>
        <w:rPr>
          <w:rFonts w:hint="eastAsia" w:ascii="仿宋_GB2312" w:eastAsia="仿宋_GB2312"/>
          <w:color w:val="auto"/>
          <w:sz w:val="32"/>
          <w:szCs w:val="32"/>
          <w:lang w:eastAsia="zh-CN"/>
        </w:rPr>
        <w:t>镇</w:t>
      </w:r>
      <w:r>
        <w:rPr>
          <w:rFonts w:hint="eastAsia" w:ascii="仿宋_GB2312" w:eastAsia="仿宋_GB2312"/>
          <w:color w:val="auto"/>
          <w:sz w:val="32"/>
          <w:szCs w:val="32"/>
        </w:rPr>
        <w:t>（</w:t>
      </w:r>
      <w:r>
        <w:rPr>
          <w:rFonts w:hint="eastAsia" w:ascii="仿宋_GB2312" w:eastAsia="仿宋_GB2312"/>
          <w:color w:val="auto"/>
          <w:sz w:val="32"/>
          <w:szCs w:val="32"/>
          <w:lang w:eastAsia="zh-CN"/>
        </w:rPr>
        <w:t>街道</w:t>
      </w:r>
      <w:r>
        <w:rPr>
          <w:rFonts w:hint="eastAsia" w:ascii="仿宋_GB2312" w:eastAsia="仿宋_GB2312"/>
          <w:color w:val="auto"/>
          <w:sz w:val="32"/>
          <w:szCs w:val="32"/>
        </w:rPr>
        <w:t>）及重点企事业单位制定（修订）相关地震应急预案和方案；</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（七）组织检查本</w:t>
      </w:r>
      <w:r>
        <w:rPr>
          <w:rFonts w:hint="eastAsia" w:ascii="仿宋_GB2312" w:eastAsia="仿宋_GB2312"/>
          <w:color w:val="auto"/>
          <w:sz w:val="32"/>
          <w:szCs w:val="32"/>
          <w:lang w:eastAsia="zh-CN"/>
        </w:rPr>
        <w:t>区</w:t>
      </w:r>
      <w:r>
        <w:rPr>
          <w:rFonts w:hint="eastAsia" w:ascii="仿宋_GB2312" w:eastAsia="仿宋_GB2312"/>
          <w:color w:val="auto"/>
          <w:sz w:val="32"/>
          <w:szCs w:val="32"/>
        </w:rPr>
        <w:t>有关部门、各</w:t>
      </w:r>
      <w:r>
        <w:rPr>
          <w:rFonts w:hint="eastAsia" w:ascii="仿宋_GB2312" w:eastAsia="仿宋_GB2312"/>
          <w:color w:val="auto"/>
          <w:sz w:val="32"/>
          <w:szCs w:val="32"/>
          <w:lang w:eastAsia="zh-CN"/>
        </w:rPr>
        <w:t>镇</w:t>
      </w:r>
      <w:r>
        <w:rPr>
          <w:rFonts w:hint="eastAsia" w:ascii="仿宋_GB2312" w:eastAsia="仿宋_GB2312"/>
          <w:color w:val="auto"/>
          <w:sz w:val="32"/>
          <w:szCs w:val="32"/>
        </w:rPr>
        <w:t>（</w:t>
      </w:r>
      <w:r>
        <w:rPr>
          <w:rFonts w:hint="eastAsia" w:ascii="仿宋_GB2312" w:eastAsia="仿宋_GB2312"/>
          <w:color w:val="auto"/>
          <w:sz w:val="32"/>
          <w:szCs w:val="32"/>
          <w:lang w:eastAsia="zh-CN"/>
        </w:rPr>
        <w:t>街道</w:t>
      </w:r>
      <w:r>
        <w:rPr>
          <w:rFonts w:hint="eastAsia" w:ascii="仿宋_GB2312" w:eastAsia="仿宋_GB2312"/>
          <w:color w:val="auto"/>
          <w:sz w:val="32"/>
          <w:szCs w:val="32"/>
        </w:rPr>
        <w:t>）及重点企事业单位地震应急预案的落实情况；</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（八）负责起草本</w:t>
      </w:r>
      <w:r>
        <w:rPr>
          <w:rFonts w:hint="eastAsia" w:ascii="仿宋_GB2312" w:eastAsia="仿宋_GB2312"/>
          <w:color w:val="auto"/>
          <w:sz w:val="32"/>
          <w:szCs w:val="32"/>
          <w:lang w:eastAsia="zh-CN"/>
        </w:rPr>
        <w:t>区</w:t>
      </w:r>
      <w:r>
        <w:rPr>
          <w:rFonts w:hint="eastAsia" w:ascii="仿宋_GB2312" w:eastAsia="仿宋_GB2312"/>
          <w:color w:val="auto"/>
          <w:sz w:val="32"/>
          <w:szCs w:val="32"/>
        </w:rPr>
        <w:t>应对地震事件的政策措施、指导意见及工作规划；</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（九）负责地震应急救援专业队伍、应急救援社会力量的组织与协调工作；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（十）负责应急避难场所的建设和管理工作；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（十一）负责组织本</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地震事件应急演练；</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（十二）负责组织本</w:t>
      </w:r>
      <w:r>
        <w:rPr>
          <w:rFonts w:hint="eastAsia" w:ascii="仿宋_GB2312" w:eastAsia="仿宋_GB2312"/>
          <w:color w:val="auto"/>
          <w:sz w:val="32"/>
          <w:szCs w:val="32"/>
          <w:lang w:eastAsia="zh-CN"/>
        </w:rPr>
        <w:t>区</w:t>
      </w:r>
      <w:r>
        <w:rPr>
          <w:rFonts w:hint="eastAsia" w:ascii="仿宋_GB2312" w:eastAsia="仿宋_GB2312"/>
          <w:color w:val="auto"/>
          <w:sz w:val="32"/>
          <w:szCs w:val="32"/>
        </w:rPr>
        <w:t>应对地震事件的宣传教育与培训；</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（十三）负责</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地震应急指挥部应急指挥技术系统的建设与管理工作；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（十四）负责</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地震应急指挥部专家顾问组的联系和前方指挥部的组建等工作；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（十五）承担</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地震应急指挥部的日常工作。</w:t>
      </w:r>
    </w:p>
    <w:p>
      <w:pPr>
        <w:spacing w:line="560" w:lineRule="exact"/>
        <w:ind w:firstLine="640" w:firstLineChars="200"/>
        <w:outlineLvl w:val="0"/>
        <w:rPr>
          <w:rFonts w:ascii="楷体_GB2312" w:eastAsia="楷体_GB2312"/>
          <w:color w:val="auto"/>
          <w:sz w:val="32"/>
          <w:szCs w:val="32"/>
        </w:rPr>
      </w:pPr>
      <w:bookmarkStart w:id="68" w:name="_Toc73367510"/>
      <w:bookmarkStart w:id="69" w:name="_Toc74084785"/>
      <w:bookmarkStart w:id="70" w:name="_Toc26948"/>
      <w:bookmarkStart w:id="71" w:name="_Toc4889"/>
      <w:bookmarkStart w:id="72" w:name="_Toc14277"/>
      <w:r>
        <w:rPr>
          <w:rFonts w:ascii="楷体_GB2312" w:eastAsia="楷体_GB2312"/>
          <w:color w:val="auto"/>
          <w:sz w:val="32"/>
          <w:szCs w:val="32"/>
        </w:rPr>
        <w:t>2.1.4</w:t>
      </w:r>
      <w:r>
        <w:rPr>
          <w:rFonts w:hint="eastAsia" w:ascii="楷体_GB2312" w:eastAsia="楷体_GB2312"/>
          <w:color w:val="auto"/>
          <w:sz w:val="32"/>
          <w:szCs w:val="32"/>
        </w:rPr>
        <w:t xml:space="preserve">  工作组组成及职责</w:t>
      </w:r>
      <w:bookmarkEnd w:id="68"/>
      <w:bookmarkEnd w:id="69"/>
      <w:bookmarkEnd w:id="70"/>
      <w:bookmarkEnd w:id="71"/>
      <w:bookmarkEnd w:id="72"/>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地震应急指挥部设立相应工作组（见附件1），并根据多灾种叠加影响或其他实际工作需要增加、调整，各组长单位牵头制定本组工作方案。各组主要职责如下：</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（1）综合组</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组长：</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应急管理局局长、</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地震局局长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副组长：</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应急管理局副局长、</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地震局副局长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职责：承担指挥调度的服务保障，负责会议组织、联络协调、督察落实、制发各类文件简报、收集汇总报送信息材料、管理档案、编写大事记、保密等工作；提出应急对策建议；负责专家组协调联络；负责地震监测、灾害损失评估等工作；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地震应急指挥部交办的其他任务。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（2）群众安置组</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组长：</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应急管理局副局长、</w:t>
      </w:r>
      <w:r>
        <w:rPr>
          <w:rFonts w:hint="eastAsia" w:ascii="仿宋_GB2312" w:eastAsia="仿宋_GB2312"/>
          <w:color w:val="auto"/>
          <w:sz w:val="32"/>
          <w:szCs w:val="32"/>
          <w:lang w:eastAsia="zh-CN"/>
        </w:rPr>
        <w:t>区</w:t>
      </w:r>
      <w:r>
        <w:rPr>
          <w:rFonts w:hint="eastAsia" w:ascii="仿宋_GB2312" w:eastAsia="仿宋_GB2312"/>
          <w:color w:val="auto"/>
          <w:sz w:val="32"/>
          <w:szCs w:val="32"/>
        </w:rPr>
        <w:t>民政局副局长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副组长：</w:t>
      </w:r>
      <w:r>
        <w:rPr>
          <w:rFonts w:hint="eastAsia" w:ascii="仿宋_GB2312" w:eastAsia="仿宋_GB2312"/>
          <w:color w:val="auto"/>
          <w:sz w:val="32"/>
          <w:szCs w:val="32"/>
          <w:lang w:eastAsia="zh-CN"/>
        </w:rPr>
        <w:t>区</w:t>
      </w:r>
      <w:r>
        <w:rPr>
          <w:rFonts w:hint="eastAsia" w:ascii="仿宋_GB2312" w:eastAsia="仿宋_GB2312"/>
          <w:color w:val="auto"/>
          <w:sz w:val="32"/>
          <w:szCs w:val="32"/>
        </w:rPr>
        <w:t>教委副主任、</w:t>
      </w:r>
      <w:r>
        <w:rPr>
          <w:rFonts w:hint="eastAsia" w:ascii="仿宋_GB2312" w:eastAsia="仿宋_GB2312"/>
          <w:color w:val="auto"/>
          <w:sz w:val="32"/>
          <w:szCs w:val="32"/>
          <w:lang w:eastAsia="zh-CN"/>
        </w:rPr>
        <w:t>区</w:t>
      </w:r>
      <w:r>
        <w:rPr>
          <w:rFonts w:hint="eastAsia" w:ascii="仿宋_GB2312" w:eastAsia="仿宋_GB2312"/>
          <w:color w:val="auto"/>
          <w:sz w:val="32"/>
          <w:szCs w:val="32"/>
        </w:rPr>
        <w:t>规自</w:t>
      </w:r>
      <w:r>
        <w:rPr>
          <w:rFonts w:hint="eastAsia" w:ascii="仿宋_GB2312" w:eastAsia="仿宋_GB2312"/>
          <w:color w:val="auto"/>
          <w:sz w:val="32"/>
          <w:szCs w:val="32"/>
          <w:lang w:eastAsia="zh-CN"/>
        </w:rPr>
        <w:t>分局</w:t>
      </w:r>
      <w:r>
        <w:rPr>
          <w:rFonts w:hint="eastAsia" w:ascii="仿宋_GB2312" w:eastAsia="仿宋_GB2312"/>
          <w:color w:val="auto"/>
          <w:sz w:val="32"/>
          <w:szCs w:val="32"/>
        </w:rPr>
        <w:t>副</w:t>
      </w:r>
      <w:r>
        <w:rPr>
          <w:rFonts w:hint="eastAsia" w:ascii="仿宋_GB2312" w:eastAsia="仿宋_GB2312"/>
          <w:color w:val="auto"/>
          <w:sz w:val="32"/>
          <w:szCs w:val="32"/>
          <w:lang w:eastAsia="zh-CN"/>
        </w:rPr>
        <w:t>局长</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住建委副主任、</w:t>
      </w:r>
      <w:r>
        <w:rPr>
          <w:rFonts w:hint="eastAsia" w:ascii="仿宋_GB2312" w:eastAsia="仿宋_GB2312"/>
          <w:color w:val="auto"/>
          <w:sz w:val="32"/>
          <w:szCs w:val="32"/>
          <w:lang w:eastAsia="zh-CN"/>
        </w:rPr>
        <w:t>区</w:t>
      </w:r>
      <w:r>
        <w:rPr>
          <w:rFonts w:hint="eastAsia" w:ascii="仿宋_GB2312" w:eastAsia="仿宋_GB2312"/>
          <w:color w:val="auto"/>
          <w:sz w:val="32"/>
          <w:szCs w:val="32"/>
        </w:rPr>
        <w:t>园林绿化局副局长、各相关</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主管</w:t>
      </w:r>
      <w:r>
        <w:rPr>
          <w:rFonts w:hint="eastAsia" w:ascii="仿宋_GB2312" w:eastAsia="仿宋_GB2312"/>
          <w:color w:val="auto"/>
          <w:sz w:val="32"/>
          <w:szCs w:val="32"/>
          <w:lang w:eastAsia="zh-CN"/>
        </w:rPr>
        <w:t>领导</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职责：部署落实各项安置措施，做好受影响群众的临时安置；完成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地震应急指挥部交办的其他任务。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（3）救援抢险组</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组长：</w:t>
      </w:r>
      <w:r>
        <w:rPr>
          <w:rFonts w:hint="eastAsia" w:ascii="仿宋_GB2312" w:eastAsia="仿宋_GB2312"/>
          <w:color w:val="auto"/>
          <w:sz w:val="32"/>
          <w:szCs w:val="32"/>
          <w:lang w:eastAsia="zh-CN"/>
        </w:rPr>
        <w:t>区</w:t>
      </w:r>
      <w:r>
        <w:rPr>
          <w:rFonts w:hint="eastAsia" w:ascii="仿宋_GB2312" w:eastAsia="仿宋_GB2312"/>
          <w:color w:val="auto"/>
          <w:sz w:val="32"/>
          <w:szCs w:val="32"/>
        </w:rPr>
        <w:t>消防救援</w:t>
      </w:r>
      <w:r>
        <w:rPr>
          <w:rFonts w:hint="eastAsia" w:ascii="仿宋_GB2312" w:eastAsia="仿宋_GB2312"/>
          <w:color w:val="auto"/>
          <w:sz w:val="32"/>
          <w:szCs w:val="32"/>
          <w:lang w:eastAsia="zh-CN"/>
        </w:rPr>
        <w:t>支</w:t>
      </w:r>
      <w:r>
        <w:rPr>
          <w:rFonts w:hint="eastAsia" w:ascii="仿宋_GB2312" w:eastAsia="仿宋_GB2312"/>
          <w:color w:val="auto"/>
          <w:sz w:val="32"/>
          <w:szCs w:val="32"/>
        </w:rPr>
        <w:t>队队长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副组长：</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应急管理局副局长、</w:t>
      </w:r>
      <w:r>
        <w:rPr>
          <w:rFonts w:hint="eastAsia" w:ascii="仿宋_GB2312" w:eastAsia="仿宋_GB2312"/>
          <w:color w:val="auto"/>
          <w:sz w:val="32"/>
          <w:szCs w:val="32"/>
          <w:lang w:eastAsia="zh-CN"/>
        </w:rPr>
        <w:t>区住建委</w:t>
      </w:r>
      <w:r>
        <w:rPr>
          <w:rFonts w:hint="eastAsia" w:ascii="仿宋_GB2312" w:eastAsia="仿宋_GB2312"/>
          <w:color w:val="auto"/>
          <w:sz w:val="32"/>
          <w:szCs w:val="32"/>
        </w:rPr>
        <w:t>副主任、</w:t>
      </w:r>
      <w:r>
        <w:rPr>
          <w:rFonts w:hint="eastAsia" w:ascii="仿宋_GB2312" w:eastAsia="仿宋_GB2312"/>
          <w:color w:val="auto"/>
          <w:sz w:val="32"/>
          <w:szCs w:val="32"/>
          <w:lang w:eastAsia="zh-CN"/>
        </w:rPr>
        <w:t>区</w:t>
      </w:r>
      <w:r>
        <w:rPr>
          <w:rFonts w:hint="eastAsia" w:ascii="仿宋_GB2312" w:eastAsia="仿宋_GB2312"/>
          <w:color w:val="auto"/>
          <w:sz w:val="32"/>
          <w:szCs w:val="32"/>
        </w:rPr>
        <w:t>消防救援</w:t>
      </w:r>
      <w:r>
        <w:rPr>
          <w:rFonts w:hint="eastAsia" w:ascii="仿宋_GB2312" w:eastAsia="仿宋_GB2312"/>
          <w:color w:val="auto"/>
          <w:sz w:val="32"/>
          <w:szCs w:val="32"/>
          <w:lang w:eastAsia="zh-CN"/>
        </w:rPr>
        <w:t>支</w:t>
      </w:r>
      <w:r>
        <w:rPr>
          <w:rFonts w:hint="eastAsia" w:ascii="仿宋_GB2312" w:eastAsia="仿宋_GB2312"/>
          <w:color w:val="auto"/>
          <w:sz w:val="32"/>
          <w:szCs w:val="32"/>
        </w:rPr>
        <w:t>队副</w:t>
      </w:r>
      <w:r>
        <w:rPr>
          <w:rFonts w:hint="eastAsia" w:ascii="仿宋_GB2312" w:eastAsia="仿宋_GB2312"/>
          <w:color w:val="auto"/>
          <w:sz w:val="32"/>
          <w:szCs w:val="32"/>
          <w:lang w:eastAsia="zh-CN"/>
        </w:rPr>
        <w:t>支</w:t>
      </w:r>
      <w:r>
        <w:rPr>
          <w:rFonts w:hint="eastAsia" w:ascii="仿宋_GB2312" w:eastAsia="仿宋_GB2312"/>
          <w:color w:val="auto"/>
          <w:sz w:val="32"/>
          <w:szCs w:val="32"/>
        </w:rPr>
        <w:t>队长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职责：负责人员搜救及综合抢险救援工作；负责统一管理和调度</w:t>
      </w:r>
      <w:r>
        <w:rPr>
          <w:rFonts w:hint="eastAsia" w:ascii="仿宋_GB2312" w:eastAsia="仿宋_GB2312"/>
          <w:color w:val="auto"/>
          <w:sz w:val="32"/>
          <w:szCs w:val="32"/>
          <w:lang w:eastAsia="zh-CN"/>
        </w:rPr>
        <w:t>本区</w:t>
      </w:r>
      <w:r>
        <w:rPr>
          <w:rFonts w:hint="eastAsia" w:ascii="仿宋_GB2312" w:eastAsia="仿宋_GB2312"/>
          <w:color w:val="auto"/>
          <w:sz w:val="32"/>
          <w:szCs w:val="32"/>
        </w:rPr>
        <w:t>地震救援队伍；完成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地震应急指挥部交办的其他任务。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（4）生命线工程保障组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组长：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城</w:t>
      </w:r>
      <w:r>
        <w:rPr>
          <w:rFonts w:hint="eastAsia" w:ascii="仿宋_GB2312" w:eastAsia="仿宋_GB2312"/>
          <w:color w:val="auto"/>
          <w:sz w:val="32"/>
          <w:szCs w:val="32"/>
          <w:highlight w:val="none"/>
          <w:lang w:eastAsia="zh-CN"/>
        </w:rPr>
        <w:t>市</w:t>
      </w:r>
      <w:r>
        <w:rPr>
          <w:rFonts w:hint="eastAsia" w:ascii="仿宋_GB2312" w:eastAsia="仿宋_GB2312"/>
          <w:color w:val="auto"/>
          <w:sz w:val="32"/>
          <w:szCs w:val="32"/>
          <w:highlight w:val="none"/>
        </w:rPr>
        <w:t>管理委副主任</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副组长：</w:t>
      </w:r>
      <w:r>
        <w:rPr>
          <w:rFonts w:hint="eastAsia" w:ascii="仿宋_GB2312" w:eastAsia="仿宋_GB2312"/>
          <w:color w:val="auto"/>
          <w:sz w:val="32"/>
          <w:szCs w:val="32"/>
          <w:highlight w:val="none"/>
          <w:lang w:eastAsia="zh-CN"/>
        </w:rPr>
        <w:t>区科信</w:t>
      </w:r>
      <w:r>
        <w:rPr>
          <w:rFonts w:hint="eastAsia" w:ascii="仿宋_GB2312" w:eastAsia="仿宋_GB2312"/>
          <w:color w:val="auto"/>
          <w:sz w:val="32"/>
          <w:szCs w:val="32"/>
          <w:highlight w:val="none"/>
        </w:rPr>
        <w:t>局副局长、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水务局副局长</w:t>
      </w:r>
      <w:r>
        <w:rPr>
          <w:rFonts w:hint="eastAsia" w:ascii="仿宋_GB2312" w:eastAsia="仿宋_GB2312"/>
          <w:color w:val="auto"/>
          <w:sz w:val="32"/>
          <w:szCs w:val="32"/>
          <w:highlight w:val="none"/>
          <w:lang w:eastAsia="zh-CN"/>
        </w:rPr>
        <w:t>、区融媒体中心副主任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highlight w:val="none"/>
        </w:rPr>
        <w:t>职责：负责全</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通信、供水、排水、供电、供气、供热、广</w:t>
      </w:r>
      <w:r>
        <w:rPr>
          <w:rFonts w:hint="eastAsia" w:ascii="仿宋_GB2312" w:eastAsia="仿宋_GB2312"/>
          <w:color w:val="auto"/>
          <w:sz w:val="32"/>
          <w:szCs w:val="32"/>
        </w:rPr>
        <w:t>播电视等系统</w:t>
      </w:r>
      <w:r>
        <w:rPr>
          <w:rFonts w:hint="eastAsia" w:ascii="仿宋_GB2312" w:eastAsia="仿宋_GB2312"/>
          <w:color w:val="auto"/>
          <w:sz w:val="32"/>
          <w:szCs w:val="32"/>
          <w:lang w:eastAsia="zh-CN"/>
        </w:rPr>
        <w:t>、重要设施的</w:t>
      </w:r>
      <w:r>
        <w:rPr>
          <w:rFonts w:hint="eastAsia" w:ascii="仿宋_GB2312" w:eastAsia="仿宋_GB2312"/>
          <w:color w:val="auto"/>
          <w:sz w:val="32"/>
          <w:szCs w:val="32"/>
        </w:rPr>
        <w:t>抢险及正常运行保障；完成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地震应急指挥部交办的其他任务。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（5）社会治安组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组长：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公安</w:t>
      </w:r>
      <w:r>
        <w:rPr>
          <w:rFonts w:hint="eastAsia" w:ascii="仿宋_GB2312" w:eastAsia="仿宋_GB2312"/>
          <w:color w:val="auto"/>
          <w:sz w:val="32"/>
          <w:szCs w:val="32"/>
          <w:highlight w:val="none"/>
          <w:lang w:eastAsia="zh-CN"/>
        </w:rPr>
        <w:t>分</w:t>
      </w:r>
      <w:r>
        <w:rPr>
          <w:rFonts w:hint="eastAsia" w:ascii="仿宋_GB2312" w:eastAsia="仿宋_GB2312"/>
          <w:color w:val="auto"/>
          <w:sz w:val="32"/>
          <w:szCs w:val="32"/>
          <w:highlight w:val="none"/>
        </w:rPr>
        <w:t>局副局长</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副组长：</w:t>
      </w:r>
      <w:r>
        <w:rPr>
          <w:rFonts w:hint="eastAsia" w:ascii="仿宋_GB2312" w:eastAsia="仿宋_GB2312"/>
          <w:color w:val="auto"/>
          <w:sz w:val="32"/>
          <w:szCs w:val="32"/>
          <w:highlight w:val="none"/>
          <w:lang w:eastAsia="zh-CN"/>
        </w:rPr>
        <w:t>区公安分局治安支队支队长</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职责：负责社会面维稳和重要场所秩序维护等工作；保障交通秩序，进行必要的交通管制；完成</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地震应急指挥部交办的其他任务。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（6）交通保障组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组长：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交通</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副</w:t>
      </w:r>
      <w:r>
        <w:rPr>
          <w:rFonts w:hint="eastAsia" w:ascii="仿宋_GB2312" w:eastAsia="仿宋_GB2312"/>
          <w:color w:val="auto"/>
          <w:sz w:val="32"/>
          <w:szCs w:val="32"/>
          <w:highlight w:val="none"/>
          <w:lang w:eastAsia="zh-CN"/>
        </w:rPr>
        <w:t>局长</w:t>
      </w:r>
    </w:p>
    <w:p>
      <w:pPr>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副组长：</w:t>
      </w:r>
      <w:r>
        <w:rPr>
          <w:rFonts w:hint="eastAsia" w:ascii="仿宋_GB2312" w:eastAsia="仿宋_GB2312"/>
          <w:color w:val="auto"/>
          <w:sz w:val="32"/>
          <w:szCs w:val="32"/>
          <w:highlight w:val="none"/>
          <w:lang w:eastAsia="zh-CN"/>
        </w:rPr>
        <w:t>区交通支队</w:t>
      </w:r>
      <w:r>
        <w:rPr>
          <w:rFonts w:hint="eastAsia" w:ascii="仿宋_GB2312" w:eastAsia="仿宋_GB2312"/>
          <w:color w:val="auto"/>
          <w:sz w:val="32"/>
          <w:szCs w:val="32"/>
          <w:highlight w:val="none"/>
        </w:rPr>
        <w:t>副</w:t>
      </w:r>
      <w:r>
        <w:rPr>
          <w:rFonts w:hint="eastAsia" w:ascii="仿宋_GB2312" w:eastAsia="仿宋_GB2312"/>
          <w:color w:val="auto"/>
          <w:sz w:val="32"/>
          <w:szCs w:val="32"/>
          <w:highlight w:val="none"/>
          <w:lang w:eastAsia="zh-CN"/>
        </w:rPr>
        <w:t>队</w:t>
      </w:r>
      <w:r>
        <w:rPr>
          <w:rFonts w:hint="eastAsia" w:ascii="仿宋_GB2312" w:eastAsia="仿宋_GB2312"/>
          <w:color w:val="auto"/>
          <w:sz w:val="32"/>
          <w:szCs w:val="32"/>
          <w:highlight w:val="none"/>
        </w:rPr>
        <w:t>长</w:t>
      </w:r>
      <w:r>
        <w:rPr>
          <w:rFonts w:hint="eastAsia" w:ascii="仿宋_GB2312" w:eastAsia="仿宋_GB2312"/>
          <w:color w:val="auto"/>
          <w:sz w:val="32"/>
          <w:szCs w:val="32"/>
          <w:highlight w:val="none"/>
          <w:lang w:eastAsia="zh-CN"/>
        </w:rPr>
        <w:t>、区公路分局副局长</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职责：负责</w:t>
      </w:r>
      <w:r>
        <w:rPr>
          <w:rFonts w:hint="eastAsia" w:ascii="仿宋_GB2312" w:eastAsia="仿宋_GB2312"/>
          <w:color w:val="auto"/>
          <w:sz w:val="32"/>
          <w:szCs w:val="32"/>
          <w:highlight w:val="none"/>
          <w:lang w:eastAsia="zh-CN"/>
        </w:rPr>
        <w:t>组织</w:t>
      </w:r>
      <w:r>
        <w:rPr>
          <w:rFonts w:hint="eastAsia" w:ascii="仿宋_GB2312" w:eastAsia="仿宋_GB2312"/>
          <w:color w:val="auto"/>
          <w:sz w:val="32"/>
          <w:szCs w:val="32"/>
          <w:highlight w:val="none"/>
        </w:rPr>
        <w:t>实施</w:t>
      </w:r>
      <w:r>
        <w:rPr>
          <w:rFonts w:hint="eastAsia" w:ascii="仿宋_GB2312" w:eastAsia="仿宋_GB2312"/>
          <w:color w:val="auto"/>
          <w:sz w:val="32"/>
          <w:szCs w:val="32"/>
          <w:highlight w:val="none"/>
          <w:lang w:eastAsia="zh-CN"/>
        </w:rPr>
        <w:t>地震抢险中的运输、</w:t>
      </w:r>
      <w:r>
        <w:rPr>
          <w:rFonts w:hint="eastAsia" w:ascii="仿宋_GB2312" w:eastAsia="仿宋_GB2312"/>
          <w:color w:val="auto"/>
          <w:sz w:val="32"/>
          <w:szCs w:val="32"/>
          <w:highlight w:val="none"/>
        </w:rPr>
        <w:t>交通抢通</w:t>
      </w:r>
      <w:r>
        <w:rPr>
          <w:rFonts w:hint="eastAsia" w:ascii="仿宋_GB2312" w:eastAsia="仿宋_GB2312"/>
          <w:color w:val="auto"/>
          <w:sz w:val="32"/>
          <w:szCs w:val="32"/>
          <w:highlight w:val="none"/>
          <w:lang w:eastAsia="zh-CN"/>
        </w:rPr>
        <w:t>、交通疏导等工作</w:t>
      </w:r>
      <w:r>
        <w:rPr>
          <w:rFonts w:hint="eastAsia" w:ascii="仿宋_GB2312" w:eastAsia="仿宋_GB2312"/>
          <w:color w:val="auto"/>
          <w:sz w:val="32"/>
          <w:szCs w:val="32"/>
          <w:highlight w:val="none"/>
        </w:rPr>
        <w:t>；完成</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地震应急指挥部交办的其他任务。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7</w:t>
      </w:r>
      <w:r>
        <w:rPr>
          <w:rFonts w:hint="eastAsia" w:ascii="仿宋_GB2312" w:eastAsia="仿宋_GB2312"/>
          <w:color w:val="auto"/>
          <w:sz w:val="32"/>
          <w:szCs w:val="32"/>
          <w:highlight w:val="none"/>
        </w:rPr>
        <w:t>）应急物资保障组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组长：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应急管理局副局长</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副组长：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发改委副主任、</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商务局副局长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职责：负责保障抗震救灾工作期间生活必需品和抢险救援装备等物资供应；完成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地震应急指挥部交办的其他任务。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（8）医疗防疫组</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组长：</w:t>
      </w:r>
      <w:r>
        <w:rPr>
          <w:rFonts w:hint="eastAsia" w:ascii="仿宋_GB2312" w:eastAsia="仿宋_GB2312"/>
          <w:color w:val="auto"/>
          <w:sz w:val="32"/>
          <w:szCs w:val="32"/>
          <w:lang w:eastAsia="zh-CN"/>
        </w:rPr>
        <w:t>区卫健委</w:t>
      </w:r>
      <w:r>
        <w:rPr>
          <w:rFonts w:hint="eastAsia" w:ascii="仿宋_GB2312" w:eastAsia="仿宋_GB2312"/>
          <w:color w:val="auto"/>
          <w:sz w:val="32"/>
          <w:szCs w:val="32"/>
        </w:rPr>
        <w:t>副主任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副组长：</w:t>
      </w:r>
      <w:r>
        <w:rPr>
          <w:rFonts w:hint="eastAsia" w:ascii="仿宋_GB2312" w:eastAsia="仿宋_GB2312"/>
          <w:color w:val="auto"/>
          <w:sz w:val="32"/>
          <w:szCs w:val="32"/>
          <w:lang w:eastAsia="zh-CN"/>
        </w:rPr>
        <w:t>区</w:t>
      </w:r>
      <w:r>
        <w:rPr>
          <w:rFonts w:hint="eastAsia" w:ascii="仿宋_GB2312" w:eastAsia="仿宋_GB2312"/>
          <w:color w:val="auto"/>
          <w:sz w:val="32"/>
          <w:szCs w:val="32"/>
        </w:rPr>
        <w:t>民政局副局长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职责：负责拟定人员救治和卫生防疫应对措施，统筹协调受伤人员医疗救治、卫生防疫、临时医疗点设置等工作；完成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地震应急指挥部交办的其他任务。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（9）宣传组</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组长：</w:t>
      </w:r>
      <w:r>
        <w:rPr>
          <w:rFonts w:hint="eastAsia" w:ascii="仿宋_GB2312" w:eastAsia="仿宋_GB2312"/>
          <w:color w:val="auto"/>
          <w:sz w:val="32"/>
          <w:szCs w:val="32"/>
          <w:lang w:eastAsia="zh-CN"/>
        </w:rPr>
        <w:t>区</w:t>
      </w:r>
      <w:r>
        <w:rPr>
          <w:rFonts w:hint="eastAsia" w:ascii="仿宋_GB2312" w:eastAsia="仿宋_GB2312"/>
          <w:color w:val="auto"/>
          <w:sz w:val="32"/>
          <w:szCs w:val="32"/>
        </w:rPr>
        <w:t>委宣传部副部长</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rPr>
        <w:t>副组长：</w:t>
      </w:r>
      <w:r>
        <w:rPr>
          <w:rFonts w:hint="eastAsia" w:ascii="仿宋_GB2312" w:eastAsia="仿宋_GB2312"/>
          <w:color w:val="auto"/>
          <w:sz w:val="32"/>
          <w:szCs w:val="32"/>
          <w:lang w:eastAsia="zh-CN"/>
        </w:rPr>
        <w:t>区</w:t>
      </w:r>
      <w:r>
        <w:rPr>
          <w:rFonts w:hint="eastAsia" w:ascii="仿宋_GB2312" w:eastAsia="仿宋_GB2312"/>
          <w:color w:val="auto"/>
          <w:sz w:val="32"/>
          <w:szCs w:val="32"/>
        </w:rPr>
        <w:t>委网信办副主任、</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应急管理局副局长、</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地震局副</w:t>
      </w:r>
      <w:r>
        <w:rPr>
          <w:rFonts w:hint="eastAsia" w:ascii="仿宋_GB2312" w:eastAsia="仿宋_GB2312"/>
          <w:color w:val="auto"/>
          <w:sz w:val="32"/>
          <w:szCs w:val="32"/>
          <w:highlight w:val="none"/>
        </w:rPr>
        <w:t>局长、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政府办</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外办</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副主任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highlight w:val="none"/>
        </w:rPr>
        <w:t>职责：负责抗震救灾的新闻宣传、信息</w:t>
      </w:r>
      <w:r>
        <w:rPr>
          <w:rFonts w:hint="eastAsia" w:ascii="仿宋_GB2312" w:eastAsia="仿宋_GB2312"/>
          <w:color w:val="auto"/>
          <w:sz w:val="32"/>
          <w:szCs w:val="32"/>
        </w:rPr>
        <w:t>发布、舆论引导、舆情应对等工作；负责协调</w:t>
      </w:r>
      <w:r>
        <w:rPr>
          <w:rFonts w:hint="eastAsia" w:ascii="仿宋_GB2312" w:eastAsia="仿宋_GB2312"/>
          <w:color w:val="auto"/>
          <w:sz w:val="32"/>
          <w:szCs w:val="32"/>
          <w:lang w:eastAsia="zh-CN"/>
        </w:rPr>
        <w:t>本区</w:t>
      </w:r>
      <w:r>
        <w:rPr>
          <w:rFonts w:hint="eastAsia" w:ascii="仿宋_GB2312" w:eastAsia="仿宋_GB2312"/>
          <w:color w:val="auto"/>
          <w:sz w:val="32"/>
          <w:szCs w:val="32"/>
        </w:rPr>
        <w:t>外籍和港澳台人员的相关救援安置工作；完成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地震应急指挥部交办的其他任务。</w:t>
      </w:r>
    </w:p>
    <w:p>
      <w:pPr>
        <w:spacing w:line="560" w:lineRule="exact"/>
        <w:ind w:firstLine="640" w:firstLineChars="200"/>
        <w:outlineLvl w:val="1"/>
        <w:rPr>
          <w:rFonts w:ascii="楷体_GB2312" w:eastAsia="楷体_GB2312"/>
          <w:color w:val="auto"/>
          <w:sz w:val="32"/>
          <w:szCs w:val="32"/>
        </w:rPr>
      </w:pPr>
      <w:bookmarkStart w:id="73" w:name="_Toc74084786"/>
      <w:bookmarkStart w:id="74" w:name="_Toc73367511"/>
      <w:bookmarkStart w:id="75" w:name="_Toc12001"/>
      <w:bookmarkStart w:id="76" w:name="_Toc12426"/>
      <w:bookmarkStart w:id="77" w:name="_Toc9789"/>
      <w:r>
        <w:rPr>
          <w:rFonts w:ascii="楷体_GB2312" w:eastAsia="楷体_GB2312"/>
          <w:color w:val="auto"/>
          <w:sz w:val="32"/>
          <w:szCs w:val="32"/>
        </w:rPr>
        <w:t>2.2</w:t>
      </w:r>
      <w:r>
        <w:rPr>
          <w:rFonts w:hint="eastAsia" w:ascii="楷体_GB2312" w:eastAsia="楷体_GB2312"/>
          <w:color w:val="auto"/>
          <w:sz w:val="32"/>
          <w:szCs w:val="32"/>
        </w:rPr>
        <w:t xml:space="preserve"> </w:t>
      </w:r>
      <w:r>
        <w:rPr>
          <w:rFonts w:ascii="楷体_GB2312" w:eastAsia="楷体_GB2312"/>
          <w:color w:val="auto"/>
          <w:sz w:val="32"/>
          <w:szCs w:val="32"/>
        </w:rPr>
        <w:t xml:space="preserve"> </w:t>
      </w:r>
      <w:r>
        <w:rPr>
          <w:rFonts w:hint="eastAsia" w:ascii="楷体_GB2312" w:eastAsia="楷体_GB2312"/>
          <w:color w:val="auto"/>
          <w:sz w:val="32"/>
          <w:szCs w:val="32"/>
          <w:lang w:eastAsia="zh-CN"/>
        </w:rPr>
        <w:t>区</w:t>
      </w:r>
      <w:r>
        <w:rPr>
          <w:rFonts w:hint="eastAsia" w:ascii="楷体_GB2312" w:eastAsia="楷体_GB2312"/>
          <w:color w:val="auto"/>
          <w:sz w:val="32"/>
          <w:szCs w:val="32"/>
        </w:rPr>
        <w:t>抗震救灾总指挥部</w:t>
      </w:r>
      <w:bookmarkEnd w:id="73"/>
      <w:bookmarkEnd w:id="74"/>
      <w:bookmarkEnd w:id="75"/>
      <w:bookmarkEnd w:id="76"/>
      <w:bookmarkEnd w:id="77"/>
    </w:p>
    <w:p>
      <w:pPr>
        <w:spacing w:line="560" w:lineRule="exact"/>
        <w:ind w:firstLine="640" w:firstLineChars="200"/>
        <w:outlineLvl w:val="0"/>
        <w:rPr>
          <w:rFonts w:ascii="楷体_GB2312" w:eastAsia="楷体_GB2312"/>
          <w:color w:val="auto"/>
          <w:sz w:val="32"/>
          <w:szCs w:val="32"/>
        </w:rPr>
      </w:pPr>
      <w:bookmarkStart w:id="78" w:name="_Toc24312"/>
      <w:bookmarkStart w:id="79" w:name="_Toc74084787"/>
      <w:bookmarkStart w:id="80" w:name="_Toc19311"/>
      <w:bookmarkStart w:id="81" w:name="_Toc3857"/>
      <w:bookmarkStart w:id="82" w:name="_Toc73367512"/>
      <w:r>
        <w:rPr>
          <w:rFonts w:ascii="楷体_GB2312" w:eastAsia="楷体_GB2312"/>
          <w:color w:val="auto"/>
          <w:sz w:val="32"/>
          <w:szCs w:val="32"/>
        </w:rPr>
        <w:t>2.</w:t>
      </w:r>
      <w:r>
        <w:rPr>
          <w:rFonts w:hint="eastAsia" w:ascii="楷体_GB2312" w:eastAsia="楷体_GB2312"/>
          <w:color w:val="auto"/>
          <w:sz w:val="32"/>
          <w:szCs w:val="32"/>
        </w:rPr>
        <w:t>2.1  总指挥部组成</w:t>
      </w:r>
      <w:bookmarkEnd w:id="78"/>
      <w:bookmarkEnd w:id="79"/>
      <w:bookmarkEnd w:id="80"/>
      <w:bookmarkEnd w:id="81"/>
      <w:bookmarkEnd w:id="82"/>
    </w:p>
    <w:p>
      <w:pPr>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总指挥：</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政府主要负责同志</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highlight w:val="none"/>
        </w:rPr>
        <w:t>成员：</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政府相关领导及</w:t>
      </w:r>
      <w:bookmarkStart w:id="83" w:name="_Hlk32311119"/>
      <w:bookmarkStart w:id="84" w:name="_Hlk32310500"/>
      <w:r>
        <w:rPr>
          <w:rFonts w:hint="eastAsia" w:ascii="仿宋_GB2312" w:eastAsia="仿宋_GB2312"/>
          <w:color w:val="auto"/>
          <w:sz w:val="32"/>
          <w:szCs w:val="32"/>
          <w:highlight w:val="none"/>
          <w:lang w:eastAsia="zh-CN"/>
        </w:rPr>
        <w:t>办公室主任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武装部</w:t>
      </w:r>
      <w:r>
        <w:rPr>
          <w:rFonts w:hint="eastAsia" w:ascii="仿宋_GB2312" w:eastAsia="仿宋_GB2312"/>
          <w:color w:val="auto"/>
          <w:sz w:val="32"/>
          <w:szCs w:val="32"/>
          <w:highlight w:val="none"/>
        </w:rPr>
        <w:t>主要负</w:t>
      </w:r>
      <w:r>
        <w:rPr>
          <w:rFonts w:hint="eastAsia" w:ascii="仿宋_GB2312" w:eastAsia="仿宋_GB2312"/>
          <w:color w:val="auto"/>
          <w:sz w:val="32"/>
          <w:szCs w:val="32"/>
        </w:rPr>
        <w:t>责同志</w:t>
      </w:r>
    </w:p>
    <w:bookmarkEnd w:id="83"/>
    <w:bookmarkEnd w:id="84"/>
    <w:p>
      <w:pPr>
        <w:spacing w:line="560" w:lineRule="exact"/>
        <w:ind w:firstLine="640" w:firstLineChars="200"/>
        <w:outlineLvl w:val="0"/>
        <w:rPr>
          <w:rFonts w:ascii="楷体_GB2312" w:eastAsia="楷体_GB2312"/>
          <w:color w:val="auto"/>
          <w:sz w:val="32"/>
          <w:szCs w:val="32"/>
        </w:rPr>
      </w:pPr>
      <w:bookmarkStart w:id="85" w:name="_Toc898"/>
      <w:bookmarkStart w:id="86" w:name="_Toc32530"/>
      <w:bookmarkStart w:id="87" w:name="_Toc4827"/>
      <w:bookmarkStart w:id="88" w:name="_Toc73367513"/>
      <w:bookmarkStart w:id="89" w:name="_Toc74084788"/>
      <w:r>
        <w:rPr>
          <w:rFonts w:ascii="楷体_GB2312" w:eastAsia="楷体_GB2312"/>
          <w:color w:val="auto"/>
          <w:sz w:val="32"/>
          <w:szCs w:val="32"/>
        </w:rPr>
        <w:t>2.</w:t>
      </w:r>
      <w:r>
        <w:rPr>
          <w:rFonts w:hint="eastAsia" w:ascii="楷体_GB2312" w:eastAsia="楷体_GB2312"/>
          <w:color w:val="auto"/>
          <w:sz w:val="32"/>
          <w:szCs w:val="32"/>
        </w:rPr>
        <w:t>2.2  总指挥部职责</w:t>
      </w:r>
      <w:bookmarkEnd w:id="85"/>
      <w:bookmarkEnd w:id="86"/>
      <w:bookmarkEnd w:id="87"/>
      <w:bookmarkEnd w:id="88"/>
      <w:bookmarkEnd w:id="89"/>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贯彻落实党中央、国务院</w:t>
      </w:r>
      <w:r>
        <w:rPr>
          <w:rFonts w:hint="eastAsia" w:ascii="仿宋_GB2312" w:eastAsia="仿宋_GB2312"/>
          <w:color w:val="auto"/>
          <w:sz w:val="32"/>
          <w:szCs w:val="32"/>
          <w:lang w:eastAsia="zh-CN"/>
        </w:rPr>
        <w:t>以及市委、市政府</w:t>
      </w:r>
      <w:r>
        <w:rPr>
          <w:rFonts w:hint="eastAsia" w:ascii="仿宋_GB2312" w:eastAsia="仿宋_GB2312"/>
          <w:color w:val="auto"/>
          <w:sz w:val="32"/>
          <w:szCs w:val="32"/>
        </w:rPr>
        <w:t>下达的各项指令，统一领导、指挥抗震救灾工作，协调对接</w:t>
      </w:r>
      <w:r>
        <w:rPr>
          <w:rFonts w:hint="eastAsia" w:ascii="仿宋_GB2312" w:eastAsia="仿宋_GB2312"/>
          <w:color w:val="auto"/>
          <w:sz w:val="32"/>
          <w:szCs w:val="32"/>
          <w:lang w:eastAsia="zh-CN"/>
        </w:rPr>
        <w:t>市</w:t>
      </w:r>
      <w:r>
        <w:rPr>
          <w:rFonts w:hint="eastAsia" w:ascii="仿宋_GB2312" w:eastAsia="仿宋_GB2312"/>
          <w:color w:val="auto"/>
          <w:sz w:val="32"/>
          <w:szCs w:val="32"/>
        </w:rPr>
        <w:t>相关部</w:t>
      </w:r>
      <w:r>
        <w:rPr>
          <w:rFonts w:hint="eastAsia" w:ascii="仿宋_GB2312" w:eastAsia="仿宋_GB2312"/>
          <w:color w:val="auto"/>
          <w:sz w:val="32"/>
          <w:szCs w:val="32"/>
          <w:lang w:eastAsia="zh-CN"/>
        </w:rPr>
        <w:t>门</w:t>
      </w:r>
      <w:r>
        <w:rPr>
          <w:rFonts w:hint="eastAsia" w:ascii="仿宋_GB2312" w:eastAsia="仿宋_GB2312"/>
          <w:color w:val="auto"/>
          <w:sz w:val="32"/>
          <w:szCs w:val="32"/>
        </w:rPr>
        <w:t>、驻军及有关单位参与</w:t>
      </w:r>
      <w:r>
        <w:rPr>
          <w:rFonts w:hint="eastAsia" w:ascii="仿宋_GB2312" w:eastAsia="仿宋_GB2312"/>
          <w:color w:val="auto"/>
          <w:sz w:val="32"/>
          <w:szCs w:val="32"/>
          <w:lang w:eastAsia="zh-CN"/>
        </w:rPr>
        <w:t>本区</w:t>
      </w:r>
      <w:r>
        <w:rPr>
          <w:rFonts w:hint="eastAsia" w:ascii="仿宋_GB2312" w:eastAsia="仿宋_GB2312"/>
          <w:color w:val="auto"/>
          <w:sz w:val="32"/>
          <w:szCs w:val="32"/>
        </w:rPr>
        <w:t>抗震救灾工作，督导落实</w:t>
      </w:r>
      <w:r>
        <w:rPr>
          <w:rFonts w:hint="eastAsia" w:ascii="仿宋_GB2312" w:eastAsia="仿宋_GB2312"/>
          <w:color w:val="auto"/>
          <w:sz w:val="32"/>
          <w:szCs w:val="32"/>
          <w:lang w:eastAsia="zh-CN"/>
        </w:rPr>
        <w:t>本区</w:t>
      </w:r>
      <w:r>
        <w:rPr>
          <w:rFonts w:hint="eastAsia" w:ascii="仿宋_GB2312" w:eastAsia="仿宋_GB2312"/>
          <w:color w:val="auto"/>
          <w:sz w:val="32"/>
          <w:szCs w:val="32"/>
        </w:rPr>
        <w:t>抗震救灾行动方案。</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必要时，请求</w:t>
      </w:r>
      <w:r>
        <w:rPr>
          <w:rFonts w:hint="eastAsia" w:ascii="仿宋_GB2312" w:eastAsia="仿宋_GB2312"/>
          <w:color w:val="auto"/>
          <w:sz w:val="32"/>
          <w:szCs w:val="32"/>
          <w:lang w:eastAsia="zh-CN"/>
        </w:rPr>
        <w:t>市政府</w:t>
      </w:r>
      <w:r>
        <w:rPr>
          <w:rFonts w:hint="eastAsia" w:ascii="仿宋_GB2312" w:eastAsia="仿宋_GB2312"/>
          <w:color w:val="auto"/>
          <w:sz w:val="32"/>
          <w:szCs w:val="32"/>
        </w:rPr>
        <w:t>抗震救灾指挥机构进行指导协调和组织应对，对应急处置与救援重大问题进行决策部署，协调各方资源予以支持。</w:t>
      </w:r>
    </w:p>
    <w:p>
      <w:pPr>
        <w:spacing w:line="560" w:lineRule="exact"/>
        <w:ind w:firstLine="640" w:firstLineChars="200"/>
        <w:outlineLvl w:val="0"/>
        <w:rPr>
          <w:rFonts w:ascii="楷体_GB2312" w:eastAsia="楷体_GB2312"/>
          <w:color w:val="auto"/>
          <w:sz w:val="32"/>
          <w:szCs w:val="32"/>
        </w:rPr>
      </w:pPr>
      <w:bookmarkStart w:id="90" w:name="_Toc31270"/>
      <w:bookmarkStart w:id="91" w:name="_Toc13340"/>
      <w:bookmarkStart w:id="92" w:name="_Toc74084789"/>
      <w:bookmarkStart w:id="93" w:name="_Toc73367514"/>
      <w:bookmarkStart w:id="94" w:name="_Toc23392"/>
      <w:r>
        <w:rPr>
          <w:rFonts w:hint="eastAsia" w:ascii="楷体_GB2312" w:eastAsia="楷体_GB2312"/>
          <w:color w:val="auto"/>
          <w:sz w:val="32"/>
          <w:szCs w:val="32"/>
        </w:rPr>
        <w:t>2.2.3  工作组组成及职责</w:t>
      </w:r>
      <w:bookmarkEnd w:id="90"/>
      <w:bookmarkEnd w:id="91"/>
      <w:bookmarkEnd w:id="92"/>
      <w:bookmarkEnd w:id="93"/>
      <w:bookmarkEnd w:id="94"/>
    </w:p>
    <w:p>
      <w:pPr>
        <w:spacing w:line="560" w:lineRule="exact"/>
        <w:ind w:firstLine="640" w:firstLineChars="200"/>
        <w:rPr>
          <w:rFonts w:ascii="仿宋_GB2312" w:eastAsia="仿宋_GB2312"/>
          <w:color w:val="auto"/>
          <w:sz w:val="32"/>
          <w:szCs w:val="32"/>
        </w:rPr>
      </w:pPr>
      <w:bookmarkStart w:id="95" w:name="_Hlk32311446"/>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抗震救灾总指挥部组建相应工作组（见附件</w:t>
      </w:r>
      <w:r>
        <w:rPr>
          <w:rFonts w:ascii="仿宋_GB2312" w:eastAsia="仿宋_GB2312"/>
          <w:color w:val="auto"/>
          <w:sz w:val="32"/>
          <w:szCs w:val="32"/>
        </w:rPr>
        <w:t>2</w:t>
      </w:r>
      <w:r>
        <w:rPr>
          <w:rFonts w:hint="eastAsia" w:ascii="仿宋_GB2312" w:eastAsia="仿宋_GB2312"/>
          <w:color w:val="auto"/>
          <w:sz w:val="32"/>
          <w:szCs w:val="32"/>
        </w:rPr>
        <w:t>），并根据多灾种叠加影响或其他实际工作需要增加、调整，</w:t>
      </w:r>
      <w:bookmarkStart w:id="96" w:name="_Hlk32311530"/>
      <w:r>
        <w:rPr>
          <w:rFonts w:hint="eastAsia" w:ascii="仿宋_GB2312" w:eastAsia="仿宋_GB2312"/>
          <w:color w:val="auto"/>
          <w:sz w:val="32"/>
          <w:szCs w:val="32"/>
        </w:rPr>
        <w:t>各组主要职责如下：</w:t>
      </w:r>
      <w:bookmarkEnd w:id="96"/>
    </w:p>
    <w:bookmarkEnd w:id="95"/>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（1）总指挥部办公室（综合组）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主任（组长）：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w:t>
      </w:r>
      <w:r>
        <w:rPr>
          <w:rFonts w:hint="eastAsia" w:ascii="仿宋_GB2312" w:eastAsia="仿宋_GB2312"/>
          <w:color w:val="auto"/>
          <w:sz w:val="32"/>
          <w:szCs w:val="32"/>
          <w:highlight w:val="none"/>
          <w:lang w:eastAsia="zh-CN"/>
        </w:rPr>
        <w:t>办公室主任</w:t>
      </w:r>
      <w:r>
        <w:rPr>
          <w:rFonts w:hint="eastAsia" w:ascii="仿宋_GB2312" w:eastAsia="仿宋_GB2312"/>
          <w:color w:val="auto"/>
          <w:sz w:val="32"/>
          <w:szCs w:val="32"/>
          <w:highlight w:val="none"/>
        </w:rPr>
        <w:t>、分管应急管理工作的副</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highlight w:val="none"/>
        </w:rPr>
        <w:t>副主任（副组长）：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政府</w:t>
      </w:r>
      <w:r>
        <w:rPr>
          <w:rFonts w:hint="eastAsia" w:ascii="仿宋_GB2312" w:eastAsia="仿宋_GB2312"/>
          <w:color w:val="auto"/>
          <w:sz w:val="32"/>
          <w:szCs w:val="32"/>
          <w:highlight w:val="none"/>
          <w:lang w:eastAsia="zh-CN"/>
        </w:rPr>
        <w:t>办公室主任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w:t>
      </w:r>
      <w:r>
        <w:rPr>
          <w:rFonts w:hint="eastAsia" w:ascii="仿宋_GB2312" w:eastAsia="仿宋_GB2312"/>
          <w:color w:val="auto"/>
          <w:sz w:val="32"/>
          <w:szCs w:val="32"/>
          <w:highlight w:val="none"/>
          <w:lang w:eastAsia="zh-CN"/>
        </w:rPr>
        <w:t>办</w:t>
      </w:r>
      <w:r>
        <w:rPr>
          <w:rFonts w:hint="eastAsia" w:ascii="仿宋_GB2312" w:eastAsia="仿宋_GB2312"/>
          <w:color w:val="auto"/>
          <w:sz w:val="32"/>
          <w:szCs w:val="32"/>
        </w:rPr>
        <w:t>副</w:t>
      </w:r>
      <w:r>
        <w:rPr>
          <w:rFonts w:hint="eastAsia" w:ascii="仿宋_GB2312" w:eastAsia="仿宋_GB2312"/>
          <w:color w:val="auto"/>
          <w:sz w:val="32"/>
          <w:szCs w:val="32"/>
          <w:lang w:eastAsia="zh-CN"/>
        </w:rPr>
        <w:t>主任</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应急管理局局长、</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地震局局长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职责：负责</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抗震救灾总指挥部运转工作和服务保障，联系</w:t>
      </w:r>
      <w:r>
        <w:rPr>
          <w:rFonts w:hint="eastAsia" w:ascii="仿宋_GB2312" w:eastAsia="仿宋_GB2312"/>
          <w:color w:val="auto"/>
          <w:sz w:val="32"/>
          <w:szCs w:val="32"/>
          <w:lang w:eastAsia="zh-CN"/>
        </w:rPr>
        <w:t>市</w:t>
      </w:r>
      <w:r>
        <w:rPr>
          <w:rFonts w:hint="eastAsia" w:ascii="仿宋_GB2312" w:eastAsia="仿宋_GB2312"/>
          <w:color w:val="auto"/>
          <w:sz w:val="32"/>
          <w:szCs w:val="32"/>
        </w:rPr>
        <w:t>抗震救灾指挥机构；负责地震监测、灾区环境监测、灾害损失评估等工作；承担会议组织、调研检查、联络协调、督察落实、制发各类文件简报、收集汇总报送信息材料、管理档案、编写大事记、保密等工作；负责专家组协调联络；协调对接部队、</w:t>
      </w:r>
      <w:r>
        <w:rPr>
          <w:rFonts w:hint="eastAsia" w:ascii="仿宋_GB2312" w:eastAsia="仿宋_GB2312"/>
          <w:color w:val="auto"/>
          <w:sz w:val="32"/>
          <w:szCs w:val="32"/>
          <w:lang w:eastAsia="zh-CN"/>
        </w:rPr>
        <w:t>市委</w:t>
      </w:r>
      <w:r>
        <w:rPr>
          <w:rFonts w:hint="eastAsia" w:ascii="仿宋_GB2312" w:eastAsia="仿宋_GB2312"/>
          <w:color w:val="auto"/>
          <w:sz w:val="32"/>
          <w:szCs w:val="32"/>
        </w:rPr>
        <w:t>和</w:t>
      </w:r>
      <w:r>
        <w:rPr>
          <w:rFonts w:hint="eastAsia" w:ascii="仿宋_GB2312" w:eastAsia="仿宋_GB2312"/>
          <w:color w:val="auto"/>
          <w:sz w:val="32"/>
          <w:szCs w:val="32"/>
          <w:lang w:eastAsia="zh-CN"/>
        </w:rPr>
        <w:t>相关</w:t>
      </w:r>
      <w:r>
        <w:rPr>
          <w:rFonts w:hint="eastAsia" w:ascii="仿宋_GB2312" w:eastAsia="仿宋_GB2312"/>
          <w:color w:val="auto"/>
          <w:sz w:val="32"/>
          <w:szCs w:val="32"/>
        </w:rPr>
        <w:t>单位参与抗震救灾工作；完成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抗震救灾总指挥部交办的其他任务。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（2）群众安置组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组长：分管民政工作的副</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长</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highlight w:val="none"/>
        </w:rPr>
        <w:t>副组长：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委组织部副部长、</w:t>
      </w:r>
      <w:r>
        <w:rPr>
          <w:rFonts w:hint="eastAsia" w:ascii="仿宋_GB2312" w:eastAsia="仿宋_GB2312"/>
          <w:color w:val="auto"/>
          <w:sz w:val="32"/>
          <w:szCs w:val="32"/>
          <w:lang w:eastAsia="zh-CN"/>
        </w:rPr>
        <w:t>区民政局</w:t>
      </w:r>
      <w:r>
        <w:rPr>
          <w:rFonts w:hint="eastAsia" w:ascii="仿宋_GB2312" w:eastAsia="仿宋_GB2312"/>
          <w:color w:val="auto"/>
          <w:sz w:val="32"/>
          <w:szCs w:val="32"/>
        </w:rPr>
        <w:t>局长、</w:t>
      </w:r>
      <w:r>
        <w:rPr>
          <w:rFonts w:hint="eastAsia" w:ascii="仿宋_GB2312" w:eastAsia="仿宋_GB2312"/>
          <w:color w:val="auto"/>
          <w:sz w:val="32"/>
          <w:szCs w:val="32"/>
          <w:lang w:eastAsia="zh-CN"/>
        </w:rPr>
        <w:t>区住建委</w:t>
      </w:r>
      <w:r>
        <w:rPr>
          <w:rFonts w:hint="eastAsia" w:ascii="仿宋_GB2312" w:eastAsia="仿宋_GB2312"/>
          <w:color w:val="auto"/>
          <w:sz w:val="32"/>
          <w:szCs w:val="32"/>
        </w:rPr>
        <w:t>主任、</w:t>
      </w:r>
      <w:r>
        <w:rPr>
          <w:rFonts w:hint="eastAsia" w:ascii="仿宋_GB2312" w:eastAsia="仿宋_GB2312"/>
          <w:color w:val="auto"/>
          <w:sz w:val="32"/>
          <w:szCs w:val="32"/>
          <w:lang w:eastAsia="zh-CN"/>
        </w:rPr>
        <w:t>区</w:t>
      </w:r>
      <w:r>
        <w:rPr>
          <w:rFonts w:hint="eastAsia" w:ascii="仿宋_GB2312" w:eastAsia="仿宋_GB2312"/>
          <w:color w:val="auto"/>
          <w:sz w:val="32"/>
          <w:szCs w:val="32"/>
        </w:rPr>
        <w:t>园林绿化局局长、</w:t>
      </w:r>
      <w:r>
        <w:rPr>
          <w:rFonts w:hint="eastAsia" w:ascii="仿宋_GB2312" w:eastAsia="仿宋_GB2312"/>
          <w:color w:val="auto"/>
          <w:sz w:val="32"/>
          <w:szCs w:val="32"/>
          <w:lang w:eastAsia="zh-CN"/>
        </w:rPr>
        <w:t>区</w:t>
      </w:r>
      <w:r>
        <w:rPr>
          <w:rFonts w:hint="eastAsia" w:ascii="仿宋_GB2312" w:eastAsia="仿宋_GB2312"/>
          <w:color w:val="auto"/>
          <w:sz w:val="32"/>
          <w:szCs w:val="32"/>
        </w:rPr>
        <w:t>人防办主任、</w:t>
      </w:r>
      <w:r>
        <w:rPr>
          <w:rFonts w:hint="eastAsia" w:ascii="仿宋_GB2312" w:eastAsia="仿宋_GB2312"/>
          <w:color w:val="auto"/>
          <w:sz w:val="32"/>
          <w:szCs w:val="32"/>
          <w:lang w:eastAsia="zh-CN"/>
        </w:rPr>
        <w:t>区</w:t>
      </w:r>
      <w:r>
        <w:rPr>
          <w:rFonts w:hint="eastAsia" w:ascii="仿宋_GB2312" w:eastAsia="仿宋_GB2312"/>
          <w:color w:val="auto"/>
          <w:sz w:val="32"/>
          <w:szCs w:val="32"/>
        </w:rPr>
        <w:t>教委</w:t>
      </w:r>
      <w:r>
        <w:rPr>
          <w:rFonts w:hint="eastAsia" w:ascii="仿宋_GB2312" w:eastAsia="仿宋_GB2312"/>
          <w:color w:val="auto"/>
          <w:sz w:val="32"/>
          <w:szCs w:val="32"/>
          <w:lang w:eastAsia="zh-CN"/>
        </w:rPr>
        <w:t>副</w:t>
      </w:r>
      <w:r>
        <w:rPr>
          <w:rFonts w:hint="eastAsia" w:ascii="仿宋_GB2312" w:eastAsia="仿宋_GB2312"/>
          <w:color w:val="auto"/>
          <w:sz w:val="32"/>
          <w:szCs w:val="32"/>
        </w:rPr>
        <w:t>主任、</w:t>
      </w:r>
      <w:r>
        <w:rPr>
          <w:rFonts w:hint="eastAsia" w:ascii="仿宋_GB2312" w:eastAsia="仿宋_GB2312"/>
          <w:color w:val="auto"/>
          <w:sz w:val="32"/>
          <w:szCs w:val="32"/>
          <w:lang w:eastAsia="zh-CN"/>
        </w:rPr>
        <w:t>区</w:t>
      </w:r>
      <w:r>
        <w:rPr>
          <w:rFonts w:hint="eastAsia" w:ascii="仿宋_GB2312" w:eastAsia="仿宋_GB2312"/>
          <w:color w:val="auto"/>
          <w:sz w:val="32"/>
          <w:szCs w:val="32"/>
        </w:rPr>
        <w:t>规自</w:t>
      </w:r>
      <w:r>
        <w:rPr>
          <w:rFonts w:hint="eastAsia" w:ascii="仿宋_GB2312" w:eastAsia="仿宋_GB2312"/>
          <w:color w:val="auto"/>
          <w:sz w:val="32"/>
          <w:szCs w:val="32"/>
          <w:lang w:eastAsia="zh-CN"/>
        </w:rPr>
        <w:t>分局</w:t>
      </w:r>
      <w:r>
        <w:rPr>
          <w:rFonts w:hint="eastAsia" w:ascii="仿宋_GB2312" w:eastAsia="仿宋_GB2312"/>
          <w:color w:val="auto"/>
          <w:sz w:val="32"/>
          <w:szCs w:val="32"/>
        </w:rPr>
        <w:t>副</w:t>
      </w:r>
      <w:r>
        <w:rPr>
          <w:rFonts w:hint="eastAsia" w:ascii="仿宋_GB2312" w:eastAsia="仿宋_GB2312"/>
          <w:color w:val="auto"/>
          <w:sz w:val="32"/>
          <w:szCs w:val="32"/>
          <w:lang w:eastAsia="zh-CN"/>
        </w:rPr>
        <w:t>局长、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应急管理局副局长</w:t>
      </w:r>
      <w:r>
        <w:rPr>
          <w:rFonts w:hint="eastAsia" w:ascii="仿宋_GB2312" w:eastAsia="仿宋_GB2312"/>
          <w:color w:val="auto"/>
          <w:sz w:val="32"/>
          <w:szCs w:val="32"/>
        </w:rPr>
        <w:t>，各相关</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有关负责同志</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职责：发挥基层党组织战斗堡垒和广大党员先锋模范作用，广泛动员、组织和凝聚群众，构筑群众自救互救体系；部署落实各项安置措施，做好人员临时安置，必要时组织群众跨区域向外转移，保障群众生命安全；负责社会动员和志愿服务管理工作；组织开展建筑物安全性鉴定；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抗震救灾总指挥部交办的其他任务。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（3）救援抢险组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组长：协助分管应急管理工作的副</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highlight w:val="none"/>
        </w:rPr>
        <w:t>副组长：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w:t>
      </w:r>
      <w:r>
        <w:rPr>
          <w:rFonts w:hint="eastAsia" w:ascii="仿宋_GB2312" w:eastAsia="仿宋_GB2312"/>
          <w:color w:val="auto"/>
          <w:sz w:val="32"/>
          <w:szCs w:val="32"/>
          <w:highlight w:val="none"/>
          <w:lang w:eastAsia="zh-CN"/>
        </w:rPr>
        <w:t>办公室</w:t>
      </w:r>
      <w:r>
        <w:rPr>
          <w:rFonts w:hint="eastAsia" w:ascii="仿宋_GB2312" w:eastAsia="仿宋_GB2312"/>
          <w:color w:val="auto"/>
          <w:sz w:val="32"/>
          <w:szCs w:val="32"/>
          <w:highlight w:val="none"/>
        </w:rPr>
        <w:t>副</w:t>
      </w:r>
      <w:r>
        <w:rPr>
          <w:rFonts w:hint="eastAsia" w:ascii="仿宋_GB2312" w:eastAsia="仿宋_GB2312"/>
          <w:color w:val="auto"/>
          <w:sz w:val="32"/>
          <w:szCs w:val="32"/>
          <w:highlight w:val="none"/>
          <w:lang w:eastAsia="zh-CN"/>
        </w:rPr>
        <w:t>主任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区政府办公室副主任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武装部副部长</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应急管理局副局长、</w:t>
      </w:r>
      <w:r>
        <w:rPr>
          <w:rFonts w:hint="eastAsia" w:ascii="仿宋_GB2312" w:eastAsia="仿宋_GB2312"/>
          <w:color w:val="auto"/>
          <w:sz w:val="32"/>
          <w:szCs w:val="32"/>
          <w:highlight w:val="none"/>
          <w:lang w:eastAsia="zh-CN"/>
        </w:rPr>
        <w:t>区规自分局副局长、区</w:t>
      </w:r>
      <w:r>
        <w:rPr>
          <w:rFonts w:hint="eastAsia" w:ascii="仿宋_GB2312" w:eastAsia="仿宋_GB2312"/>
          <w:color w:val="auto"/>
          <w:sz w:val="32"/>
          <w:szCs w:val="32"/>
          <w:highlight w:val="none"/>
        </w:rPr>
        <w:t>消防救援</w:t>
      </w:r>
      <w:r>
        <w:rPr>
          <w:rFonts w:hint="eastAsia" w:ascii="仿宋_GB2312" w:eastAsia="仿宋_GB2312"/>
          <w:color w:val="auto"/>
          <w:sz w:val="32"/>
          <w:szCs w:val="32"/>
          <w:lang w:eastAsia="zh-CN"/>
        </w:rPr>
        <w:t>支</w:t>
      </w:r>
      <w:r>
        <w:rPr>
          <w:rFonts w:hint="eastAsia" w:ascii="仿宋_GB2312" w:eastAsia="仿宋_GB2312"/>
          <w:color w:val="auto"/>
          <w:sz w:val="32"/>
          <w:szCs w:val="32"/>
        </w:rPr>
        <w:t>队</w:t>
      </w:r>
      <w:r>
        <w:rPr>
          <w:rFonts w:hint="eastAsia" w:ascii="仿宋_GB2312" w:eastAsia="仿宋_GB2312"/>
          <w:color w:val="auto"/>
          <w:sz w:val="32"/>
          <w:szCs w:val="32"/>
          <w:lang w:eastAsia="zh-CN"/>
        </w:rPr>
        <w:t>支</w:t>
      </w:r>
      <w:r>
        <w:rPr>
          <w:rFonts w:hint="eastAsia" w:ascii="仿宋_GB2312" w:eastAsia="仿宋_GB2312"/>
          <w:color w:val="auto"/>
          <w:sz w:val="32"/>
          <w:szCs w:val="32"/>
        </w:rPr>
        <w:t>队长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职责：负责人员搜救工作；组织开展地震次生衍生灾害</w:t>
      </w:r>
      <w:r>
        <w:rPr>
          <w:rFonts w:hint="eastAsia" w:ascii="仿宋_GB2312" w:eastAsia="仿宋_GB2312"/>
          <w:color w:val="auto"/>
          <w:sz w:val="32"/>
          <w:szCs w:val="32"/>
          <w:lang w:eastAsia="zh-CN"/>
        </w:rPr>
        <w:t>排查、</w:t>
      </w:r>
      <w:r>
        <w:rPr>
          <w:rFonts w:hint="eastAsia" w:ascii="仿宋_GB2312" w:eastAsia="仿宋_GB2312"/>
          <w:color w:val="auto"/>
          <w:sz w:val="32"/>
          <w:szCs w:val="32"/>
        </w:rPr>
        <w:t>应急处置工作；负责统一管理和调度来</w:t>
      </w:r>
      <w:r>
        <w:rPr>
          <w:rFonts w:hint="eastAsia" w:ascii="仿宋_GB2312" w:eastAsia="仿宋_GB2312"/>
          <w:color w:val="auto"/>
          <w:sz w:val="32"/>
          <w:szCs w:val="32"/>
          <w:lang w:eastAsia="zh-CN"/>
        </w:rPr>
        <w:t>本区</w:t>
      </w:r>
      <w:r>
        <w:rPr>
          <w:rFonts w:hint="eastAsia" w:ascii="仿宋_GB2312" w:eastAsia="仿宋_GB2312"/>
          <w:color w:val="auto"/>
          <w:sz w:val="32"/>
          <w:szCs w:val="32"/>
        </w:rPr>
        <w:t>及在</w:t>
      </w:r>
      <w:r>
        <w:rPr>
          <w:rFonts w:hint="eastAsia" w:ascii="仿宋_GB2312" w:eastAsia="仿宋_GB2312"/>
          <w:color w:val="auto"/>
          <w:sz w:val="32"/>
          <w:szCs w:val="32"/>
          <w:lang w:eastAsia="zh-CN"/>
        </w:rPr>
        <w:t>本区</w:t>
      </w:r>
      <w:r>
        <w:rPr>
          <w:rFonts w:hint="eastAsia" w:ascii="仿宋_GB2312" w:eastAsia="仿宋_GB2312"/>
          <w:color w:val="auto"/>
          <w:sz w:val="32"/>
          <w:szCs w:val="32"/>
        </w:rPr>
        <w:t>地震救援队伍；完成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抗震救灾总指挥部交办的其他任务。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（4）重要基础设施保障组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组长：分管城</w:t>
      </w:r>
      <w:r>
        <w:rPr>
          <w:rFonts w:hint="eastAsia" w:ascii="仿宋_GB2312" w:eastAsia="仿宋_GB2312"/>
          <w:color w:val="auto"/>
          <w:sz w:val="32"/>
          <w:szCs w:val="32"/>
          <w:highlight w:val="none"/>
          <w:lang w:eastAsia="zh-CN"/>
        </w:rPr>
        <w:t>市</w:t>
      </w:r>
      <w:r>
        <w:rPr>
          <w:rFonts w:hint="eastAsia" w:ascii="仿宋_GB2312" w:eastAsia="仿宋_GB2312"/>
          <w:color w:val="auto"/>
          <w:sz w:val="32"/>
          <w:szCs w:val="32"/>
          <w:highlight w:val="none"/>
        </w:rPr>
        <w:t>管理工作的副</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长、分管经济和信息化工作的副</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长</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副组长：</w:t>
      </w:r>
      <w:r>
        <w:rPr>
          <w:rFonts w:hint="eastAsia" w:ascii="仿宋_GB2312" w:eastAsia="仿宋_GB2312"/>
          <w:color w:val="auto"/>
          <w:sz w:val="32"/>
          <w:szCs w:val="32"/>
          <w:highlight w:val="none"/>
          <w:lang w:eastAsia="zh-CN"/>
        </w:rPr>
        <w:t>区政府办公室副主任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规自</w:t>
      </w:r>
      <w:r>
        <w:rPr>
          <w:rFonts w:hint="eastAsia" w:ascii="仿宋_GB2312" w:eastAsia="仿宋_GB2312"/>
          <w:color w:val="auto"/>
          <w:sz w:val="32"/>
          <w:szCs w:val="32"/>
          <w:highlight w:val="none"/>
          <w:lang w:eastAsia="zh-CN"/>
        </w:rPr>
        <w:t>分局局长</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城</w:t>
      </w:r>
      <w:r>
        <w:rPr>
          <w:rFonts w:hint="eastAsia" w:ascii="仿宋_GB2312" w:eastAsia="仿宋_GB2312"/>
          <w:color w:val="auto"/>
          <w:sz w:val="32"/>
          <w:szCs w:val="32"/>
          <w:highlight w:val="none"/>
          <w:lang w:eastAsia="zh-CN"/>
        </w:rPr>
        <w:t>市</w:t>
      </w:r>
      <w:r>
        <w:rPr>
          <w:rFonts w:hint="eastAsia" w:ascii="仿宋_GB2312" w:eastAsia="仿宋_GB2312"/>
          <w:color w:val="auto"/>
          <w:sz w:val="32"/>
          <w:szCs w:val="32"/>
          <w:highlight w:val="none"/>
        </w:rPr>
        <w:t>管理委主任、</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水务局局长、</w:t>
      </w:r>
      <w:r>
        <w:rPr>
          <w:rFonts w:hint="eastAsia" w:ascii="仿宋_GB2312" w:eastAsia="仿宋_GB2312"/>
          <w:color w:val="auto"/>
          <w:sz w:val="32"/>
          <w:szCs w:val="32"/>
          <w:highlight w:val="none"/>
          <w:lang w:eastAsia="zh-CN"/>
        </w:rPr>
        <w:t>区融媒体中心主任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区科信局局长</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区住建</w:t>
      </w:r>
      <w:r>
        <w:rPr>
          <w:rFonts w:hint="eastAsia" w:ascii="仿宋_GB2312" w:eastAsia="仿宋_GB2312"/>
          <w:color w:val="auto"/>
          <w:sz w:val="32"/>
          <w:szCs w:val="32"/>
          <w:highlight w:val="none"/>
        </w:rPr>
        <w:t>委主任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职责：负责全</w:t>
      </w:r>
      <w:r>
        <w:rPr>
          <w:rFonts w:hint="eastAsia" w:ascii="仿宋_GB2312" w:eastAsia="仿宋_GB2312"/>
          <w:color w:val="auto"/>
          <w:sz w:val="32"/>
          <w:szCs w:val="32"/>
          <w:lang w:eastAsia="zh-CN"/>
        </w:rPr>
        <w:t>区</w:t>
      </w:r>
      <w:r>
        <w:rPr>
          <w:rFonts w:hint="eastAsia" w:ascii="仿宋_GB2312" w:eastAsia="仿宋_GB2312"/>
          <w:color w:val="auto"/>
          <w:sz w:val="32"/>
          <w:szCs w:val="32"/>
        </w:rPr>
        <w:t>通信、供水、排水、供电、供气、供热、</w:t>
      </w:r>
      <w:r>
        <w:rPr>
          <w:rFonts w:hint="eastAsia" w:ascii="仿宋_GB2312" w:eastAsia="仿宋_GB2312"/>
          <w:color w:val="auto"/>
          <w:sz w:val="32"/>
          <w:szCs w:val="32"/>
          <w:lang w:eastAsia="zh-CN"/>
        </w:rPr>
        <w:t>水库等</w:t>
      </w:r>
      <w:r>
        <w:rPr>
          <w:rFonts w:hint="eastAsia" w:ascii="仿宋_GB2312" w:eastAsia="仿宋_GB2312"/>
          <w:color w:val="auto"/>
          <w:sz w:val="32"/>
          <w:szCs w:val="32"/>
        </w:rPr>
        <w:t>设施、广播电视等系统抢险和应急运转；完成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抗震救灾总指挥部交办的其他任务。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（5）社会治安组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组长：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委政法委书记、</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公安</w:t>
      </w:r>
      <w:r>
        <w:rPr>
          <w:rFonts w:hint="eastAsia" w:ascii="仿宋_GB2312" w:eastAsia="仿宋_GB2312"/>
          <w:color w:val="auto"/>
          <w:sz w:val="32"/>
          <w:szCs w:val="32"/>
          <w:highlight w:val="none"/>
          <w:lang w:eastAsia="zh-CN"/>
        </w:rPr>
        <w:t>分</w:t>
      </w:r>
      <w:r>
        <w:rPr>
          <w:rFonts w:hint="eastAsia" w:ascii="仿宋_GB2312" w:eastAsia="仿宋_GB2312"/>
          <w:color w:val="auto"/>
          <w:sz w:val="32"/>
          <w:szCs w:val="32"/>
          <w:highlight w:val="none"/>
        </w:rPr>
        <w:t>局局长</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副组长：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委政法委副书记、</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w:t>
      </w:r>
      <w:r>
        <w:rPr>
          <w:rFonts w:hint="eastAsia" w:ascii="仿宋_GB2312" w:eastAsia="仿宋_GB2312"/>
          <w:color w:val="auto"/>
          <w:sz w:val="32"/>
          <w:szCs w:val="32"/>
          <w:highlight w:val="none"/>
          <w:lang w:eastAsia="zh-CN"/>
        </w:rPr>
        <w:t>办公室</w:t>
      </w:r>
      <w:r>
        <w:rPr>
          <w:rFonts w:hint="eastAsia" w:ascii="仿宋_GB2312" w:eastAsia="仿宋_GB2312"/>
          <w:color w:val="auto"/>
          <w:sz w:val="32"/>
          <w:szCs w:val="32"/>
          <w:highlight w:val="none"/>
        </w:rPr>
        <w:t>副</w:t>
      </w:r>
      <w:r>
        <w:rPr>
          <w:rFonts w:hint="eastAsia" w:ascii="仿宋_GB2312" w:eastAsia="仿宋_GB2312"/>
          <w:color w:val="auto"/>
          <w:sz w:val="32"/>
          <w:szCs w:val="32"/>
          <w:highlight w:val="none"/>
          <w:lang w:eastAsia="zh-CN"/>
        </w:rPr>
        <w:t>主任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区政府办公室副主任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公安局副局长、</w:t>
      </w:r>
      <w:r>
        <w:rPr>
          <w:rFonts w:hint="eastAsia" w:ascii="仿宋_GB2312" w:eastAsia="仿宋_GB2312"/>
          <w:color w:val="auto"/>
          <w:sz w:val="32"/>
          <w:szCs w:val="32"/>
          <w:highlight w:val="none"/>
          <w:lang w:eastAsia="zh-CN"/>
        </w:rPr>
        <w:t>武装部副部长</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职责：负责社会面维稳和重要场所现场管控、交通管制、秩序维护等工作；协助做好群众跨区域向外转移工作；保障各工作组依法开展抗震救灾工作；完成</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抗震救灾总指挥部交办的其他任务。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（6）交通保障组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组长：分管交通工作的副</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长</w:t>
      </w:r>
    </w:p>
    <w:p>
      <w:pPr>
        <w:tabs>
          <w:tab w:val="left" w:pos="4536"/>
        </w:tabs>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副组长：</w:t>
      </w:r>
      <w:r>
        <w:rPr>
          <w:rFonts w:hint="eastAsia" w:ascii="仿宋_GB2312" w:eastAsia="仿宋_GB2312"/>
          <w:color w:val="auto"/>
          <w:sz w:val="32"/>
          <w:szCs w:val="32"/>
          <w:highlight w:val="none"/>
          <w:lang w:eastAsia="zh-CN"/>
        </w:rPr>
        <w:t>区政府办公室副主任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交通</w:t>
      </w:r>
      <w:r>
        <w:rPr>
          <w:rFonts w:hint="eastAsia" w:ascii="仿宋_GB2312" w:eastAsia="仿宋_GB2312"/>
          <w:color w:val="auto"/>
          <w:sz w:val="32"/>
          <w:szCs w:val="32"/>
          <w:highlight w:val="none"/>
          <w:lang w:eastAsia="zh-CN"/>
        </w:rPr>
        <w:t>局局长</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区公路分局局长、区交通支队队长</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职责：负责组织实施道路、桥梁、隧道、</w:t>
      </w:r>
      <w:r>
        <w:rPr>
          <w:rFonts w:hint="eastAsia" w:ascii="仿宋_GB2312" w:eastAsia="仿宋_GB2312"/>
          <w:color w:val="auto"/>
          <w:sz w:val="32"/>
          <w:szCs w:val="32"/>
        </w:rPr>
        <w:t>轨道交通等交通抢险工作，保障交通运输畅通；做好灾区群众跨区域转移、救援队伍进</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、应急物资运输等工作的交通保障；完成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w:t>
      </w:r>
      <w:r>
        <w:rPr>
          <w:rFonts w:hint="eastAsia" w:ascii="仿宋_GB2312" w:eastAsia="仿宋_GB2312"/>
          <w:color w:val="auto"/>
          <w:sz w:val="32"/>
          <w:szCs w:val="32"/>
          <w:highlight w:val="none"/>
        </w:rPr>
        <w:t>挥部交办的其他任务。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（7）物资保障组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组长：分管应急管理工作的副</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长、分管商务工作的副</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highlight w:val="none"/>
        </w:rPr>
        <w:t>副组长：</w:t>
      </w:r>
      <w:r>
        <w:rPr>
          <w:rFonts w:hint="eastAsia" w:ascii="仿宋_GB2312" w:eastAsia="仿宋_GB2312"/>
          <w:color w:val="auto"/>
          <w:sz w:val="32"/>
          <w:szCs w:val="32"/>
          <w:highlight w:val="none"/>
          <w:lang w:eastAsia="zh-CN"/>
        </w:rPr>
        <w:t>区政府办副主任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发改委</w:t>
      </w:r>
      <w:r>
        <w:rPr>
          <w:rFonts w:hint="eastAsia" w:ascii="仿宋_GB2312" w:eastAsia="仿宋_GB2312"/>
          <w:color w:val="auto"/>
          <w:sz w:val="32"/>
          <w:szCs w:val="32"/>
        </w:rPr>
        <w:t>主任、</w:t>
      </w:r>
      <w:r>
        <w:rPr>
          <w:rFonts w:hint="eastAsia" w:ascii="仿宋_GB2312" w:eastAsia="仿宋_GB2312"/>
          <w:color w:val="auto"/>
          <w:sz w:val="32"/>
          <w:szCs w:val="32"/>
          <w:lang w:eastAsia="zh-CN"/>
        </w:rPr>
        <w:t>区</w:t>
      </w:r>
      <w:r>
        <w:rPr>
          <w:rFonts w:hint="eastAsia" w:ascii="仿宋_GB2312" w:eastAsia="仿宋_GB2312"/>
          <w:color w:val="auto"/>
          <w:sz w:val="32"/>
          <w:szCs w:val="32"/>
        </w:rPr>
        <w:t>商务局局长、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应急管理局</w:t>
      </w:r>
      <w:r>
        <w:rPr>
          <w:rFonts w:hint="eastAsia" w:ascii="仿宋_GB2312" w:eastAsia="仿宋_GB2312"/>
          <w:color w:val="auto"/>
          <w:sz w:val="32"/>
          <w:szCs w:val="32"/>
          <w:highlight w:val="none"/>
          <w:lang w:eastAsia="zh-CN"/>
        </w:rPr>
        <w:t>副</w:t>
      </w:r>
      <w:r>
        <w:rPr>
          <w:rFonts w:hint="eastAsia" w:ascii="仿宋_GB2312" w:eastAsia="仿宋_GB2312"/>
          <w:color w:val="auto"/>
          <w:sz w:val="32"/>
          <w:szCs w:val="32"/>
          <w:highlight w:val="none"/>
        </w:rPr>
        <w:t>局长、</w:t>
      </w:r>
      <w:r>
        <w:rPr>
          <w:rFonts w:hint="eastAsia" w:ascii="仿宋_GB2312" w:eastAsia="仿宋_GB2312"/>
          <w:color w:val="auto"/>
          <w:sz w:val="32"/>
          <w:szCs w:val="32"/>
          <w:lang w:eastAsia="zh-CN"/>
        </w:rPr>
        <w:t>区市</w:t>
      </w:r>
      <w:r>
        <w:rPr>
          <w:rFonts w:hint="eastAsia" w:ascii="仿宋_GB2312" w:eastAsia="仿宋_GB2312"/>
          <w:color w:val="auto"/>
          <w:sz w:val="32"/>
          <w:szCs w:val="32"/>
        </w:rPr>
        <w:t>场监管局局长、</w:t>
      </w:r>
      <w:r>
        <w:rPr>
          <w:rFonts w:hint="eastAsia" w:ascii="仿宋_GB2312" w:eastAsia="仿宋_GB2312"/>
          <w:color w:val="auto"/>
          <w:sz w:val="32"/>
          <w:szCs w:val="32"/>
          <w:lang w:eastAsia="zh-CN"/>
        </w:rPr>
        <w:t>区</w:t>
      </w:r>
      <w:r>
        <w:rPr>
          <w:rFonts w:hint="eastAsia" w:ascii="仿宋_GB2312" w:eastAsia="仿宋_GB2312"/>
          <w:color w:val="auto"/>
          <w:sz w:val="32"/>
          <w:szCs w:val="32"/>
        </w:rPr>
        <w:t>公安</w:t>
      </w:r>
      <w:r>
        <w:rPr>
          <w:rFonts w:hint="eastAsia" w:ascii="仿宋_GB2312" w:eastAsia="仿宋_GB2312"/>
          <w:color w:val="auto"/>
          <w:sz w:val="32"/>
          <w:szCs w:val="32"/>
          <w:lang w:eastAsia="zh-CN"/>
        </w:rPr>
        <w:t>分</w:t>
      </w:r>
      <w:r>
        <w:rPr>
          <w:rFonts w:hint="eastAsia" w:ascii="仿宋_GB2312" w:eastAsia="仿宋_GB2312"/>
          <w:color w:val="auto"/>
          <w:sz w:val="32"/>
          <w:szCs w:val="32"/>
        </w:rPr>
        <w:t>局副局长、</w:t>
      </w:r>
      <w:r>
        <w:rPr>
          <w:rFonts w:hint="eastAsia" w:ascii="仿宋_GB2312" w:eastAsia="仿宋_GB2312"/>
          <w:color w:val="auto"/>
          <w:sz w:val="32"/>
          <w:szCs w:val="32"/>
          <w:lang w:eastAsia="zh-CN"/>
        </w:rPr>
        <w:t>区科信</w:t>
      </w:r>
      <w:r>
        <w:rPr>
          <w:rFonts w:hint="eastAsia" w:ascii="仿宋_GB2312" w:eastAsia="仿宋_GB2312"/>
          <w:color w:val="auto"/>
          <w:sz w:val="32"/>
          <w:szCs w:val="32"/>
        </w:rPr>
        <w:t>局副局长</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rPr>
        <w:t>职责：负责保障抗震救灾工作期间救灾、救护、防疫、抢险救援装备和全</w:t>
      </w:r>
      <w:r>
        <w:rPr>
          <w:rFonts w:hint="eastAsia" w:ascii="仿宋_GB2312" w:eastAsia="仿宋_GB2312"/>
          <w:color w:val="auto"/>
          <w:sz w:val="32"/>
          <w:szCs w:val="32"/>
          <w:lang w:eastAsia="zh-CN"/>
        </w:rPr>
        <w:t>区</w:t>
      </w:r>
      <w:r>
        <w:rPr>
          <w:rFonts w:hint="eastAsia" w:ascii="仿宋_GB2312" w:eastAsia="仿宋_GB2312"/>
          <w:color w:val="auto"/>
          <w:sz w:val="32"/>
          <w:szCs w:val="32"/>
        </w:rPr>
        <w:t>生活必需品等物资供应；完成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w:t>
      </w:r>
      <w:r>
        <w:rPr>
          <w:rFonts w:hint="eastAsia" w:ascii="仿宋_GB2312" w:eastAsia="仿宋_GB2312"/>
          <w:color w:val="auto"/>
          <w:sz w:val="32"/>
          <w:szCs w:val="32"/>
          <w:highlight w:val="none"/>
        </w:rPr>
        <w:t>部交办的其他任务。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（8）医疗防疫组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组长：分管卫生健康工作的副</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长</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副组长：</w:t>
      </w:r>
      <w:r>
        <w:rPr>
          <w:rFonts w:hint="eastAsia" w:ascii="仿宋_GB2312" w:eastAsia="仿宋_GB2312"/>
          <w:color w:val="auto"/>
          <w:sz w:val="32"/>
          <w:szCs w:val="32"/>
          <w:highlight w:val="none"/>
          <w:lang w:eastAsia="zh-CN"/>
        </w:rPr>
        <w:t>区政府办副主任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卫健委主任、</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城</w:t>
      </w:r>
      <w:r>
        <w:rPr>
          <w:rFonts w:hint="eastAsia" w:ascii="仿宋_GB2312" w:eastAsia="仿宋_GB2312"/>
          <w:color w:val="auto"/>
          <w:sz w:val="32"/>
          <w:szCs w:val="32"/>
          <w:highlight w:val="none"/>
          <w:lang w:eastAsia="zh-CN"/>
        </w:rPr>
        <w:t>市</w:t>
      </w:r>
      <w:r>
        <w:rPr>
          <w:rFonts w:hint="eastAsia" w:ascii="仿宋_GB2312" w:eastAsia="仿宋_GB2312"/>
          <w:color w:val="auto"/>
          <w:sz w:val="32"/>
          <w:szCs w:val="32"/>
          <w:highlight w:val="none"/>
        </w:rPr>
        <w:t>管理委主任、</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民政局局长、</w:t>
      </w:r>
      <w:r>
        <w:rPr>
          <w:rFonts w:hint="eastAsia" w:ascii="仿宋_GB2312" w:eastAsia="仿宋_GB2312"/>
          <w:color w:val="auto"/>
          <w:sz w:val="32"/>
          <w:szCs w:val="32"/>
          <w:highlight w:val="none"/>
          <w:lang w:eastAsia="zh-CN"/>
        </w:rPr>
        <w:t>区市</w:t>
      </w:r>
      <w:r>
        <w:rPr>
          <w:rFonts w:hint="eastAsia" w:ascii="仿宋_GB2312" w:eastAsia="仿宋_GB2312"/>
          <w:color w:val="auto"/>
          <w:sz w:val="32"/>
          <w:szCs w:val="32"/>
          <w:highlight w:val="none"/>
        </w:rPr>
        <w:t>场监管局副局长、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消防救援</w:t>
      </w:r>
      <w:r>
        <w:rPr>
          <w:rFonts w:hint="eastAsia" w:ascii="仿宋_GB2312" w:eastAsia="仿宋_GB2312"/>
          <w:color w:val="auto"/>
          <w:sz w:val="32"/>
          <w:szCs w:val="32"/>
          <w:highlight w:val="none"/>
          <w:lang w:eastAsia="zh-CN"/>
        </w:rPr>
        <w:t>副支队长。</w:t>
      </w:r>
      <w:r>
        <w:rPr>
          <w:rFonts w:hint="eastAsia" w:ascii="仿宋_GB2312" w:eastAsia="仿宋_GB2312"/>
          <w:color w:val="auto"/>
          <w:sz w:val="32"/>
          <w:szCs w:val="32"/>
          <w:highlight w:val="none"/>
        </w:rPr>
        <w:t>职责：负责拟定人员救治和卫生防疫应对措施，统筹协调受伤人员医疗救治、卫生防疫、药品和医疗器械供应、临时医疗点设置、殡葬管理等工作；统筹指挥、调度来京和在京医疗救助队伍；必要时，提出伤员向外转移救治建议及方案，并负责组织对接落实；完成</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抗震救灾总指挥部交办的其他任务。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（9）宣传和涉外组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组长：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委宣传部部长、分管外事工作的副</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highlight w:val="none"/>
        </w:rPr>
        <w:t>副组长：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w:t>
      </w:r>
      <w:r>
        <w:rPr>
          <w:rFonts w:hint="eastAsia" w:ascii="仿宋_GB2312" w:eastAsia="仿宋_GB2312"/>
          <w:color w:val="auto"/>
          <w:sz w:val="32"/>
          <w:szCs w:val="32"/>
          <w:highlight w:val="none"/>
          <w:lang w:eastAsia="zh-CN"/>
        </w:rPr>
        <w:t>办副主任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委宣传部副部长、</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委网信办主任、</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政府办</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外办</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副主任、</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应急管理局副</w:t>
      </w:r>
      <w:r>
        <w:rPr>
          <w:rFonts w:hint="eastAsia" w:ascii="仿宋_GB2312" w:eastAsia="仿宋_GB2312"/>
          <w:color w:val="auto"/>
          <w:sz w:val="32"/>
          <w:szCs w:val="32"/>
        </w:rPr>
        <w:t>局长、</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地震局副局长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职责：负责抗震救灾的新闻宣传、信息发布、舆论引导、舆情应对等工作；负责协调在</w:t>
      </w:r>
      <w:r>
        <w:rPr>
          <w:rFonts w:hint="eastAsia" w:ascii="仿宋_GB2312" w:eastAsia="仿宋_GB2312"/>
          <w:color w:val="auto"/>
          <w:sz w:val="32"/>
          <w:szCs w:val="32"/>
          <w:lang w:eastAsia="zh-CN"/>
        </w:rPr>
        <w:t>本区的</w:t>
      </w:r>
      <w:r>
        <w:rPr>
          <w:rFonts w:hint="eastAsia" w:ascii="仿宋_GB2312" w:eastAsia="仿宋_GB2312"/>
          <w:color w:val="auto"/>
          <w:sz w:val="32"/>
          <w:szCs w:val="32"/>
        </w:rPr>
        <w:t>外籍和港澳台人员的抗震救灾工作；完成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抗震救灾总指挥部交办的其他任务。</w:t>
      </w:r>
    </w:p>
    <w:p>
      <w:pPr>
        <w:spacing w:line="560" w:lineRule="exact"/>
        <w:ind w:firstLine="640" w:firstLineChars="200"/>
        <w:outlineLvl w:val="1"/>
        <w:rPr>
          <w:rFonts w:ascii="楷体_GB2312" w:eastAsia="楷体_GB2312"/>
          <w:color w:val="auto"/>
          <w:sz w:val="32"/>
          <w:szCs w:val="32"/>
        </w:rPr>
      </w:pPr>
      <w:bookmarkStart w:id="97" w:name="_Toc14748"/>
      <w:bookmarkStart w:id="98" w:name="_Toc528238717"/>
      <w:bookmarkStart w:id="99" w:name="_Toc32414012"/>
      <w:bookmarkStart w:id="100" w:name="_Toc18743"/>
      <w:bookmarkStart w:id="101" w:name="_Toc5188"/>
      <w:bookmarkStart w:id="102" w:name="_Toc15721"/>
      <w:bookmarkStart w:id="103" w:name="_Toc14366"/>
      <w:bookmarkStart w:id="104" w:name="_Toc74084791"/>
      <w:bookmarkStart w:id="105" w:name="_Toc73367516"/>
      <w:r>
        <w:rPr>
          <w:rFonts w:ascii="楷体_GB2312" w:eastAsia="楷体_GB2312"/>
          <w:color w:val="auto"/>
          <w:sz w:val="32"/>
          <w:szCs w:val="32"/>
        </w:rPr>
        <w:t>2.</w:t>
      </w:r>
      <w:r>
        <w:rPr>
          <w:rFonts w:hint="eastAsia" w:ascii="楷体_GB2312" w:eastAsia="楷体_GB2312"/>
          <w:color w:val="auto"/>
          <w:sz w:val="32"/>
          <w:szCs w:val="32"/>
          <w:lang w:val="en-US" w:eastAsia="zh-CN"/>
        </w:rPr>
        <w:t>3</w:t>
      </w:r>
      <w:r>
        <w:rPr>
          <w:rFonts w:ascii="楷体_GB2312" w:eastAsia="楷体_GB2312"/>
          <w:color w:val="auto"/>
          <w:sz w:val="32"/>
          <w:szCs w:val="32"/>
        </w:rPr>
        <w:t xml:space="preserve"> </w:t>
      </w:r>
      <w:bookmarkEnd w:id="97"/>
      <w:bookmarkEnd w:id="98"/>
      <w:bookmarkEnd w:id="99"/>
      <w:bookmarkEnd w:id="100"/>
      <w:r>
        <w:rPr>
          <w:rFonts w:hint="eastAsia" w:ascii="楷体_GB2312" w:eastAsia="楷体_GB2312"/>
          <w:color w:val="auto"/>
          <w:sz w:val="32"/>
          <w:szCs w:val="32"/>
        </w:rPr>
        <w:t xml:space="preserve"> 镇（街道）抗震救灾指挥机构</w:t>
      </w:r>
      <w:bookmarkEnd w:id="101"/>
      <w:bookmarkEnd w:id="102"/>
      <w:bookmarkEnd w:id="103"/>
      <w:bookmarkEnd w:id="104"/>
      <w:bookmarkEnd w:id="105"/>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各镇</w:t>
      </w:r>
      <w:r>
        <w:rPr>
          <w:rFonts w:hint="eastAsia" w:ascii="楷体_GB2312" w:eastAsia="楷体_GB2312"/>
          <w:color w:val="auto"/>
          <w:sz w:val="32"/>
          <w:szCs w:val="32"/>
        </w:rPr>
        <w:t>（街道）</w:t>
      </w:r>
      <w:r>
        <w:rPr>
          <w:rFonts w:hint="eastAsia" w:ascii="仿宋_GB2312" w:eastAsia="仿宋_GB2312"/>
          <w:color w:val="auto"/>
          <w:sz w:val="32"/>
          <w:szCs w:val="32"/>
        </w:rPr>
        <w:t>在区抗震救灾指挥机构的指挥下，组织开展辖区内的抗震救灾工作。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主要职责：负责指挥辖区内基层组织及单位的地震应急救援工作；负责社区、村及基层单位的灾情收集、核实、统计及上报工作；组织志愿者队伍开展志愿活动；组织群众疏散及自救互救；协助开展群众安置、救灾救济物品发放；向上级指挥机构提出救援请求；执行上级抗震救灾指挥机构下达各项指令。</w:t>
      </w:r>
    </w:p>
    <w:p>
      <w:pPr>
        <w:spacing w:line="560" w:lineRule="exact"/>
        <w:ind w:firstLine="640" w:firstLineChars="200"/>
        <w:outlineLvl w:val="0"/>
        <w:rPr>
          <w:rFonts w:ascii="黑体" w:hAnsi="黑体" w:eastAsia="黑体"/>
          <w:color w:val="auto"/>
          <w:sz w:val="32"/>
          <w:szCs w:val="32"/>
        </w:rPr>
      </w:pPr>
      <w:bookmarkStart w:id="106" w:name="_Toc73367517"/>
      <w:bookmarkStart w:id="107" w:name="_Toc16770"/>
      <w:bookmarkStart w:id="108" w:name="_Toc9695"/>
      <w:bookmarkStart w:id="109" w:name="_Toc27771"/>
      <w:bookmarkStart w:id="110" w:name="_Toc74084792"/>
      <w:bookmarkStart w:id="111" w:name="_Hlk32313164"/>
      <w:r>
        <w:rPr>
          <w:rFonts w:ascii="黑体" w:hAnsi="黑体" w:eastAsia="黑体"/>
          <w:color w:val="auto"/>
          <w:sz w:val="32"/>
          <w:szCs w:val="32"/>
        </w:rPr>
        <w:t xml:space="preserve">3 </w:t>
      </w:r>
      <w:r>
        <w:rPr>
          <w:rFonts w:hint="eastAsia" w:ascii="黑体" w:hAnsi="黑体" w:eastAsia="黑体"/>
          <w:color w:val="auto"/>
          <w:sz w:val="32"/>
          <w:szCs w:val="32"/>
        </w:rPr>
        <w:t xml:space="preserve"> 应急响应</w:t>
      </w:r>
      <w:bookmarkEnd w:id="106"/>
      <w:bookmarkEnd w:id="107"/>
      <w:bookmarkEnd w:id="108"/>
      <w:bookmarkEnd w:id="109"/>
      <w:bookmarkEnd w:id="110"/>
    </w:p>
    <w:bookmarkEnd w:id="111"/>
    <w:p>
      <w:pPr>
        <w:spacing w:line="560" w:lineRule="exact"/>
        <w:ind w:firstLine="640" w:firstLineChars="200"/>
        <w:outlineLvl w:val="1"/>
        <w:rPr>
          <w:rFonts w:ascii="楷体_GB2312" w:eastAsia="楷体_GB2312"/>
          <w:color w:val="auto"/>
          <w:sz w:val="32"/>
          <w:szCs w:val="32"/>
        </w:rPr>
      </w:pPr>
      <w:bookmarkStart w:id="112" w:name="_Toc74084793"/>
      <w:bookmarkStart w:id="113" w:name="_Toc73367518"/>
      <w:bookmarkStart w:id="114" w:name="_Toc24487"/>
      <w:bookmarkStart w:id="115" w:name="_Toc18633"/>
      <w:bookmarkStart w:id="116" w:name="_Toc2857"/>
      <w:r>
        <w:rPr>
          <w:rFonts w:hint="eastAsia" w:ascii="仿宋_GB2312" w:eastAsia="仿宋_GB2312"/>
          <w:color w:val="auto"/>
          <w:sz w:val="32"/>
          <w:szCs w:val="32"/>
        </w:rPr>
        <w:t>3.1</w:t>
      </w:r>
      <w:r>
        <w:rPr>
          <w:rFonts w:ascii="楷体_GB2312" w:eastAsia="楷体_GB2312"/>
          <w:color w:val="auto"/>
          <w:sz w:val="32"/>
          <w:szCs w:val="32"/>
        </w:rPr>
        <w:t xml:space="preserve"> </w:t>
      </w:r>
      <w:r>
        <w:rPr>
          <w:rFonts w:hint="eastAsia" w:ascii="楷体_GB2312" w:eastAsia="楷体_GB2312"/>
          <w:color w:val="auto"/>
          <w:sz w:val="32"/>
          <w:szCs w:val="32"/>
        </w:rPr>
        <w:t xml:space="preserve"> 灾害分级</w:t>
      </w:r>
      <w:bookmarkEnd w:id="112"/>
      <w:bookmarkEnd w:id="113"/>
      <w:bookmarkEnd w:id="114"/>
      <w:bookmarkEnd w:id="115"/>
      <w:bookmarkEnd w:id="116"/>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地震灾害分为特别重大、重大、较大、一般四级。</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（1）特别重大地震灾害是指造成300人以上死亡（含失踪），或者直接经济损失占全</w:t>
      </w:r>
      <w:r>
        <w:rPr>
          <w:rFonts w:hint="eastAsia" w:ascii="仿宋_GB2312" w:eastAsia="仿宋_GB2312"/>
          <w:color w:val="auto"/>
          <w:sz w:val="32"/>
          <w:szCs w:val="32"/>
          <w:lang w:eastAsia="zh-CN"/>
        </w:rPr>
        <w:t>区</w:t>
      </w:r>
      <w:r>
        <w:rPr>
          <w:rFonts w:hint="eastAsia" w:ascii="仿宋_GB2312" w:eastAsia="仿宋_GB2312"/>
          <w:color w:val="auto"/>
          <w:sz w:val="32"/>
          <w:szCs w:val="32"/>
        </w:rPr>
        <w:t>上年国内生产总值1%以上的地震灾害。</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w:t>
      </w:r>
      <w:r>
        <w:rPr>
          <w:rFonts w:hint="eastAsia" w:ascii="仿宋_GB2312" w:eastAsia="仿宋_GB2312"/>
          <w:color w:val="auto"/>
          <w:sz w:val="32"/>
          <w:szCs w:val="32"/>
          <w:lang w:eastAsia="zh-CN"/>
        </w:rPr>
        <w:t>区</w:t>
      </w:r>
      <w:r>
        <w:rPr>
          <w:rFonts w:hint="eastAsia" w:ascii="仿宋_GB2312" w:eastAsia="仿宋_GB2312"/>
          <w:color w:val="auto"/>
          <w:sz w:val="32"/>
          <w:szCs w:val="32"/>
        </w:rPr>
        <w:t>发生7.0级以上地震，初判为特别重大地震灾害。</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外省地震波及本</w:t>
      </w:r>
      <w:r>
        <w:rPr>
          <w:rFonts w:hint="eastAsia" w:ascii="仿宋_GB2312" w:eastAsia="仿宋_GB2312"/>
          <w:color w:val="auto"/>
          <w:sz w:val="32"/>
          <w:szCs w:val="32"/>
          <w:lang w:eastAsia="zh-CN"/>
        </w:rPr>
        <w:t>区</w:t>
      </w:r>
      <w:r>
        <w:rPr>
          <w:rFonts w:hint="eastAsia" w:ascii="仿宋_GB2312" w:eastAsia="仿宋_GB2312"/>
          <w:color w:val="auto"/>
          <w:sz w:val="32"/>
          <w:szCs w:val="32"/>
        </w:rPr>
        <w:t>：邻近省（区、</w:t>
      </w:r>
      <w:r>
        <w:rPr>
          <w:rFonts w:hint="eastAsia" w:ascii="仿宋_GB2312" w:eastAsia="仿宋_GB2312"/>
          <w:color w:val="auto"/>
          <w:sz w:val="32"/>
          <w:szCs w:val="32"/>
          <w:lang w:eastAsia="zh-CN"/>
        </w:rPr>
        <w:t>区</w:t>
      </w:r>
      <w:r>
        <w:rPr>
          <w:rFonts w:hint="eastAsia" w:ascii="仿宋_GB2312" w:eastAsia="仿宋_GB2312"/>
          <w:color w:val="auto"/>
          <w:sz w:val="32"/>
          <w:szCs w:val="32"/>
        </w:rPr>
        <w:t>）发生对本</w:t>
      </w:r>
      <w:r>
        <w:rPr>
          <w:rFonts w:hint="eastAsia" w:ascii="仿宋_GB2312" w:eastAsia="仿宋_GB2312"/>
          <w:color w:val="auto"/>
          <w:sz w:val="32"/>
          <w:szCs w:val="32"/>
          <w:lang w:eastAsia="zh-CN"/>
        </w:rPr>
        <w:t>区</w:t>
      </w:r>
      <w:r>
        <w:rPr>
          <w:rFonts w:hint="eastAsia" w:ascii="仿宋_GB2312" w:eastAsia="仿宋_GB2312"/>
          <w:color w:val="auto"/>
          <w:sz w:val="32"/>
          <w:szCs w:val="32"/>
        </w:rPr>
        <w:t>造成烈度Ⅷ度（烈度速报结果）以上影响的地震。</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（2）重大地震灾害是指造成50人以上、300人以下死亡（含失踪）或者造成严重经济损失的地震灾害。</w:t>
      </w:r>
    </w:p>
    <w:p>
      <w:pPr>
        <w:spacing w:line="560" w:lineRule="exact"/>
        <w:ind w:firstLine="640" w:firstLineChars="200"/>
        <w:rPr>
          <w:rFonts w:ascii="仿宋_GB2312" w:eastAsia="仿宋_GB2312"/>
          <w:color w:val="auto"/>
          <w:spacing w:val="-8"/>
          <w:sz w:val="32"/>
          <w:szCs w:val="32"/>
        </w:rPr>
      </w:pPr>
      <w:r>
        <w:rPr>
          <w:rFonts w:hint="eastAsia" w:ascii="仿宋_GB2312" w:eastAsia="仿宋_GB2312"/>
          <w:color w:val="auto"/>
          <w:sz w:val="32"/>
          <w:szCs w:val="32"/>
        </w:rPr>
        <w:t>本</w:t>
      </w:r>
      <w:r>
        <w:rPr>
          <w:rFonts w:hint="eastAsia" w:ascii="仿宋_GB2312" w:eastAsia="仿宋_GB2312"/>
          <w:color w:val="auto"/>
          <w:spacing w:val="-8"/>
          <w:sz w:val="32"/>
          <w:szCs w:val="32"/>
          <w:lang w:eastAsia="zh-CN"/>
        </w:rPr>
        <w:t>区</w:t>
      </w:r>
      <w:r>
        <w:rPr>
          <w:rFonts w:hint="eastAsia" w:ascii="仿宋_GB2312" w:eastAsia="仿宋_GB2312"/>
          <w:color w:val="auto"/>
          <w:spacing w:val="-8"/>
          <w:sz w:val="32"/>
          <w:szCs w:val="32"/>
        </w:rPr>
        <w:t>发</w:t>
      </w:r>
      <w:r>
        <w:rPr>
          <w:rFonts w:hint="eastAsia" w:ascii="仿宋_GB2312" w:eastAsia="仿宋_GB2312"/>
          <w:color w:val="auto"/>
          <w:sz w:val="32"/>
          <w:szCs w:val="32"/>
        </w:rPr>
        <w:t>生6.0级至6.9级地震，</w:t>
      </w:r>
      <w:r>
        <w:rPr>
          <w:rFonts w:hint="eastAsia" w:ascii="仿宋_GB2312" w:eastAsia="仿宋_GB2312"/>
          <w:color w:val="auto"/>
          <w:spacing w:val="-8"/>
          <w:sz w:val="32"/>
          <w:szCs w:val="32"/>
        </w:rPr>
        <w:t>初判为重大地震灾害。</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外省地震波及本</w:t>
      </w:r>
      <w:r>
        <w:rPr>
          <w:rFonts w:hint="eastAsia" w:ascii="仿宋_GB2312" w:eastAsia="仿宋_GB2312"/>
          <w:color w:val="auto"/>
          <w:sz w:val="32"/>
          <w:szCs w:val="32"/>
          <w:lang w:eastAsia="zh-CN"/>
        </w:rPr>
        <w:t>区</w:t>
      </w:r>
      <w:r>
        <w:rPr>
          <w:rFonts w:hint="eastAsia" w:ascii="仿宋_GB2312" w:eastAsia="仿宋_GB2312"/>
          <w:color w:val="auto"/>
          <w:sz w:val="32"/>
          <w:szCs w:val="32"/>
        </w:rPr>
        <w:t>：邻近省（区、</w:t>
      </w:r>
      <w:r>
        <w:rPr>
          <w:rFonts w:hint="eastAsia" w:ascii="仿宋_GB2312" w:eastAsia="仿宋_GB2312"/>
          <w:color w:val="auto"/>
          <w:sz w:val="32"/>
          <w:szCs w:val="32"/>
          <w:lang w:eastAsia="zh-CN"/>
        </w:rPr>
        <w:t>区</w:t>
      </w:r>
      <w:r>
        <w:rPr>
          <w:rFonts w:hint="eastAsia" w:ascii="仿宋_GB2312" w:eastAsia="仿宋_GB2312"/>
          <w:color w:val="auto"/>
          <w:sz w:val="32"/>
          <w:szCs w:val="32"/>
        </w:rPr>
        <w:t>）发生对本</w:t>
      </w:r>
      <w:r>
        <w:rPr>
          <w:rFonts w:hint="eastAsia" w:ascii="仿宋_GB2312" w:eastAsia="仿宋_GB2312"/>
          <w:color w:val="auto"/>
          <w:sz w:val="32"/>
          <w:szCs w:val="32"/>
          <w:lang w:eastAsia="zh-CN"/>
        </w:rPr>
        <w:t>区</w:t>
      </w:r>
      <w:r>
        <w:rPr>
          <w:rFonts w:hint="eastAsia" w:ascii="仿宋_GB2312" w:eastAsia="仿宋_GB2312"/>
          <w:color w:val="auto"/>
          <w:sz w:val="32"/>
          <w:szCs w:val="32"/>
        </w:rPr>
        <w:t>造成烈度Ⅵ-</w:t>
      </w:r>
      <w:r>
        <w:rPr>
          <w:rFonts w:hint="eastAsia" w:ascii="仿宋" w:hAnsi="仿宋" w:eastAsia="仿宋"/>
          <w:color w:val="auto"/>
          <w:sz w:val="32"/>
          <w:szCs w:val="32"/>
        </w:rPr>
        <w:t>Ⅶ</w:t>
      </w:r>
      <w:r>
        <w:rPr>
          <w:rFonts w:hint="eastAsia" w:ascii="仿宋_GB2312" w:eastAsia="仿宋_GB2312"/>
          <w:color w:val="auto"/>
          <w:sz w:val="32"/>
          <w:szCs w:val="32"/>
        </w:rPr>
        <w:t>度（烈度速报结果）影响的地震。</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（3）较大地震灾害是指造成</w:t>
      </w:r>
      <w:bookmarkStart w:id="117" w:name="_Hlk32313254"/>
      <w:r>
        <w:rPr>
          <w:rFonts w:hint="eastAsia" w:ascii="仿宋_GB2312" w:eastAsia="仿宋_GB2312"/>
          <w:color w:val="auto"/>
          <w:sz w:val="32"/>
          <w:szCs w:val="32"/>
        </w:rPr>
        <w:t>10人以上、</w:t>
      </w:r>
      <w:bookmarkEnd w:id="117"/>
      <w:r>
        <w:rPr>
          <w:rFonts w:hint="eastAsia" w:ascii="仿宋_GB2312" w:eastAsia="仿宋_GB2312"/>
          <w:color w:val="auto"/>
          <w:sz w:val="32"/>
          <w:szCs w:val="32"/>
        </w:rPr>
        <w:t>50人以下死亡（含失踪）或者造成较重经济损失的地震灾害。</w:t>
      </w:r>
    </w:p>
    <w:p>
      <w:pPr>
        <w:spacing w:line="560" w:lineRule="exact"/>
        <w:ind w:firstLine="640" w:firstLineChars="200"/>
        <w:rPr>
          <w:rFonts w:ascii="仿宋_GB2312" w:eastAsia="仿宋_GB2312"/>
          <w:color w:val="auto"/>
          <w:spacing w:val="-8"/>
          <w:sz w:val="32"/>
          <w:szCs w:val="32"/>
        </w:rPr>
      </w:pPr>
      <w:r>
        <w:rPr>
          <w:rFonts w:hint="eastAsia" w:ascii="仿宋_GB2312" w:eastAsia="仿宋_GB2312"/>
          <w:color w:val="auto"/>
          <w:sz w:val="32"/>
          <w:szCs w:val="32"/>
        </w:rPr>
        <w:t>本</w:t>
      </w:r>
      <w:r>
        <w:rPr>
          <w:rFonts w:hint="eastAsia" w:ascii="仿宋_GB2312" w:eastAsia="仿宋_GB2312"/>
          <w:color w:val="auto"/>
          <w:sz w:val="32"/>
          <w:szCs w:val="32"/>
          <w:lang w:eastAsia="zh-CN"/>
        </w:rPr>
        <w:t>区</w:t>
      </w:r>
      <w:r>
        <w:rPr>
          <w:rFonts w:hint="eastAsia" w:ascii="仿宋_GB2312" w:eastAsia="仿宋_GB2312"/>
          <w:color w:val="auto"/>
          <w:spacing w:val="-8"/>
          <w:sz w:val="32"/>
          <w:szCs w:val="32"/>
        </w:rPr>
        <w:t>发</w:t>
      </w:r>
      <w:r>
        <w:rPr>
          <w:rFonts w:hint="eastAsia" w:ascii="仿宋_GB2312" w:eastAsia="仿宋_GB2312"/>
          <w:color w:val="auto"/>
          <w:sz w:val="32"/>
          <w:szCs w:val="32"/>
        </w:rPr>
        <w:t>生5.0级至5.9级地震</w:t>
      </w:r>
      <w:r>
        <w:rPr>
          <w:rFonts w:hint="eastAsia" w:ascii="仿宋_GB2312" w:eastAsia="仿宋_GB2312"/>
          <w:color w:val="auto"/>
          <w:spacing w:val="-8"/>
          <w:sz w:val="32"/>
          <w:szCs w:val="32"/>
        </w:rPr>
        <w:t>，初判为较大地震灾害。</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外省地震波及本</w:t>
      </w:r>
      <w:r>
        <w:rPr>
          <w:rFonts w:hint="eastAsia" w:ascii="仿宋_GB2312" w:eastAsia="仿宋_GB2312"/>
          <w:color w:val="auto"/>
          <w:sz w:val="32"/>
          <w:szCs w:val="32"/>
          <w:lang w:eastAsia="zh-CN"/>
        </w:rPr>
        <w:t>区</w:t>
      </w:r>
      <w:r>
        <w:rPr>
          <w:rFonts w:hint="eastAsia" w:ascii="仿宋_GB2312" w:eastAsia="仿宋_GB2312"/>
          <w:color w:val="auto"/>
          <w:sz w:val="32"/>
          <w:szCs w:val="32"/>
        </w:rPr>
        <w:t>：邻近省（区、</w:t>
      </w:r>
      <w:r>
        <w:rPr>
          <w:rFonts w:hint="eastAsia" w:ascii="仿宋_GB2312" w:eastAsia="仿宋_GB2312"/>
          <w:color w:val="auto"/>
          <w:sz w:val="32"/>
          <w:szCs w:val="32"/>
          <w:lang w:eastAsia="zh-CN"/>
        </w:rPr>
        <w:t>区</w:t>
      </w:r>
      <w:r>
        <w:rPr>
          <w:rFonts w:hint="eastAsia" w:ascii="仿宋_GB2312" w:eastAsia="仿宋_GB2312"/>
          <w:color w:val="auto"/>
          <w:sz w:val="32"/>
          <w:szCs w:val="32"/>
        </w:rPr>
        <w:t>）发生对本</w:t>
      </w:r>
      <w:r>
        <w:rPr>
          <w:rFonts w:hint="eastAsia" w:ascii="仿宋_GB2312" w:eastAsia="仿宋_GB2312"/>
          <w:color w:val="auto"/>
          <w:sz w:val="32"/>
          <w:szCs w:val="32"/>
          <w:lang w:eastAsia="zh-CN"/>
        </w:rPr>
        <w:t>区</w:t>
      </w:r>
      <w:r>
        <w:rPr>
          <w:rFonts w:hint="eastAsia" w:ascii="仿宋_GB2312" w:eastAsia="仿宋_GB2312"/>
          <w:color w:val="auto"/>
          <w:sz w:val="32"/>
          <w:szCs w:val="32"/>
        </w:rPr>
        <w:t>造成烈度Ⅴ度（烈度速报结果）左右影响的地震。</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（4）一般地震灾害是指造成10人以下死亡（含失踪）或者造成一定经济损失的地震灾害。</w:t>
      </w:r>
    </w:p>
    <w:p>
      <w:pPr>
        <w:spacing w:line="560" w:lineRule="exact"/>
        <w:ind w:firstLine="640" w:firstLineChars="200"/>
        <w:rPr>
          <w:rFonts w:ascii="仿宋_GB2312" w:eastAsia="仿宋_GB2312"/>
          <w:color w:val="auto"/>
          <w:sz w:val="32"/>
          <w:szCs w:val="32"/>
        </w:rPr>
      </w:pPr>
      <w:bookmarkStart w:id="118" w:name="_Hlk32313278"/>
      <w:r>
        <w:rPr>
          <w:rFonts w:hint="eastAsia" w:ascii="仿宋_GB2312" w:eastAsia="仿宋_GB2312"/>
          <w:color w:val="auto"/>
          <w:sz w:val="32"/>
          <w:szCs w:val="32"/>
        </w:rPr>
        <w:t>本</w:t>
      </w:r>
      <w:r>
        <w:rPr>
          <w:rFonts w:hint="eastAsia" w:ascii="仿宋_GB2312" w:eastAsia="仿宋_GB2312"/>
          <w:color w:val="auto"/>
          <w:sz w:val="32"/>
          <w:szCs w:val="32"/>
          <w:lang w:eastAsia="zh-CN"/>
        </w:rPr>
        <w:t>区</w:t>
      </w:r>
      <w:r>
        <w:rPr>
          <w:rFonts w:hint="eastAsia" w:ascii="仿宋_GB2312" w:eastAsia="仿宋_GB2312"/>
          <w:color w:val="auto"/>
          <w:sz w:val="32"/>
          <w:szCs w:val="32"/>
        </w:rPr>
        <w:t>发生4.0级至4.9级地震，初判为一般地震灾害。</w:t>
      </w:r>
    </w:p>
    <w:bookmarkEnd w:id="118"/>
    <w:p>
      <w:pPr>
        <w:spacing w:line="560" w:lineRule="exact"/>
        <w:ind w:firstLine="640" w:firstLineChars="200"/>
        <w:outlineLvl w:val="1"/>
        <w:rPr>
          <w:rFonts w:ascii="楷体_GB2312" w:eastAsia="楷体_GB2312"/>
          <w:color w:val="auto"/>
          <w:sz w:val="32"/>
          <w:szCs w:val="32"/>
        </w:rPr>
      </w:pPr>
      <w:bookmarkStart w:id="119" w:name="_Toc74084794"/>
      <w:bookmarkStart w:id="120" w:name="_Toc73367519"/>
      <w:bookmarkStart w:id="121" w:name="_Toc24617"/>
      <w:bookmarkStart w:id="122" w:name="_Toc9879"/>
      <w:bookmarkStart w:id="123" w:name="_Toc15134"/>
      <w:r>
        <w:rPr>
          <w:rFonts w:ascii="楷体_GB2312" w:eastAsia="楷体_GB2312"/>
          <w:color w:val="auto"/>
          <w:sz w:val="32"/>
          <w:szCs w:val="32"/>
        </w:rPr>
        <w:t xml:space="preserve">3.2 </w:t>
      </w:r>
      <w:r>
        <w:rPr>
          <w:rFonts w:hint="eastAsia" w:ascii="楷体_GB2312" w:eastAsia="楷体_GB2312"/>
          <w:color w:val="auto"/>
          <w:sz w:val="32"/>
          <w:szCs w:val="32"/>
        </w:rPr>
        <w:t xml:space="preserve"> 响应分级</w:t>
      </w:r>
      <w:bookmarkEnd w:id="119"/>
      <w:bookmarkEnd w:id="120"/>
      <w:bookmarkEnd w:id="121"/>
      <w:bookmarkEnd w:id="122"/>
      <w:bookmarkEnd w:id="123"/>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根据地震灾害分级，结合本</w:t>
      </w:r>
      <w:r>
        <w:rPr>
          <w:rFonts w:hint="eastAsia" w:ascii="仿宋_GB2312" w:eastAsia="仿宋_GB2312"/>
          <w:color w:val="auto"/>
          <w:sz w:val="32"/>
          <w:szCs w:val="32"/>
          <w:lang w:eastAsia="zh-CN"/>
        </w:rPr>
        <w:t>区</w:t>
      </w:r>
      <w:r>
        <w:rPr>
          <w:rFonts w:hint="eastAsia" w:ascii="仿宋_GB2312" w:eastAsia="仿宋_GB2312"/>
          <w:color w:val="auto"/>
          <w:sz w:val="32"/>
          <w:szCs w:val="32"/>
        </w:rPr>
        <w:t>实际，地震应急响应分为</w:t>
      </w:r>
      <w:r>
        <w:rPr>
          <w:rFonts w:hint="eastAsia" w:ascii="仿宋_GB2312" w:eastAsia="仿宋_GB2312"/>
          <w:color w:val="auto"/>
          <w:sz w:val="32"/>
          <w:szCs w:val="32"/>
          <w:lang w:eastAsia="zh-CN"/>
        </w:rPr>
        <w:t>三</w:t>
      </w:r>
      <w:r>
        <w:rPr>
          <w:rFonts w:hint="eastAsia" w:ascii="仿宋_GB2312" w:eastAsia="仿宋_GB2312"/>
          <w:color w:val="auto"/>
          <w:sz w:val="32"/>
          <w:szCs w:val="32"/>
        </w:rPr>
        <w:t>级。</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应对重大</w:t>
      </w:r>
      <w:r>
        <w:rPr>
          <w:rFonts w:hint="eastAsia" w:ascii="仿宋_GB2312" w:eastAsia="仿宋_GB2312"/>
          <w:color w:val="auto"/>
          <w:sz w:val="32"/>
          <w:szCs w:val="32"/>
          <w:lang w:eastAsia="zh-CN"/>
        </w:rPr>
        <w:t>以上</w:t>
      </w:r>
      <w:r>
        <w:rPr>
          <w:rFonts w:hint="eastAsia" w:ascii="仿宋_GB2312" w:eastAsia="仿宋_GB2312"/>
          <w:color w:val="auto"/>
          <w:sz w:val="32"/>
          <w:szCs w:val="32"/>
        </w:rPr>
        <w:t>地震灾害事件，或</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抗震救灾总指挥部认为有必要时，启动I级响应；</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应对较大地震灾害事件，或</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地震应急指挥部认为有必要时，启动Ⅱ级响应；</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应对一般地震灾害事件，或</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地震应急指挥部认为有必要时，启动</w:t>
      </w:r>
      <w:r>
        <w:rPr>
          <w:rFonts w:hint="eastAsia" w:eastAsia="仿宋_GB2312"/>
          <w:color w:val="auto"/>
          <w:sz w:val="32"/>
          <w:szCs w:val="32"/>
        </w:rPr>
        <w:t>Ⅲ</w:t>
      </w:r>
      <w:r>
        <w:rPr>
          <w:rFonts w:hint="eastAsia" w:ascii="仿宋_GB2312" w:eastAsia="仿宋_GB2312"/>
          <w:color w:val="auto"/>
          <w:sz w:val="32"/>
          <w:szCs w:val="32"/>
        </w:rPr>
        <w:t>级响应。</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当区</w:t>
      </w:r>
      <w:r>
        <w:rPr>
          <w:rFonts w:hint="eastAsia" w:ascii="仿宋_GB2312" w:eastAsia="仿宋_GB2312"/>
          <w:color w:val="auto"/>
          <w:sz w:val="32"/>
          <w:szCs w:val="32"/>
        </w:rPr>
        <w:t>地震应急指挥部</w:t>
      </w:r>
      <w:r>
        <w:rPr>
          <w:rFonts w:hint="eastAsia" w:ascii="仿宋_GB2312" w:eastAsia="仿宋_GB2312"/>
          <w:color w:val="auto"/>
          <w:sz w:val="32"/>
          <w:szCs w:val="32"/>
          <w:lang w:eastAsia="zh-CN"/>
        </w:rPr>
        <w:t>没有启动区级</w:t>
      </w:r>
      <w:r>
        <w:rPr>
          <w:rFonts w:hint="eastAsia" w:ascii="仿宋_GB2312" w:eastAsia="仿宋_GB2312"/>
          <w:color w:val="auto"/>
          <w:sz w:val="32"/>
          <w:szCs w:val="32"/>
        </w:rPr>
        <w:t>地震应急响应</w:t>
      </w:r>
      <w:r>
        <w:rPr>
          <w:rFonts w:hint="eastAsia" w:ascii="仿宋_GB2312" w:eastAsia="仿宋_GB2312"/>
          <w:color w:val="auto"/>
          <w:sz w:val="32"/>
          <w:szCs w:val="32"/>
          <w:lang w:eastAsia="zh-CN"/>
        </w:rPr>
        <w:t>时，各镇街认为有必要可根据本辖区实际，自主启动本辖区地震应急响应，并报区</w:t>
      </w:r>
      <w:r>
        <w:rPr>
          <w:rFonts w:hint="eastAsia" w:ascii="仿宋_GB2312" w:eastAsia="仿宋_GB2312"/>
          <w:color w:val="auto"/>
          <w:sz w:val="32"/>
          <w:szCs w:val="32"/>
        </w:rPr>
        <w:t>震应急指挥部</w:t>
      </w:r>
      <w:r>
        <w:rPr>
          <w:rFonts w:hint="eastAsia" w:ascii="仿宋_GB2312" w:eastAsia="仿宋_GB2312"/>
          <w:color w:val="auto"/>
          <w:sz w:val="32"/>
          <w:szCs w:val="32"/>
          <w:lang w:eastAsia="zh-CN"/>
        </w:rPr>
        <w:t>备案。</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对于影响社会安全稳定的突发地震灾害事件，相关处置工作在</w:t>
      </w:r>
      <w:r>
        <w:rPr>
          <w:rFonts w:hint="eastAsia" w:ascii="仿宋_GB2312" w:eastAsia="仿宋_GB2312"/>
          <w:color w:val="auto"/>
          <w:sz w:val="32"/>
          <w:szCs w:val="32"/>
          <w:lang w:eastAsia="zh-CN"/>
        </w:rPr>
        <w:t>区</w:t>
      </w:r>
      <w:r>
        <w:rPr>
          <w:rFonts w:hint="eastAsia" w:ascii="仿宋_GB2312" w:eastAsia="仿宋_GB2312"/>
          <w:color w:val="auto"/>
          <w:sz w:val="32"/>
          <w:szCs w:val="32"/>
        </w:rPr>
        <w:t>委、</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政府统一领导下，根据需要设立办事机构和专项工作机构，统筹指挥应对处置工作。</w:t>
      </w:r>
    </w:p>
    <w:p>
      <w:pPr>
        <w:spacing w:line="560" w:lineRule="exact"/>
        <w:ind w:firstLine="640" w:firstLineChars="200"/>
        <w:outlineLvl w:val="1"/>
        <w:rPr>
          <w:rFonts w:ascii="楷体_GB2312" w:eastAsia="楷体_GB2312"/>
          <w:color w:val="auto"/>
          <w:sz w:val="32"/>
          <w:szCs w:val="32"/>
        </w:rPr>
      </w:pPr>
      <w:bookmarkStart w:id="124" w:name="_Toc13333"/>
      <w:bookmarkStart w:id="125" w:name="_Toc73367520"/>
      <w:bookmarkStart w:id="126" w:name="_Toc74084795"/>
      <w:bookmarkStart w:id="127" w:name="_Toc6399"/>
      <w:bookmarkStart w:id="128" w:name="_Toc19355"/>
      <w:r>
        <w:rPr>
          <w:rFonts w:hint="eastAsia" w:ascii="楷体_GB2312" w:eastAsia="楷体_GB2312"/>
          <w:color w:val="auto"/>
          <w:sz w:val="32"/>
          <w:szCs w:val="32"/>
        </w:rPr>
        <w:t>3.3  信息报送</w:t>
      </w:r>
      <w:bookmarkEnd w:id="124"/>
      <w:bookmarkEnd w:id="125"/>
      <w:bookmarkEnd w:id="126"/>
      <w:bookmarkEnd w:id="127"/>
      <w:bookmarkEnd w:id="128"/>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信息报送应贯穿于地震灾害事件的预防与应急准备、监测与预警、应急处置与救援、震后恢复与重建等应对活动的全过程。报送信息，要做到及时、客观、真实，不得迟报、谎报、瞒报和漏报。</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地震发生后，相关部门要及时报告震情、灾情、救援等相关信息，紧急信息要边报告、边处置、边核实。</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在初期响应阶段，受灾</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、相关成员单位组织开展现场灾情收集、分析研判工作，及时将收集整理、核实修正的相关信息报送至综合组（</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地震应急指挥部办公室）</w:t>
      </w:r>
      <w:r>
        <w:rPr>
          <w:rFonts w:ascii="仿宋_GB2312" w:eastAsia="仿宋_GB2312"/>
          <w:color w:val="auto"/>
          <w:sz w:val="32"/>
          <w:szCs w:val="32"/>
        </w:rPr>
        <w:t>。</w:t>
      </w:r>
      <w:r>
        <w:rPr>
          <w:rFonts w:hint="eastAsia" w:ascii="仿宋_GB2312" w:eastAsia="仿宋_GB2312"/>
          <w:color w:val="auto"/>
          <w:sz w:val="32"/>
          <w:szCs w:val="32"/>
        </w:rPr>
        <w:t>在处置实施阶段，受灾</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应积极主动收集灾情、社情，并对所收集的灾情、社情进行分析判断，持续上</w:t>
      </w:r>
      <w:r>
        <w:rPr>
          <w:rFonts w:ascii="仿宋_GB2312" w:eastAsia="仿宋_GB2312"/>
          <w:color w:val="auto"/>
          <w:sz w:val="32"/>
          <w:szCs w:val="32"/>
        </w:rPr>
        <w:t>报</w:t>
      </w:r>
      <w:r>
        <w:rPr>
          <w:rFonts w:hint="eastAsia" w:ascii="仿宋_GB2312" w:eastAsia="仿宋_GB2312"/>
          <w:color w:val="auto"/>
          <w:sz w:val="32"/>
          <w:szCs w:val="32"/>
        </w:rPr>
        <w:t>相关信息，相关工作组牵头单位持续上报人员搜救、抢险处置等工作动态，信息上报工作直到应急处置结束。</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综合组（</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地震应急指挥部办公室）分类、汇总相关信息后立即报告</w:t>
      </w:r>
      <w:r>
        <w:rPr>
          <w:rFonts w:hint="eastAsia" w:ascii="仿宋_GB2312" w:eastAsia="仿宋_GB2312"/>
          <w:color w:val="auto"/>
          <w:sz w:val="32"/>
          <w:szCs w:val="32"/>
          <w:lang w:eastAsia="zh-CN"/>
        </w:rPr>
        <w:t>区</w:t>
      </w:r>
      <w:r>
        <w:rPr>
          <w:rFonts w:hint="eastAsia" w:ascii="仿宋_GB2312" w:eastAsia="仿宋_GB2312"/>
          <w:color w:val="auto"/>
          <w:sz w:val="32"/>
          <w:szCs w:val="32"/>
        </w:rPr>
        <w:t>委、</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w:t>
      </w:r>
      <w:r>
        <w:rPr>
          <w:rFonts w:hint="eastAsia" w:ascii="仿宋_GB2312" w:eastAsia="仿宋_GB2312"/>
          <w:color w:val="auto"/>
          <w:sz w:val="32"/>
          <w:szCs w:val="32"/>
          <w:lang w:eastAsia="zh-CN"/>
        </w:rPr>
        <w:t>北京市</w:t>
      </w:r>
      <w:r>
        <w:rPr>
          <w:rFonts w:hint="eastAsia" w:ascii="仿宋_GB2312" w:eastAsia="仿宋_GB2312"/>
          <w:color w:val="auto"/>
          <w:sz w:val="32"/>
          <w:szCs w:val="32"/>
        </w:rPr>
        <w:t>抗震救灾指挥部办公室。</w:t>
      </w:r>
    </w:p>
    <w:p>
      <w:pPr>
        <w:spacing w:line="560" w:lineRule="exact"/>
        <w:ind w:firstLine="640" w:firstLineChars="200"/>
        <w:outlineLvl w:val="1"/>
        <w:rPr>
          <w:rFonts w:ascii="楷体_GB2312" w:eastAsia="楷体_GB2312"/>
          <w:color w:val="auto"/>
          <w:sz w:val="32"/>
          <w:szCs w:val="32"/>
        </w:rPr>
      </w:pPr>
      <w:bookmarkStart w:id="129" w:name="_Toc26682"/>
      <w:bookmarkStart w:id="130" w:name="_Toc73367521"/>
      <w:bookmarkStart w:id="131" w:name="_Toc74084796"/>
      <w:bookmarkStart w:id="132" w:name="_Toc5444"/>
      <w:bookmarkStart w:id="133" w:name="_Toc13234"/>
      <w:r>
        <w:rPr>
          <w:rFonts w:ascii="楷体_GB2312" w:eastAsia="楷体_GB2312"/>
          <w:color w:val="auto"/>
          <w:sz w:val="32"/>
          <w:szCs w:val="32"/>
        </w:rPr>
        <w:t>3.</w:t>
      </w:r>
      <w:r>
        <w:rPr>
          <w:rFonts w:hint="eastAsia" w:ascii="楷体_GB2312" w:eastAsia="楷体_GB2312"/>
          <w:color w:val="auto"/>
          <w:sz w:val="32"/>
          <w:szCs w:val="32"/>
        </w:rPr>
        <w:t>4  响应启动</w:t>
      </w:r>
      <w:bookmarkEnd w:id="129"/>
      <w:bookmarkEnd w:id="130"/>
      <w:bookmarkEnd w:id="131"/>
      <w:bookmarkEnd w:id="132"/>
      <w:bookmarkEnd w:id="133"/>
    </w:p>
    <w:p>
      <w:pPr>
        <w:spacing w:line="560" w:lineRule="exact"/>
        <w:ind w:firstLine="640" w:firstLineChars="200"/>
        <w:outlineLvl w:val="0"/>
        <w:rPr>
          <w:rFonts w:ascii="楷体_GB2312" w:eastAsia="楷体_GB2312"/>
          <w:color w:val="auto"/>
          <w:sz w:val="32"/>
          <w:szCs w:val="32"/>
        </w:rPr>
      </w:pPr>
      <w:bookmarkStart w:id="134" w:name="_Toc474"/>
      <w:bookmarkStart w:id="135" w:name="_Toc3558"/>
      <w:bookmarkStart w:id="136" w:name="_Toc73367522"/>
      <w:bookmarkStart w:id="137" w:name="_Toc74084797"/>
      <w:bookmarkStart w:id="138" w:name="_Toc23452"/>
      <w:r>
        <w:rPr>
          <w:rFonts w:ascii="楷体_GB2312" w:eastAsia="楷体_GB2312"/>
          <w:color w:val="auto"/>
          <w:sz w:val="32"/>
          <w:szCs w:val="32"/>
        </w:rPr>
        <w:t>3.</w:t>
      </w:r>
      <w:r>
        <w:rPr>
          <w:rFonts w:hint="eastAsia" w:ascii="楷体_GB2312" w:eastAsia="楷体_GB2312"/>
          <w:color w:val="auto"/>
          <w:sz w:val="32"/>
          <w:szCs w:val="32"/>
        </w:rPr>
        <w:t>4</w:t>
      </w:r>
      <w:r>
        <w:rPr>
          <w:rFonts w:ascii="楷体_GB2312" w:eastAsia="楷体_GB2312"/>
          <w:color w:val="auto"/>
          <w:sz w:val="32"/>
          <w:szCs w:val="32"/>
        </w:rPr>
        <w:t xml:space="preserve">.1 </w:t>
      </w:r>
      <w:r>
        <w:rPr>
          <w:rFonts w:hint="eastAsia" w:ascii="楷体_GB2312" w:eastAsia="楷体_GB2312"/>
          <w:color w:val="auto"/>
          <w:sz w:val="32"/>
          <w:szCs w:val="32"/>
        </w:rPr>
        <w:t xml:space="preserve"> 响应程序</w:t>
      </w:r>
      <w:bookmarkEnd w:id="134"/>
      <w:bookmarkEnd w:id="135"/>
      <w:bookmarkEnd w:id="136"/>
      <w:bookmarkEnd w:id="137"/>
      <w:bookmarkEnd w:id="138"/>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根据地震速报，按照响应分级标准，自动启动相应级别响应。</w:t>
      </w:r>
    </w:p>
    <w:p>
      <w:pPr>
        <w:spacing w:line="560" w:lineRule="exact"/>
        <w:ind w:firstLine="640" w:firstLineChars="200"/>
        <w:outlineLvl w:val="0"/>
        <w:rPr>
          <w:rFonts w:ascii="楷体_GB2312" w:eastAsia="楷体_GB2312"/>
          <w:color w:val="auto"/>
          <w:sz w:val="32"/>
          <w:szCs w:val="32"/>
        </w:rPr>
      </w:pPr>
      <w:bookmarkStart w:id="139" w:name="_Toc6463"/>
      <w:bookmarkStart w:id="140" w:name="_Toc73367523"/>
      <w:bookmarkStart w:id="141" w:name="_Toc21135"/>
      <w:bookmarkStart w:id="142" w:name="_Toc30284"/>
      <w:bookmarkStart w:id="143" w:name="_Toc74084798"/>
      <w:r>
        <w:rPr>
          <w:rFonts w:ascii="楷体_GB2312" w:eastAsia="楷体_GB2312"/>
          <w:color w:val="auto"/>
          <w:sz w:val="32"/>
          <w:szCs w:val="32"/>
        </w:rPr>
        <w:t>3.</w:t>
      </w:r>
      <w:r>
        <w:rPr>
          <w:rFonts w:hint="eastAsia" w:ascii="楷体_GB2312" w:eastAsia="楷体_GB2312"/>
          <w:color w:val="auto"/>
          <w:sz w:val="32"/>
          <w:szCs w:val="32"/>
        </w:rPr>
        <w:t>4</w:t>
      </w:r>
      <w:r>
        <w:rPr>
          <w:rFonts w:ascii="楷体_GB2312" w:eastAsia="楷体_GB2312"/>
          <w:color w:val="auto"/>
          <w:sz w:val="32"/>
          <w:szCs w:val="32"/>
        </w:rPr>
        <w:t>.2</w:t>
      </w:r>
      <w:r>
        <w:rPr>
          <w:rFonts w:hint="eastAsia" w:ascii="楷体_GB2312" w:eastAsia="楷体_GB2312"/>
          <w:color w:val="auto"/>
          <w:sz w:val="32"/>
          <w:szCs w:val="32"/>
        </w:rPr>
        <w:t xml:space="preserve">  响应调整</w:t>
      </w:r>
      <w:bookmarkEnd w:id="139"/>
      <w:bookmarkEnd w:id="140"/>
      <w:bookmarkEnd w:id="141"/>
      <w:bookmarkEnd w:id="142"/>
      <w:bookmarkEnd w:id="143"/>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地震应急响应启动后，依据地震灾害发展趋势及应急处置实际情况，经</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抗震救灾总指挥部总指挥批准，可调整至I级响应；经</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地震应急指挥部总指挥批准，可调整至</w:t>
      </w:r>
      <w:r>
        <w:rPr>
          <w:rFonts w:hint="eastAsia" w:ascii="楷体_GB2312" w:eastAsia="楷体_GB2312"/>
          <w:color w:val="auto"/>
          <w:sz w:val="32"/>
          <w:szCs w:val="32"/>
        </w:rPr>
        <w:t>Ⅱ</w:t>
      </w:r>
      <w:r>
        <w:rPr>
          <w:rFonts w:hint="eastAsia" w:ascii="仿宋_GB2312" w:eastAsia="仿宋_GB2312"/>
          <w:color w:val="auto"/>
          <w:sz w:val="32"/>
          <w:szCs w:val="32"/>
        </w:rPr>
        <w:t>级或</w:t>
      </w:r>
      <w:r>
        <w:rPr>
          <w:rFonts w:hint="eastAsia" w:eastAsia="仿宋_GB2312"/>
          <w:color w:val="auto"/>
          <w:sz w:val="32"/>
          <w:szCs w:val="32"/>
        </w:rPr>
        <w:t>Ⅲ</w:t>
      </w:r>
      <w:r>
        <w:rPr>
          <w:rFonts w:hint="eastAsia" w:ascii="仿宋_GB2312" w:eastAsia="仿宋_GB2312"/>
          <w:color w:val="auto"/>
          <w:sz w:val="32"/>
          <w:szCs w:val="32"/>
        </w:rPr>
        <w:t>级响应。</w:t>
      </w:r>
    </w:p>
    <w:p>
      <w:pPr>
        <w:spacing w:line="560" w:lineRule="exact"/>
        <w:ind w:firstLine="640" w:firstLineChars="200"/>
        <w:outlineLvl w:val="0"/>
        <w:rPr>
          <w:rFonts w:ascii="楷体_GB2312" w:eastAsia="楷体_GB2312"/>
          <w:color w:val="auto"/>
          <w:sz w:val="32"/>
          <w:szCs w:val="32"/>
        </w:rPr>
      </w:pPr>
      <w:bookmarkStart w:id="144" w:name="_Toc21238"/>
      <w:bookmarkStart w:id="145" w:name="_Toc74084799"/>
      <w:bookmarkStart w:id="146" w:name="_Toc5634"/>
      <w:bookmarkStart w:id="147" w:name="_Toc21560"/>
      <w:bookmarkStart w:id="148" w:name="_Toc73367524"/>
      <w:r>
        <w:rPr>
          <w:rFonts w:ascii="楷体_GB2312" w:eastAsia="楷体_GB2312"/>
          <w:color w:val="auto"/>
          <w:sz w:val="32"/>
          <w:szCs w:val="32"/>
        </w:rPr>
        <w:t>3.</w:t>
      </w:r>
      <w:r>
        <w:rPr>
          <w:rFonts w:hint="eastAsia" w:ascii="楷体_GB2312" w:eastAsia="楷体_GB2312"/>
          <w:color w:val="auto"/>
          <w:sz w:val="32"/>
          <w:szCs w:val="32"/>
        </w:rPr>
        <w:t xml:space="preserve">5  </w:t>
      </w:r>
      <w:r>
        <w:rPr>
          <w:rFonts w:hint="eastAsia" w:eastAsia="仿宋_GB2312"/>
          <w:color w:val="auto"/>
          <w:sz w:val="32"/>
          <w:szCs w:val="32"/>
        </w:rPr>
        <w:t>Ⅲ</w:t>
      </w:r>
      <w:r>
        <w:rPr>
          <w:rFonts w:hint="eastAsia" w:ascii="楷体_GB2312" w:eastAsia="楷体_GB2312"/>
          <w:color w:val="auto"/>
          <w:sz w:val="32"/>
          <w:szCs w:val="32"/>
        </w:rPr>
        <w:t>级响应</w:t>
      </w:r>
      <w:bookmarkEnd w:id="144"/>
      <w:bookmarkEnd w:id="145"/>
      <w:bookmarkEnd w:id="146"/>
      <w:bookmarkEnd w:id="147"/>
      <w:bookmarkEnd w:id="148"/>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地震应急指挥部组织开展全</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地震应急工作。</w:t>
      </w:r>
    </w:p>
    <w:p>
      <w:pPr>
        <w:spacing w:line="560" w:lineRule="exact"/>
        <w:ind w:firstLine="640" w:firstLineChars="200"/>
        <w:outlineLvl w:val="0"/>
        <w:rPr>
          <w:rFonts w:ascii="楷体_GB2312" w:eastAsia="楷体_GB2312"/>
          <w:color w:val="auto"/>
          <w:sz w:val="32"/>
          <w:szCs w:val="32"/>
        </w:rPr>
      </w:pPr>
      <w:bookmarkStart w:id="149" w:name="_Toc74084800"/>
      <w:bookmarkStart w:id="150" w:name="_Toc24591"/>
      <w:bookmarkStart w:id="151" w:name="_Toc73367525"/>
      <w:bookmarkStart w:id="152" w:name="_Toc31941"/>
      <w:bookmarkStart w:id="153" w:name="_Toc17406"/>
      <w:r>
        <w:rPr>
          <w:rFonts w:ascii="楷体_GB2312" w:eastAsia="楷体_GB2312"/>
          <w:color w:val="auto"/>
          <w:sz w:val="32"/>
          <w:szCs w:val="32"/>
        </w:rPr>
        <w:t>3.</w:t>
      </w:r>
      <w:r>
        <w:rPr>
          <w:rFonts w:hint="eastAsia" w:ascii="楷体_GB2312" w:eastAsia="楷体_GB2312"/>
          <w:color w:val="auto"/>
          <w:sz w:val="32"/>
          <w:szCs w:val="32"/>
        </w:rPr>
        <w:t>5</w:t>
      </w:r>
      <w:r>
        <w:rPr>
          <w:rFonts w:ascii="楷体_GB2312" w:eastAsia="楷体_GB2312"/>
          <w:color w:val="auto"/>
          <w:sz w:val="32"/>
          <w:szCs w:val="32"/>
        </w:rPr>
        <w:t>.1</w:t>
      </w:r>
      <w:r>
        <w:rPr>
          <w:rFonts w:hint="eastAsia" w:ascii="楷体_GB2312" w:eastAsia="楷体_GB2312"/>
          <w:color w:val="auto"/>
          <w:sz w:val="32"/>
          <w:szCs w:val="32"/>
        </w:rPr>
        <w:t xml:space="preserve">  指挥调度</w:t>
      </w:r>
      <w:bookmarkEnd w:id="149"/>
      <w:bookmarkEnd w:id="150"/>
      <w:bookmarkEnd w:id="151"/>
      <w:bookmarkEnd w:id="152"/>
      <w:bookmarkEnd w:id="153"/>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地震应急指挥部副总指挥在</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应急指挥中心统一指挥抗震救灾工作。</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（1）向</w:t>
      </w:r>
      <w:r>
        <w:rPr>
          <w:rFonts w:hint="eastAsia" w:ascii="仿宋_GB2312" w:eastAsia="仿宋_GB2312"/>
          <w:color w:val="auto"/>
          <w:sz w:val="32"/>
          <w:szCs w:val="32"/>
          <w:lang w:eastAsia="zh-CN"/>
        </w:rPr>
        <w:t>区</w:t>
      </w:r>
      <w:r>
        <w:rPr>
          <w:rFonts w:hint="eastAsia" w:ascii="仿宋_GB2312" w:eastAsia="仿宋_GB2312"/>
          <w:color w:val="auto"/>
          <w:sz w:val="32"/>
          <w:szCs w:val="32"/>
        </w:rPr>
        <w:t>委、</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政府报告震情信息，及时将灾情初步判断意见和启动应急响应情况上报</w:t>
      </w:r>
      <w:r>
        <w:rPr>
          <w:rFonts w:hint="eastAsia" w:ascii="仿宋_GB2312" w:eastAsia="仿宋_GB2312"/>
          <w:color w:val="auto"/>
          <w:sz w:val="32"/>
          <w:szCs w:val="32"/>
          <w:lang w:eastAsia="zh-CN"/>
        </w:rPr>
        <w:t>区</w:t>
      </w:r>
      <w:r>
        <w:rPr>
          <w:rFonts w:hint="eastAsia" w:ascii="仿宋_GB2312" w:eastAsia="仿宋_GB2312"/>
          <w:color w:val="auto"/>
          <w:sz w:val="32"/>
          <w:szCs w:val="32"/>
        </w:rPr>
        <w:t>委、</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（2）指挥调度各</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、各有关部门进入地震应急状态。</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3</w:t>
      </w:r>
      <w:r>
        <w:rPr>
          <w:rFonts w:hint="eastAsia" w:ascii="仿宋_GB2312" w:eastAsia="仿宋_GB2312"/>
          <w:color w:val="auto"/>
          <w:sz w:val="32"/>
          <w:szCs w:val="32"/>
        </w:rPr>
        <w:t>）向</w:t>
      </w:r>
      <w:r>
        <w:rPr>
          <w:rFonts w:hint="eastAsia" w:ascii="仿宋_GB2312" w:eastAsia="仿宋_GB2312"/>
          <w:color w:val="auto"/>
          <w:sz w:val="32"/>
          <w:szCs w:val="32"/>
          <w:lang w:eastAsia="zh-CN"/>
        </w:rPr>
        <w:t>北京市</w:t>
      </w:r>
      <w:r>
        <w:rPr>
          <w:rFonts w:hint="eastAsia" w:ascii="仿宋_GB2312" w:eastAsia="仿宋_GB2312"/>
          <w:color w:val="auto"/>
          <w:sz w:val="32"/>
          <w:szCs w:val="32"/>
        </w:rPr>
        <w:t>抗震救灾指挥机构报告我</w:t>
      </w:r>
      <w:r>
        <w:rPr>
          <w:rFonts w:hint="eastAsia" w:ascii="仿宋_GB2312" w:eastAsia="仿宋_GB2312"/>
          <w:color w:val="auto"/>
          <w:sz w:val="32"/>
          <w:szCs w:val="32"/>
          <w:lang w:eastAsia="zh-CN"/>
        </w:rPr>
        <w:t>区</w:t>
      </w:r>
      <w:r>
        <w:rPr>
          <w:rFonts w:hint="eastAsia" w:ascii="仿宋_GB2312" w:eastAsia="仿宋_GB2312"/>
          <w:color w:val="auto"/>
          <w:sz w:val="32"/>
          <w:szCs w:val="32"/>
        </w:rPr>
        <w:t>震情、灾情信息和应对情况。</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4</w:t>
      </w:r>
      <w:r>
        <w:rPr>
          <w:rFonts w:hint="eastAsia" w:ascii="仿宋_GB2312" w:eastAsia="仿宋_GB2312"/>
          <w:color w:val="auto"/>
          <w:sz w:val="32"/>
          <w:szCs w:val="32"/>
        </w:rPr>
        <w:t>）视情况组织开展治安维护、基础设施巡查、建筑物安全性鉴定（调查）等应急处置工作。</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5</w:t>
      </w:r>
      <w:r>
        <w:rPr>
          <w:rFonts w:hint="eastAsia" w:ascii="仿宋_GB2312" w:eastAsia="仿宋_GB2312"/>
          <w:color w:val="auto"/>
          <w:sz w:val="32"/>
          <w:szCs w:val="32"/>
        </w:rPr>
        <w:t>）落实</w:t>
      </w:r>
      <w:r>
        <w:rPr>
          <w:rFonts w:hint="eastAsia" w:ascii="仿宋_GB2312" w:eastAsia="仿宋_GB2312"/>
          <w:color w:val="auto"/>
          <w:sz w:val="32"/>
          <w:szCs w:val="32"/>
          <w:lang w:eastAsia="zh-CN"/>
        </w:rPr>
        <w:t>北京市</w:t>
      </w:r>
      <w:r>
        <w:rPr>
          <w:rFonts w:hint="eastAsia" w:ascii="仿宋_GB2312" w:eastAsia="仿宋_GB2312"/>
          <w:color w:val="auto"/>
          <w:sz w:val="32"/>
          <w:szCs w:val="32"/>
        </w:rPr>
        <w:t>抗震救灾指挥机构、</w:t>
      </w:r>
      <w:r>
        <w:rPr>
          <w:rFonts w:hint="eastAsia" w:ascii="仿宋_GB2312" w:eastAsia="仿宋_GB2312"/>
          <w:color w:val="auto"/>
          <w:sz w:val="32"/>
          <w:szCs w:val="32"/>
          <w:lang w:eastAsia="zh-CN"/>
        </w:rPr>
        <w:t>区</w:t>
      </w:r>
      <w:r>
        <w:rPr>
          <w:rFonts w:hint="eastAsia" w:ascii="仿宋_GB2312" w:eastAsia="仿宋_GB2312"/>
          <w:color w:val="auto"/>
          <w:sz w:val="32"/>
          <w:szCs w:val="32"/>
        </w:rPr>
        <w:t>委、</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政府工作要求。</w:t>
      </w:r>
    </w:p>
    <w:p>
      <w:pPr>
        <w:spacing w:line="560" w:lineRule="exact"/>
        <w:ind w:firstLine="640" w:firstLineChars="200"/>
        <w:outlineLvl w:val="0"/>
        <w:rPr>
          <w:rFonts w:ascii="楷体_GB2312" w:eastAsia="楷体_GB2312"/>
          <w:color w:val="auto"/>
          <w:sz w:val="32"/>
          <w:szCs w:val="32"/>
        </w:rPr>
      </w:pPr>
      <w:bookmarkStart w:id="154" w:name="_Toc7222"/>
      <w:bookmarkStart w:id="155" w:name="_Toc73367526"/>
      <w:bookmarkStart w:id="156" w:name="_Toc74084801"/>
      <w:bookmarkStart w:id="157" w:name="_Toc11099"/>
      <w:bookmarkStart w:id="158" w:name="_Toc30524"/>
      <w:r>
        <w:rPr>
          <w:rFonts w:ascii="楷体_GB2312" w:eastAsia="楷体_GB2312"/>
          <w:color w:val="auto"/>
          <w:sz w:val="32"/>
          <w:szCs w:val="32"/>
        </w:rPr>
        <w:t>3.</w:t>
      </w:r>
      <w:r>
        <w:rPr>
          <w:rFonts w:hint="eastAsia" w:ascii="楷体_GB2312" w:eastAsia="楷体_GB2312"/>
          <w:color w:val="auto"/>
          <w:sz w:val="32"/>
          <w:szCs w:val="32"/>
        </w:rPr>
        <w:t>5</w:t>
      </w:r>
      <w:r>
        <w:rPr>
          <w:rFonts w:ascii="楷体_GB2312" w:eastAsia="楷体_GB2312"/>
          <w:color w:val="auto"/>
          <w:sz w:val="32"/>
          <w:szCs w:val="32"/>
        </w:rPr>
        <w:t>.2</w:t>
      </w:r>
      <w:r>
        <w:rPr>
          <w:rFonts w:hint="eastAsia" w:ascii="楷体_GB2312" w:eastAsia="楷体_GB2312"/>
          <w:color w:val="auto"/>
          <w:sz w:val="32"/>
          <w:szCs w:val="32"/>
        </w:rPr>
        <w:t xml:space="preserve">  处置措施</w:t>
      </w:r>
      <w:bookmarkEnd w:id="154"/>
      <w:bookmarkEnd w:id="155"/>
      <w:bookmarkEnd w:id="156"/>
      <w:bookmarkEnd w:id="157"/>
      <w:bookmarkEnd w:id="158"/>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地震应急指挥部各工作组、成员单位根据震情、灾情和救灾工作需要，采取必要措施。</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综合组</w:t>
      </w:r>
      <w:r>
        <w:rPr>
          <w:rFonts w:hint="eastAsia" w:ascii="仿宋_GB2312" w:eastAsia="仿宋_GB2312"/>
          <w:color w:val="auto"/>
          <w:sz w:val="32"/>
          <w:szCs w:val="32"/>
        </w:rPr>
        <w:t>快速向</w:t>
      </w:r>
      <w:r>
        <w:rPr>
          <w:rFonts w:hint="eastAsia" w:ascii="仿宋_GB2312" w:eastAsia="仿宋_GB2312"/>
          <w:color w:val="auto"/>
          <w:sz w:val="32"/>
          <w:szCs w:val="32"/>
          <w:lang w:eastAsia="zh-CN"/>
        </w:rPr>
        <w:t>区委、区政府</w:t>
      </w:r>
      <w:r>
        <w:rPr>
          <w:rFonts w:hint="eastAsia" w:ascii="仿宋_GB2312" w:eastAsia="仿宋_GB2312"/>
          <w:color w:val="auto"/>
          <w:sz w:val="32"/>
          <w:szCs w:val="32"/>
        </w:rPr>
        <w:t>报送地震参数、仪器地震烈度分布图等信息。</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（2）综合组组织本</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地震灾情和救援信息的收集、核实、分类、汇总、报送工作。组织相关行业专家，开展灾害损失评估工作；</w:t>
      </w:r>
      <w:r>
        <w:rPr>
          <w:rFonts w:hint="eastAsia" w:ascii="仿宋_GB2312" w:eastAsia="仿宋_GB2312"/>
          <w:color w:val="auto"/>
          <w:sz w:val="32"/>
          <w:szCs w:val="32"/>
          <w:lang w:eastAsia="zh-CN"/>
        </w:rPr>
        <w:t>加强与市级相关部门会商</w:t>
      </w:r>
      <w:r>
        <w:rPr>
          <w:rFonts w:hint="eastAsia" w:ascii="仿宋_GB2312" w:eastAsia="仿宋_GB2312"/>
          <w:color w:val="auto"/>
          <w:sz w:val="32"/>
          <w:szCs w:val="32"/>
        </w:rPr>
        <w:t>开展震情速报、烈度速报、灾害快速评估和震情趋势判定工作，密切监视震情发展。</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3</w:t>
      </w:r>
      <w:r>
        <w:rPr>
          <w:rFonts w:hint="eastAsia" w:ascii="仿宋_GB2312" w:eastAsia="仿宋_GB2312"/>
          <w:color w:val="auto"/>
          <w:sz w:val="32"/>
          <w:szCs w:val="32"/>
        </w:rPr>
        <w:t>）救援抢险组对因地震引发的</w:t>
      </w:r>
      <w:r>
        <w:rPr>
          <w:rFonts w:hint="eastAsia" w:ascii="仿宋_GB2312" w:hAnsi="宋体" w:eastAsia="仿宋_GB2312"/>
          <w:color w:val="auto"/>
          <w:sz w:val="32"/>
          <w:szCs w:val="32"/>
        </w:rPr>
        <w:t>滑坡、泥石流、危险化学品泄漏</w:t>
      </w:r>
      <w:r>
        <w:rPr>
          <w:rFonts w:hint="eastAsia" w:ascii="仿宋_GB2312" w:eastAsia="仿宋_GB2312"/>
          <w:color w:val="auto"/>
          <w:sz w:val="32"/>
          <w:szCs w:val="32"/>
        </w:rPr>
        <w:t>等进行隐患排查。</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4</w:t>
      </w:r>
      <w:r>
        <w:rPr>
          <w:rFonts w:hint="eastAsia" w:ascii="仿宋_GB2312" w:eastAsia="仿宋_GB2312"/>
          <w:color w:val="auto"/>
          <w:sz w:val="32"/>
          <w:szCs w:val="32"/>
        </w:rPr>
        <w:t>）生命线工程保障组组织重要基础设施巡查检修，及时修复设施故障，排除安全隐患。</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5</w:t>
      </w:r>
      <w:r>
        <w:rPr>
          <w:rFonts w:hint="eastAsia" w:ascii="仿宋_GB2312" w:eastAsia="仿宋_GB2312"/>
          <w:color w:val="auto"/>
          <w:sz w:val="32"/>
          <w:szCs w:val="32"/>
        </w:rPr>
        <w:t>）宣传组及时向社会发布震情、灾情以及抗震救灾信息；加强舆情收集分析，准确把握舆论导向，有针对性地做好宣传报道工作。</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6</w:t>
      </w:r>
      <w:r>
        <w:rPr>
          <w:rFonts w:hint="eastAsia" w:ascii="仿宋_GB2312" w:eastAsia="仿宋_GB2312"/>
          <w:color w:val="auto"/>
          <w:sz w:val="32"/>
          <w:szCs w:val="32"/>
        </w:rPr>
        <w:t>）做好启动应急避难场所的准备，组织各镇（街道）、村（社区）对辖区内进行巡查检查和隐患排查，督促相关部门落实应急防范措施。</w:t>
      </w:r>
    </w:p>
    <w:p>
      <w:pPr>
        <w:spacing w:line="560" w:lineRule="exact"/>
        <w:ind w:firstLine="640" w:firstLineChars="200"/>
        <w:outlineLvl w:val="0"/>
        <w:rPr>
          <w:rFonts w:ascii="楷体_GB2312" w:eastAsia="楷体_GB2312"/>
          <w:color w:val="auto"/>
          <w:sz w:val="32"/>
          <w:szCs w:val="32"/>
        </w:rPr>
      </w:pPr>
      <w:bookmarkStart w:id="159" w:name="_Toc74084802"/>
      <w:bookmarkStart w:id="160" w:name="_Toc73367527"/>
      <w:bookmarkStart w:id="161" w:name="_Toc18136"/>
      <w:bookmarkStart w:id="162" w:name="_Toc14919"/>
      <w:bookmarkStart w:id="163" w:name="_Toc21097"/>
      <w:r>
        <w:rPr>
          <w:rFonts w:ascii="楷体_GB2312" w:eastAsia="楷体_GB2312"/>
          <w:color w:val="auto"/>
          <w:sz w:val="32"/>
          <w:szCs w:val="32"/>
        </w:rPr>
        <w:t>3.</w:t>
      </w:r>
      <w:r>
        <w:rPr>
          <w:rFonts w:hint="eastAsia" w:ascii="楷体_GB2312" w:eastAsia="楷体_GB2312"/>
          <w:color w:val="auto"/>
          <w:sz w:val="32"/>
          <w:szCs w:val="32"/>
        </w:rPr>
        <w:t>6  Ⅱ级响应</w:t>
      </w:r>
      <w:bookmarkEnd w:id="159"/>
      <w:bookmarkEnd w:id="160"/>
      <w:bookmarkEnd w:id="161"/>
      <w:bookmarkEnd w:id="162"/>
      <w:bookmarkEnd w:id="163"/>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地震应急指挥部组织开展全</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地震应急工作。</w:t>
      </w:r>
    </w:p>
    <w:p>
      <w:pPr>
        <w:spacing w:line="560" w:lineRule="exact"/>
        <w:ind w:firstLine="640" w:firstLineChars="200"/>
        <w:outlineLvl w:val="0"/>
        <w:rPr>
          <w:rFonts w:ascii="楷体_GB2312" w:eastAsia="楷体_GB2312"/>
          <w:color w:val="auto"/>
          <w:sz w:val="32"/>
          <w:szCs w:val="32"/>
        </w:rPr>
      </w:pPr>
      <w:bookmarkStart w:id="164" w:name="_Toc19811"/>
      <w:bookmarkStart w:id="165" w:name="_Toc73367528"/>
      <w:bookmarkStart w:id="166" w:name="_Toc578"/>
      <w:bookmarkStart w:id="167" w:name="_Toc74084803"/>
      <w:bookmarkStart w:id="168" w:name="_Toc24005"/>
      <w:r>
        <w:rPr>
          <w:rFonts w:ascii="楷体_GB2312" w:eastAsia="楷体_GB2312"/>
          <w:color w:val="auto"/>
          <w:sz w:val="32"/>
          <w:szCs w:val="32"/>
        </w:rPr>
        <w:t>3.</w:t>
      </w:r>
      <w:r>
        <w:rPr>
          <w:rFonts w:hint="eastAsia" w:ascii="楷体_GB2312" w:eastAsia="楷体_GB2312"/>
          <w:color w:val="auto"/>
          <w:sz w:val="32"/>
          <w:szCs w:val="32"/>
        </w:rPr>
        <w:t>6</w:t>
      </w:r>
      <w:r>
        <w:rPr>
          <w:rFonts w:ascii="楷体_GB2312" w:eastAsia="楷体_GB2312"/>
          <w:color w:val="auto"/>
          <w:sz w:val="32"/>
          <w:szCs w:val="32"/>
        </w:rPr>
        <w:t>.1</w:t>
      </w:r>
      <w:r>
        <w:rPr>
          <w:rFonts w:hint="eastAsia" w:ascii="楷体_GB2312" w:eastAsia="楷体_GB2312"/>
          <w:color w:val="auto"/>
          <w:sz w:val="32"/>
          <w:szCs w:val="32"/>
        </w:rPr>
        <w:t xml:space="preserve">  指挥调度</w:t>
      </w:r>
      <w:bookmarkEnd w:id="164"/>
      <w:bookmarkEnd w:id="165"/>
      <w:bookmarkEnd w:id="166"/>
      <w:bookmarkEnd w:id="167"/>
      <w:bookmarkEnd w:id="168"/>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地震应急指挥部总指挥在</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应急指挥中心统一指挥抗震救灾工作。在执行</w:t>
      </w:r>
      <w:r>
        <w:rPr>
          <w:rFonts w:hint="eastAsia" w:eastAsia="仿宋_GB2312"/>
          <w:color w:val="auto"/>
          <w:sz w:val="32"/>
          <w:szCs w:val="32"/>
        </w:rPr>
        <w:t>Ⅲ</w:t>
      </w:r>
      <w:r>
        <w:rPr>
          <w:rFonts w:hint="eastAsia" w:ascii="仿宋_GB2312" w:eastAsia="仿宋_GB2312"/>
          <w:color w:val="auto"/>
          <w:sz w:val="32"/>
          <w:szCs w:val="32"/>
        </w:rPr>
        <w:t>级响应指挥调度基础上，增加执行以下指挥调度。</w:t>
      </w:r>
    </w:p>
    <w:p>
      <w:pPr>
        <w:spacing w:line="560" w:lineRule="exact"/>
        <w:ind w:firstLine="640" w:firstLineChars="200"/>
        <w:contextualSpacing/>
        <w:rPr>
          <w:color w:val="auto"/>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rPr>
        <w:t>）部署全</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抗震救灾工作。</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2</w:t>
      </w:r>
      <w:r>
        <w:rPr>
          <w:rFonts w:hint="eastAsia" w:ascii="仿宋_GB2312" w:eastAsia="仿宋_GB2312"/>
          <w:color w:val="auto"/>
          <w:sz w:val="32"/>
          <w:szCs w:val="32"/>
        </w:rPr>
        <w:t>）视情组建指导组，向造成烈度Ⅴ度以上影响区派驻指导组，组织相关专家指导影响区开展应急处置工作，协调应急资源。</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3</w:t>
      </w:r>
      <w:r>
        <w:rPr>
          <w:rFonts w:hint="eastAsia" w:ascii="仿宋_GB2312" w:eastAsia="仿宋_GB2312"/>
          <w:color w:val="auto"/>
          <w:sz w:val="32"/>
          <w:szCs w:val="32"/>
        </w:rPr>
        <w:t>）视情组织</w:t>
      </w:r>
      <w:r>
        <w:rPr>
          <w:rFonts w:hint="eastAsia" w:ascii="仿宋_GB2312" w:eastAsia="仿宋_GB2312"/>
          <w:color w:val="auto"/>
          <w:sz w:val="32"/>
          <w:szCs w:val="32"/>
          <w:lang w:eastAsia="zh-CN"/>
        </w:rPr>
        <w:t>区</w:t>
      </w:r>
      <w:r>
        <w:rPr>
          <w:rFonts w:hint="eastAsia" w:ascii="仿宋_GB2312" w:eastAsia="仿宋_GB2312"/>
          <w:color w:val="auto"/>
          <w:sz w:val="32"/>
          <w:szCs w:val="32"/>
        </w:rPr>
        <w:t>级地震灾害应急救援专业队伍开展抢险救援工作。</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4</w:t>
      </w:r>
      <w:r>
        <w:rPr>
          <w:rFonts w:hint="eastAsia" w:ascii="仿宋_GB2312" w:eastAsia="仿宋_GB2312"/>
          <w:color w:val="auto"/>
          <w:sz w:val="32"/>
          <w:szCs w:val="32"/>
        </w:rPr>
        <w:t>）组织召开新闻发布会，向社会公布震情、灾情、救援等信息。</w:t>
      </w:r>
    </w:p>
    <w:p>
      <w:pPr>
        <w:spacing w:line="560" w:lineRule="exact"/>
        <w:ind w:firstLine="640" w:firstLineChars="200"/>
        <w:outlineLvl w:val="0"/>
        <w:rPr>
          <w:rFonts w:ascii="楷体_GB2312" w:eastAsia="楷体_GB2312"/>
          <w:color w:val="auto"/>
          <w:sz w:val="32"/>
          <w:szCs w:val="32"/>
        </w:rPr>
      </w:pPr>
      <w:bookmarkStart w:id="169" w:name="_Toc31582"/>
      <w:bookmarkStart w:id="170" w:name="_Toc3676"/>
      <w:bookmarkStart w:id="171" w:name="_Toc73367529"/>
      <w:bookmarkStart w:id="172" w:name="_Toc74084804"/>
      <w:bookmarkStart w:id="173" w:name="_Toc24989"/>
      <w:r>
        <w:rPr>
          <w:rFonts w:ascii="楷体_GB2312" w:eastAsia="楷体_GB2312"/>
          <w:color w:val="auto"/>
          <w:sz w:val="32"/>
          <w:szCs w:val="32"/>
        </w:rPr>
        <w:t>3.</w:t>
      </w:r>
      <w:r>
        <w:rPr>
          <w:rFonts w:hint="eastAsia" w:ascii="楷体_GB2312" w:eastAsia="楷体_GB2312"/>
          <w:color w:val="auto"/>
          <w:sz w:val="32"/>
          <w:szCs w:val="32"/>
        </w:rPr>
        <w:t>6</w:t>
      </w:r>
      <w:r>
        <w:rPr>
          <w:rFonts w:ascii="楷体_GB2312" w:eastAsia="楷体_GB2312"/>
          <w:color w:val="auto"/>
          <w:sz w:val="32"/>
          <w:szCs w:val="32"/>
        </w:rPr>
        <w:t>.2</w:t>
      </w:r>
      <w:r>
        <w:rPr>
          <w:rFonts w:hint="eastAsia" w:ascii="楷体_GB2312" w:eastAsia="楷体_GB2312"/>
          <w:color w:val="auto"/>
          <w:sz w:val="32"/>
          <w:szCs w:val="32"/>
        </w:rPr>
        <w:t xml:space="preserve">  处置措施</w:t>
      </w:r>
      <w:bookmarkEnd w:id="169"/>
      <w:bookmarkEnd w:id="170"/>
      <w:bookmarkEnd w:id="171"/>
      <w:bookmarkEnd w:id="172"/>
      <w:bookmarkEnd w:id="173"/>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地震应急指挥部各工作组、成员单位根据震情、灾情和救灾工作需要，在执行</w:t>
      </w:r>
      <w:r>
        <w:rPr>
          <w:rFonts w:hint="eastAsia" w:eastAsia="仿宋_GB2312"/>
          <w:color w:val="auto"/>
          <w:sz w:val="32"/>
          <w:szCs w:val="32"/>
        </w:rPr>
        <w:t>Ⅲ</w:t>
      </w:r>
      <w:r>
        <w:rPr>
          <w:rFonts w:hint="eastAsia" w:ascii="仿宋_GB2312" w:eastAsia="仿宋_GB2312"/>
          <w:color w:val="auto"/>
          <w:sz w:val="32"/>
          <w:szCs w:val="32"/>
        </w:rPr>
        <w:t>级响应处置措施基础上，增加执行以下处置措施。</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rPr>
        <w:t>）综合组加强灾区气象和环境监测预警，减轻或消除环境污染危害</w:t>
      </w:r>
      <w:r>
        <w:rPr>
          <w:rFonts w:hint="eastAsia" w:ascii="仿宋_GB2312" w:hAnsi="宋体" w:eastAsia="仿宋_GB2312"/>
          <w:color w:val="auto"/>
          <w:sz w:val="32"/>
          <w:szCs w:val="32"/>
        </w:rPr>
        <w:t>。</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2</w:t>
      </w:r>
      <w:r>
        <w:rPr>
          <w:rFonts w:hint="eastAsia" w:ascii="仿宋_GB2312" w:eastAsia="仿宋_GB2312"/>
          <w:color w:val="auto"/>
          <w:sz w:val="32"/>
          <w:szCs w:val="32"/>
        </w:rPr>
        <w:t>）群众安置组指导各</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开展本辖区人民群众的紧急疏散等工作；组织开展建筑物安全性鉴定和临时加固工作。</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3</w:t>
      </w:r>
      <w:r>
        <w:rPr>
          <w:rFonts w:hint="eastAsia" w:ascii="仿宋_GB2312" w:eastAsia="仿宋_GB2312"/>
          <w:color w:val="auto"/>
          <w:sz w:val="32"/>
          <w:szCs w:val="32"/>
        </w:rPr>
        <w:t>）救援抢险组视灾情派遣专业力量进入通信中断、地形复杂区域进行灾情探查，连续通报情况；对因地震造成的危险化学品泄漏、水库垮坝、</w:t>
      </w:r>
      <w:r>
        <w:rPr>
          <w:rFonts w:hint="eastAsia" w:ascii="仿宋_GB2312" w:hAnsi="宋体" w:eastAsia="仿宋_GB2312"/>
          <w:color w:val="auto"/>
          <w:sz w:val="32"/>
          <w:szCs w:val="32"/>
        </w:rPr>
        <w:t>滑坡、泥石流</w:t>
      </w:r>
      <w:r>
        <w:rPr>
          <w:rFonts w:hint="eastAsia" w:ascii="仿宋_GB2312" w:eastAsia="仿宋_GB2312"/>
          <w:color w:val="auto"/>
          <w:sz w:val="32"/>
          <w:szCs w:val="32"/>
        </w:rPr>
        <w:t>等进行应急救援工作。</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4</w:t>
      </w:r>
      <w:r>
        <w:rPr>
          <w:rFonts w:hint="eastAsia" w:ascii="仿宋_GB2312" w:eastAsia="仿宋_GB2312"/>
          <w:color w:val="auto"/>
          <w:sz w:val="32"/>
          <w:szCs w:val="32"/>
        </w:rPr>
        <w:t>）生命线工程保障组根据通信、供水、排水、供电、供气、供热、广播电视等基础设施受损情况，分别启动相应预案，开展应急处置工作。</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（5）交通保障组视情组织开展道路、桥梁、隧道、轨道交通等隐患排查。</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（6）社会治安组采取有力措施，维护社会秩序，确保社会面平稳和重点目标、重点区域安全。</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（7）医疗防疫组负责拟定人员救治应对措施；统筹指挥</w:t>
      </w:r>
      <w:r>
        <w:rPr>
          <w:rFonts w:hint="eastAsia" w:ascii="仿宋_GB2312" w:eastAsia="仿宋_GB2312"/>
          <w:color w:val="auto"/>
          <w:sz w:val="32"/>
          <w:szCs w:val="32"/>
          <w:lang w:eastAsia="zh-CN"/>
        </w:rPr>
        <w:t>本区</w:t>
      </w:r>
      <w:r>
        <w:rPr>
          <w:rFonts w:hint="eastAsia" w:ascii="仿宋_GB2312" w:eastAsia="仿宋_GB2312"/>
          <w:color w:val="auto"/>
          <w:sz w:val="32"/>
          <w:szCs w:val="32"/>
        </w:rPr>
        <w:t>医疗救助队伍，开展灾区现场伤员救治工作。</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（8）宣传组组织召开</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抗震救灾新闻发布会；积极稳妥地开展抗震救灾及自救互救等宣传报道工作。</w:t>
      </w:r>
    </w:p>
    <w:p>
      <w:pPr>
        <w:spacing w:line="540" w:lineRule="exact"/>
        <w:ind w:firstLine="640" w:firstLineChars="200"/>
        <w:outlineLvl w:val="1"/>
        <w:rPr>
          <w:rFonts w:ascii="楷体_GB2312" w:eastAsia="楷体_GB2312"/>
          <w:color w:val="auto"/>
          <w:sz w:val="32"/>
          <w:szCs w:val="32"/>
        </w:rPr>
      </w:pPr>
      <w:bookmarkStart w:id="174" w:name="_Toc11917"/>
      <w:bookmarkStart w:id="175" w:name="_Toc28098"/>
      <w:bookmarkStart w:id="176" w:name="_Toc14090"/>
      <w:bookmarkStart w:id="177" w:name="_Toc73367534"/>
      <w:bookmarkStart w:id="178" w:name="_Toc74084809"/>
      <w:bookmarkStart w:id="179" w:name="_Hlk32313733"/>
      <w:r>
        <w:rPr>
          <w:rFonts w:ascii="楷体_GB2312" w:eastAsia="楷体_GB2312"/>
          <w:color w:val="auto"/>
          <w:sz w:val="32"/>
          <w:szCs w:val="32"/>
        </w:rPr>
        <w:t>3.</w:t>
      </w:r>
      <w:r>
        <w:rPr>
          <w:rFonts w:hint="eastAsia" w:ascii="楷体_GB2312" w:eastAsia="楷体_GB2312"/>
          <w:color w:val="auto"/>
          <w:sz w:val="32"/>
          <w:szCs w:val="32"/>
          <w:lang w:val="en-US" w:eastAsia="zh-CN"/>
        </w:rPr>
        <w:t>7</w:t>
      </w:r>
      <w:r>
        <w:rPr>
          <w:rFonts w:hint="eastAsia" w:ascii="楷体_GB2312" w:eastAsia="楷体_GB2312"/>
          <w:color w:val="auto"/>
          <w:sz w:val="32"/>
          <w:szCs w:val="32"/>
        </w:rPr>
        <w:t xml:space="preserve">  I级响应</w:t>
      </w:r>
      <w:bookmarkEnd w:id="174"/>
      <w:bookmarkEnd w:id="175"/>
      <w:bookmarkEnd w:id="176"/>
      <w:bookmarkEnd w:id="177"/>
      <w:bookmarkEnd w:id="178"/>
    </w:p>
    <w:p>
      <w:pPr>
        <w:spacing w:line="54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在</w:t>
      </w:r>
      <w:r>
        <w:rPr>
          <w:rFonts w:hint="eastAsia" w:ascii="仿宋_GB2312" w:eastAsia="仿宋_GB2312"/>
          <w:color w:val="auto"/>
          <w:sz w:val="32"/>
          <w:szCs w:val="32"/>
          <w:lang w:eastAsia="zh-CN"/>
        </w:rPr>
        <w:t>区</w:t>
      </w:r>
      <w:r>
        <w:rPr>
          <w:rFonts w:hint="eastAsia" w:ascii="仿宋_GB2312" w:eastAsia="仿宋_GB2312"/>
          <w:color w:val="auto"/>
          <w:sz w:val="32"/>
          <w:szCs w:val="32"/>
        </w:rPr>
        <w:t>委、</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政府统一领导下，</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抗震救灾总指挥部组织领导全</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抗震救灾工作。必要时，经</w:t>
      </w:r>
      <w:r>
        <w:rPr>
          <w:rFonts w:hint="eastAsia" w:ascii="仿宋_GB2312" w:eastAsia="仿宋_GB2312"/>
          <w:color w:val="auto"/>
          <w:sz w:val="32"/>
          <w:szCs w:val="32"/>
          <w:lang w:eastAsia="zh-CN"/>
        </w:rPr>
        <w:t>区</w:t>
      </w:r>
      <w:r>
        <w:rPr>
          <w:rFonts w:hint="eastAsia" w:ascii="仿宋_GB2312" w:eastAsia="仿宋_GB2312"/>
          <w:color w:val="auto"/>
          <w:sz w:val="32"/>
          <w:szCs w:val="32"/>
        </w:rPr>
        <w:t>委、</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政府主要领导同意，可调整</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抗震救灾总指挥部组成人员。</w:t>
      </w:r>
    </w:p>
    <w:bookmarkEnd w:id="179"/>
    <w:p>
      <w:pPr>
        <w:spacing w:line="540" w:lineRule="exact"/>
        <w:ind w:firstLine="640" w:firstLineChars="200"/>
        <w:outlineLvl w:val="0"/>
        <w:rPr>
          <w:rFonts w:ascii="楷体_GB2312" w:eastAsia="楷体_GB2312"/>
          <w:color w:val="auto"/>
          <w:sz w:val="32"/>
          <w:szCs w:val="32"/>
        </w:rPr>
      </w:pPr>
      <w:bookmarkStart w:id="180" w:name="_Toc7690"/>
      <w:bookmarkStart w:id="181" w:name="_Toc12787"/>
      <w:bookmarkStart w:id="182" w:name="_Toc73367535"/>
      <w:bookmarkStart w:id="183" w:name="_Toc13773"/>
      <w:bookmarkStart w:id="184" w:name="_Toc5121"/>
      <w:bookmarkStart w:id="185" w:name="_Toc13890"/>
      <w:bookmarkStart w:id="186" w:name="_Toc528238733"/>
      <w:bookmarkStart w:id="187" w:name="_Toc74084810"/>
      <w:bookmarkStart w:id="188" w:name="_Hlk32313753"/>
      <w:r>
        <w:rPr>
          <w:rFonts w:ascii="楷体_GB2312" w:eastAsia="楷体_GB2312"/>
          <w:color w:val="auto"/>
          <w:sz w:val="32"/>
          <w:szCs w:val="32"/>
        </w:rPr>
        <w:t>3.</w:t>
      </w:r>
      <w:r>
        <w:rPr>
          <w:rFonts w:hint="eastAsia" w:ascii="楷体_GB2312" w:eastAsia="楷体_GB2312"/>
          <w:color w:val="auto"/>
          <w:sz w:val="32"/>
          <w:szCs w:val="32"/>
          <w:lang w:val="en-US" w:eastAsia="zh-CN"/>
        </w:rPr>
        <w:t>7</w:t>
      </w:r>
      <w:r>
        <w:rPr>
          <w:rFonts w:ascii="楷体_GB2312" w:eastAsia="楷体_GB2312"/>
          <w:color w:val="auto"/>
          <w:sz w:val="32"/>
          <w:szCs w:val="32"/>
        </w:rPr>
        <w:t>.1</w:t>
      </w:r>
      <w:r>
        <w:rPr>
          <w:rFonts w:hint="eastAsia" w:ascii="楷体_GB2312" w:eastAsia="楷体_GB2312"/>
          <w:color w:val="auto"/>
          <w:sz w:val="32"/>
          <w:szCs w:val="32"/>
        </w:rPr>
        <w:t xml:space="preserve">  指挥调度</w:t>
      </w:r>
      <w:bookmarkEnd w:id="180"/>
      <w:bookmarkEnd w:id="181"/>
      <w:bookmarkEnd w:id="182"/>
      <w:bookmarkEnd w:id="183"/>
      <w:bookmarkEnd w:id="184"/>
      <w:bookmarkEnd w:id="185"/>
      <w:bookmarkEnd w:id="186"/>
      <w:bookmarkEnd w:id="187"/>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抗震救灾总指挥部总指挥在</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应急指挥中心室统一指挥调度全</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抗震救灾工作。</w:t>
      </w:r>
    </w:p>
    <w:p>
      <w:pPr>
        <w:numPr>
          <w:ilvl w:val="0"/>
          <w:numId w:val="1"/>
        </w:numPr>
        <w:spacing w:line="540" w:lineRule="exact"/>
        <w:ind w:firstLine="640" w:firstLineChars="200"/>
        <w:contextualSpacing/>
        <w:rPr>
          <w:rFonts w:hint="eastAsia" w:ascii="仿宋_GB2312" w:eastAsia="仿宋_GB2312"/>
          <w:color w:val="auto"/>
          <w:sz w:val="32"/>
          <w:szCs w:val="32"/>
        </w:rPr>
      </w:pPr>
      <w:r>
        <w:rPr>
          <w:rFonts w:hint="eastAsia" w:ascii="仿宋_GB2312" w:eastAsia="仿宋_GB2312"/>
          <w:color w:val="auto"/>
          <w:sz w:val="32"/>
          <w:szCs w:val="32"/>
        </w:rPr>
        <w:t>部署抗震救灾工作，视情在灾区实行交通管制、物资管控等措施。</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（2）组建前方指挥部，组织协调受灾区域应急处置救援，协同做好现场处置工作，及时上报事态发展等信息。</w:t>
      </w:r>
    </w:p>
    <w:p>
      <w:pPr>
        <w:spacing w:line="560" w:lineRule="exact"/>
        <w:ind w:firstLine="640" w:firstLineChars="200"/>
        <w:contextualSpacing/>
        <w:rPr>
          <w:rFonts w:hint="eastAsia" w:ascii="仿宋_GB2312" w:eastAsia="仿宋_GB2312"/>
          <w:color w:val="auto"/>
          <w:sz w:val="32"/>
          <w:szCs w:val="32"/>
        </w:rPr>
      </w:pPr>
      <w:r>
        <w:rPr>
          <w:rFonts w:hint="eastAsia" w:ascii="仿宋_GB2312" w:eastAsia="仿宋_GB2312"/>
          <w:color w:val="auto"/>
          <w:sz w:val="32"/>
          <w:szCs w:val="32"/>
        </w:rPr>
        <w:t>（3）组建指导组，向造成烈度Ⅵ度以上影响区派驻由</w:t>
      </w:r>
      <w:r>
        <w:rPr>
          <w:rFonts w:hint="eastAsia" w:ascii="仿宋_GB2312" w:eastAsia="仿宋_GB2312"/>
          <w:color w:val="auto"/>
          <w:sz w:val="32"/>
          <w:szCs w:val="32"/>
          <w:lang w:eastAsia="zh-CN"/>
        </w:rPr>
        <w:t>区</w:t>
      </w:r>
      <w:r>
        <w:rPr>
          <w:rFonts w:hint="eastAsia" w:ascii="仿宋_GB2312" w:eastAsia="仿宋_GB2312"/>
          <w:color w:val="auto"/>
          <w:sz w:val="32"/>
          <w:szCs w:val="32"/>
        </w:rPr>
        <w:t>领导带队的指导组，组织相关专家指导影响区开展应急处置工作。</w:t>
      </w:r>
    </w:p>
    <w:p>
      <w:pPr>
        <w:spacing w:line="540" w:lineRule="exact"/>
        <w:ind w:firstLine="640" w:firstLineChars="200"/>
        <w:contextualSpacing/>
        <w:rPr>
          <w:color w:val="auto"/>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）向</w:t>
      </w:r>
      <w:r>
        <w:rPr>
          <w:rFonts w:hint="eastAsia" w:ascii="仿宋_GB2312" w:eastAsia="仿宋_GB2312"/>
          <w:color w:val="auto"/>
          <w:sz w:val="32"/>
          <w:szCs w:val="32"/>
          <w:lang w:eastAsia="zh-CN"/>
        </w:rPr>
        <w:t>北京市</w:t>
      </w:r>
      <w:r>
        <w:rPr>
          <w:rFonts w:hint="eastAsia" w:ascii="仿宋_GB2312" w:eastAsia="仿宋_GB2312"/>
          <w:color w:val="auto"/>
          <w:sz w:val="32"/>
          <w:szCs w:val="32"/>
        </w:rPr>
        <w:t>抗震救灾指挥部报告我</w:t>
      </w:r>
      <w:r>
        <w:rPr>
          <w:rFonts w:hint="eastAsia" w:ascii="仿宋_GB2312" w:eastAsia="仿宋_GB2312"/>
          <w:color w:val="auto"/>
          <w:sz w:val="32"/>
          <w:szCs w:val="32"/>
          <w:lang w:eastAsia="zh-CN"/>
        </w:rPr>
        <w:t>区</w:t>
      </w:r>
      <w:r>
        <w:rPr>
          <w:rFonts w:hint="eastAsia" w:ascii="仿宋_GB2312" w:eastAsia="仿宋_GB2312"/>
          <w:color w:val="auto"/>
          <w:sz w:val="32"/>
          <w:szCs w:val="32"/>
        </w:rPr>
        <w:t>震情、灾情信息和应对情况</w:t>
      </w:r>
      <w:r>
        <w:rPr>
          <w:rFonts w:hint="eastAsia" w:ascii="仿宋_GB2312" w:eastAsia="仿宋_GB2312"/>
          <w:color w:val="auto"/>
          <w:sz w:val="32"/>
          <w:szCs w:val="32"/>
          <w:lang w:eastAsia="zh-CN"/>
        </w:rPr>
        <w:t>。同时</w:t>
      </w:r>
      <w:r>
        <w:rPr>
          <w:rFonts w:hint="eastAsia" w:ascii="仿宋_GB2312" w:eastAsia="仿宋_GB2312"/>
          <w:color w:val="auto"/>
          <w:sz w:val="32"/>
          <w:szCs w:val="32"/>
        </w:rPr>
        <w:t>向</w:t>
      </w:r>
      <w:r>
        <w:rPr>
          <w:rFonts w:hint="eastAsia" w:ascii="仿宋_GB2312" w:eastAsia="仿宋_GB2312"/>
          <w:color w:val="auto"/>
          <w:sz w:val="32"/>
          <w:szCs w:val="32"/>
          <w:lang w:eastAsia="zh-CN"/>
        </w:rPr>
        <w:t>北京市</w:t>
      </w:r>
      <w:r>
        <w:rPr>
          <w:rFonts w:hint="eastAsia" w:ascii="仿宋_GB2312" w:eastAsia="仿宋_GB2312"/>
          <w:color w:val="auto"/>
          <w:sz w:val="32"/>
          <w:szCs w:val="32"/>
        </w:rPr>
        <w:t>抗震救灾指挥部申请启动地震灾害防范联防联控机制，申请部队、专业救援队、外围管控、救援物资等支援。</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（5）调动全</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地震灾害应急救援专业队伍及其他抢险救援力量，全面投入开展生命搜救等紧急处置工作。</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（6）组织开展群众自救、安置、治安维护、基础设施抢修、物资保障、救援抢险、卫生防疫、人员转移、建筑物安全性鉴定（调查）等应急处置工作。</w:t>
      </w:r>
    </w:p>
    <w:p>
      <w:pPr>
        <w:spacing w:line="540" w:lineRule="exact"/>
        <w:ind w:firstLine="640" w:firstLineChars="200"/>
        <w:contextualSpacing/>
        <w:rPr>
          <w:rFonts w:hint="eastAsia" w:ascii="仿宋_GB2312" w:eastAsia="仿宋_GB2312"/>
          <w:color w:val="auto"/>
          <w:sz w:val="32"/>
          <w:szCs w:val="32"/>
        </w:rPr>
      </w:pPr>
      <w:r>
        <w:rPr>
          <w:rFonts w:hint="eastAsia" w:ascii="仿宋_GB2312" w:eastAsia="仿宋_GB2312"/>
          <w:color w:val="auto"/>
          <w:sz w:val="32"/>
          <w:szCs w:val="32"/>
        </w:rPr>
        <w:t>（7）组织召开新闻发布会，向社会公布震情、灾情、救援等信息。</w:t>
      </w:r>
    </w:p>
    <w:p>
      <w:pPr>
        <w:spacing w:line="54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）组建监督组，对全</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抗震救灾工作开展监督。</w:t>
      </w:r>
    </w:p>
    <w:p>
      <w:pPr>
        <w:spacing w:line="540" w:lineRule="exact"/>
        <w:ind w:firstLine="640" w:firstLineChars="200"/>
        <w:outlineLvl w:val="0"/>
        <w:rPr>
          <w:rFonts w:ascii="楷体_GB2312" w:eastAsia="楷体_GB2312"/>
          <w:color w:val="auto"/>
          <w:sz w:val="32"/>
          <w:szCs w:val="32"/>
        </w:rPr>
      </w:pPr>
      <w:bookmarkStart w:id="189" w:name="_Toc74084811"/>
      <w:bookmarkStart w:id="190" w:name="_Toc27719"/>
      <w:bookmarkStart w:id="191" w:name="_Toc15821"/>
      <w:bookmarkStart w:id="192" w:name="_Toc16776"/>
      <w:bookmarkStart w:id="193" w:name="_Toc73367536"/>
      <w:r>
        <w:rPr>
          <w:rFonts w:ascii="楷体_GB2312" w:eastAsia="楷体_GB2312"/>
          <w:color w:val="auto"/>
          <w:sz w:val="32"/>
          <w:szCs w:val="32"/>
        </w:rPr>
        <w:t>3.</w:t>
      </w:r>
      <w:r>
        <w:rPr>
          <w:rFonts w:hint="eastAsia" w:ascii="楷体_GB2312" w:eastAsia="楷体_GB2312"/>
          <w:color w:val="auto"/>
          <w:sz w:val="32"/>
          <w:szCs w:val="32"/>
          <w:lang w:val="en-US" w:eastAsia="zh-CN"/>
        </w:rPr>
        <w:t>7</w:t>
      </w:r>
      <w:r>
        <w:rPr>
          <w:rFonts w:ascii="楷体_GB2312" w:eastAsia="楷体_GB2312"/>
          <w:color w:val="auto"/>
          <w:sz w:val="32"/>
          <w:szCs w:val="32"/>
        </w:rPr>
        <w:t>.2</w:t>
      </w:r>
      <w:r>
        <w:rPr>
          <w:rFonts w:hint="eastAsia" w:ascii="楷体_GB2312" w:eastAsia="楷体_GB2312"/>
          <w:color w:val="auto"/>
          <w:sz w:val="32"/>
          <w:szCs w:val="32"/>
        </w:rPr>
        <w:t xml:space="preserve">  处置措施</w:t>
      </w:r>
      <w:bookmarkEnd w:id="189"/>
      <w:bookmarkEnd w:id="190"/>
      <w:bookmarkEnd w:id="191"/>
      <w:bookmarkEnd w:id="192"/>
      <w:bookmarkEnd w:id="193"/>
    </w:p>
    <w:bookmarkEnd w:id="188"/>
    <w:p>
      <w:pPr>
        <w:spacing w:line="54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抗震救灾总指挥部各工作组、成员单位根据震情、灾情和救灾工作需要，在执行Ⅱ级响应处置措施基础上，增加执行以下处置措施。</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rPr>
        <w:t>）信息汇总和监测预警</w:t>
      </w:r>
    </w:p>
    <w:p>
      <w:pPr>
        <w:spacing w:line="560" w:lineRule="exact"/>
        <w:ind w:firstLine="640" w:firstLineChars="200"/>
        <w:contextualSpacing/>
        <w:rPr>
          <w:rFonts w:ascii="仿宋_GB2312" w:eastAsia="仿宋_GB2312"/>
          <w:color w:val="auto"/>
          <w:sz w:val="32"/>
          <w:szCs w:val="32"/>
        </w:rPr>
      </w:pPr>
      <w:r>
        <w:rPr>
          <w:rFonts w:hint="eastAsia" w:ascii="仿宋_GB2312" w:eastAsia="仿宋_GB2312"/>
          <w:color w:val="auto"/>
          <w:sz w:val="32"/>
          <w:szCs w:val="32"/>
          <w:lang w:eastAsia="zh-CN"/>
        </w:rPr>
        <w:t>综合组</w:t>
      </w:r>
      <w:r>
        <w:rPr>
          <w:rFonts w:hint="eastAsia" w:ascii="仿宋_GB2312" w:eastAsia="仿宋_GB2312"/>
          <w:color w:val="auto"/>
          <w:sz w:val="32"/>
          <w:szCs w:val="32"/>
        </w:rPr>
        <w:t>快速向</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抗震救灾总指挥部报送地震参数、仪器地震烈度分布图等信息。组织本</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灾情和救援信息的收集、核实、分类、汇总、报送工作。部署灾情和救援信息搜集报告工作；组织无人机进行灾区航拍，实时回传图像，进行灾情、社情收集；专线报送敏感信息，确保信息安全；组织相关行业专家，开展灾害损失评估工作。</w:t>
      </w:r>
    </w:p>
    <w:p>
      <w:pPr>
        <w:snapToGrid w:val="0"/>
        <w:spacing w:line="560" w:lineRule="exact"/>
        <w:ind w:firstLine="640" w:firstLineChars="200"/>
        <w:rPr>
          <w:rFonts w:ascii="仿宋_GB2312" w:hAnsi="宋体" w:eastAsia="仿宋_GB2312"/>
          <w:color w:val="auto"/>
          <w:sz w:val="32"/>
          <w:szCs w:val="32"/>
        </w:rPr>
      </w:pPr>
      <w:r>
        <w:rPr>
          <w:rFonts w:hint="eastAsia" w:ascii="仿宋_GB2312" w:eastAsia="仿宋_GB2312"/>
          <w:color w:val="auto"/>
          <w:sz w:val="32"/>
          <w:szCs w:val="32"/>
        </w:rPr>
        <w:t>开展震情速报、烈度速报、灾害快速评估和震情趋势判定工作，</w:t>
      </w:r>
      <w:r>
        <w:rPr>
          <w:rFonts w:hint="eastAsia" w:ascii="仿宋_GB2312" w:eastAsia="仿宋_GB2312"/>
          <w:color w:val="auto"/>
          <w:sz w:val="32"/>
          <w:szCs w:val="32"/>
          <w:lang w:eastAsia="zh-CN"/>
        </w:rPr>
        <w:t>配合市地震应急指挥机构</w:t>
      </w:r>
      <w:r>
        <w:rPr>
          <w:rFonts w:hint="eastAsia" w:ascii="仿宋_GB2312" w:eastAsia="仿宋_GB2312"/>
          <w:color w:val="auto"/>
          <w:sz w:val="32"/>
          <w:szCs w:val="32"/>
        </w:rPr>
        <w:t>密切监视震情发展，开展余震监测，加密流动观测和震情会商；加强灾区气象和环境监测预警，减轻或消除环境污染危害</w:t>
      </w:r>
      <w:r>
        <w:rPr>
          <w:rFonts w:hint="eastAsia" w:ascii="仿宋_GB2312" w:hAnsi="宋体" w:eastAsia="仿宋_GB2312"/>
          <w:color w:val="auto"/>
          <w:sz w:val="32"/>
          <w:szCs w:val="32"/>
        </w:rPr>
        <w:t>。</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各工作组、</w:t>
      </w:r>
      <w:r>
        <w:rPr>
          <w:rFonts w:hint="eastAsia" w:ascii="仿宋_GB2312" w:eastAsia="仿宋_GB2312"/>
          <w:color w:val="auto"/>
          <w:sz w:val="32"/>
          <w:szCs w:val="32"/>
          <w:lang w:eastAsia="zh-CN"/>
        </w:rPr>
        <w:t>各</w:t>
      </w:r>
      <w:r>
        <w:rPr>
          <w:rFonts w:hint="eastAsia" w:ascii="仿宋_GB2312" w:eastAsia="仿宋_GB2312"/>
          <w:color w:val="auto"/>
          <w:sz w:val="32"/>
          <w:szCs w:val="32"/>
        </w:rPr>
        <w:t>委办局、各</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及时将本组、本行业、本地区灾情、险情、救援信息上报综合组。</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综合组必要时，协调</w:t>
      </w:r>
      <w:r>
        <w:rPr>
          <w:rFonts w:hint="eastAsia" w:ascii="仿宋_GB2312" w:eastAsia="仿宋_GB2312"/>
          <w:color w:val="auto"/>
          <w:sz w:val="32"/>
          <w:szCs w:val="32"/>
          <w:lang w:eastAsia="zh-CN"/>
        </w:rPr>
        <w:t>市地震应急指挥机构、</w:t>
      </w:r>
      <w:r>
        <w:rPr>
          <w:rFonts w:hint="eastAsia" w:ascii="仿宋_GB2312" w:eastAsia="仿宋_GB2312"/>
          <w:color w:val="auto"/>
          <w:sz w:val="32"/>
          <w:szCs w:val="32"/>
        </w:rPr>
        <w:t>自然资源部</w:t>
      </w:r>
      <w:r>
        <w:rPr>
          <w:rFonts w:hint="eastAsia" w:ascii="仿宋_GB2312" w:eastAsia="仿宋_GB2312"/>
          <w:color w:val="auto"/>
          <w:sz w:val="32"/>
          <w:szCs w:val="32"/>
          <w:lang w:eastAsia="zh-CN"/>
        </w:rPr>
        <w:t>门</w:t>
      </w:r>
      <w:r>
        <w:rPr>
          <w:rFonts w:hint="eastAsia" w:ascii="仿宋_GB2312" w:eastAsia="仿宋_GB2312"/>
          <w:color w:val="auto"/>
          <w:sz w:val="32"/>
          <w:szCs w:val="32"/>
        </w:rPr>
        <w:t>、部队等相关部门，调用遥感卫星资源，获取灾情信息等相关工作。</w:t>
      </w:r>
    </w:p>
    <w:p>
      <w:pPr>
        <w:numPr>
          <w:ilvl w:val="0"/>
          <w:numId w:val="1"/>
        </w:numPr>
        <w:snapToGrid w:val="0"/>
        <w:spacing w:line="540" w:lineRule="exact"/>
        <w:ind w:left="0" w:leftChars="0"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先期处置</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各基层组织、社会组织等作为突发事件“第一响应人”，第一时间组织开展自救互救，并在镇（街道）和公安机关指挥下做好秩序维护、道路引领等先期处置工作。镇（街道）和公安、交管、消防、医疗急救、应急、宣传等部门，按照应急预案规定，调动应急力量赶赴现场，开展先期处置。先期处置时要迅速、准确研判态势，及时疏散安置周边受影响的居民，做好现场管控，第一时间控制现场事态。</w:t>
      </w:r>
    </w:p>
    <w:p>
      <w:pPr>
        <w:numPr>
          <w:ilvl w:val="0"/>
          <w:numId w:val="1"/>
        </w:numPr>
        <w:snapToGrid w:val="0"/>
        <w:spacing w:line="540" w:lineRule="exact"/>
        <w:ind w:left="0" w:leftChars="0" w:firstLine="640" w:firstLineChars="200"/>
        <w:rPr>
          <w:rFonts w:hint="eastAsia" w:ascii="仿宋_GB2312" w:eastAsia="仿宋_GB2312"/>
          <w:color w:val="auto"/>
          <w:sz w:val="32"/>
          <w:szCs w:val="32"/>
        </w:rPr>
      </w:pPr>
      <w:r>
        <w:rPr>
          <w:rFonts w:hint="eastAsia" w:ascii="仿宋_GB2312" w:eastAsia="仿宋_GB2312"/>
          <w:color w:val="auto"/>
          <w:sz w:val="32"/>
          <w:szCs w:val="32"/>
        </w:rPr>
        <w:t>群众自救和安置</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群众安置组指导各</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开展本辖区人民群众的紧急疏散、自救互救等工作。根据灾情实际，部署安排</w:t>
      </w:r>
      <w:r>
        <w:rPr>
          <w:rFonts w:hint="eastAsia" w:ascii="仿宋_GB2312" w:eastAsia="仿宋_GB2312"/>
          <w:color w:val="auto"/>
          <w:sz w:val="32"/>
          <w:szCs w:val="32"/>
          <w:lang w:eastAsia="zh-CN"/>
        </w:rPr>
        <w:t>区</w:t>
      </w:r>
      <w:r>
        <w:rPr>
          <w:rFonts w:hint="eastAsia" w:ascii="仿宋_GB2312" w:eastAsia="仿宋_GB2312"/>
          <w:color w:val="auto"/>
          <w:sz w:val="32"/>
          <w:szCs w:val="32"/>
        </w:rPr>
        <w:t>、</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两级公职人员赴受灾严重的村（社区）、应急避难场所或紧急疏散场地参与抢险救灾、群众救助相关工作；发挥基层组织作用，广泛动员群众、组织群众，全面落实联防联控措施，构筑群防群治的严密防线。</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筹集、发放救灾物品和救助资金，保障地震灾区公众的基本生活；组织开展群众安置工作，优先安置孤儿、孤老及残疾人员，确保其基本生活；组织开展建筑物安全性鉴定和临时加固工作；提出群众转移建议和跨区域人员安置方案并组织实施。</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开展</w:t>
      </w:r>
      <w:r>
        <w:rPr>
          <w:rFonts w:hint="eastAsia" w:ascii="仿宋_GB2312" w:eastAsia="仿宋_GB2312"/>
          <w:color w:val="auto"/>
          <w:sz w:val="32"/>
          <w:szCs w:val="32"/>
          <w:lang w:eastAsia="zh-CN"/>
        </w:rPr>
        <w:t>本区</w:t>
      </w:r>
      <w:r>
        <w:rPr>
          <w:rFonts w:hint="eastAsia" w:ascii="仿宋_GB2312" w:eastAsia="仿宋_GB2312"/>
          <w:color w:val="auto"/>
          <w:sz w:val="32"/>
          <w:szCs w:val="32"/>
        </w:rPr>
        <w:t>外籍和港澳台人员的应急疏散安置工作，妥善处理地震灾害中</w:t>
      </w:r>
      <w:r>
        <w:rPr>
          <w:rFonts w:hint="eastAsia" w:ascii="仿宋_GB2312" w:eastAsia="仿宋_GB2312"/>
          <w:color w:val="auto"/>
          <w:sz w:val="32"/>
          <w:szCs w:val="32"/>
          <w:lang w:eastAsia="zh-CN"/>
        </w:rPr>
        <w:t>本区</w:t>
      </w:r>
      <w:r>
        <w:rPr>
          <w:rFonts w:hint="eastAsia" w:ascii="仿宋_GB2312" w:eastAsia="仿宋_GB2312"/>
          <w:color w:val="auto"/>
          <w:sz w:val="32"/>
          <w:szCs w:val="32"/>
        </w:rPr>
        <w:t>外籍及港澳台人员的伤亡、失踪和被困等事件。处于灾区的外国驻华外交机构及其人员、外国民间机构或国际组织代表机构及其人员，由归口管理部门或驻地负责协调安置；应有关部门邀请临时来华的外宾、外商及海外人士，由邀请单位或临时居住属地负责协调安置；外国来华旅游者和港澳台旅游者由旅游接待部门或临时居住属地负责协调安置。</w:t>
      </w:r>
    </w:p>
    <w:p>
      <w:pPr>
        <w:tabs>
          <w:tab w:val="left" w:pos="4678"/>
        </w:tabs>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组织开展全</w:t>
      </w:r>
      <w:r>
        <w:rPr>
          <w:rFonts w:hint="eastAsia" w:ascii="仿宋_GB2312" w:eastAsia="仿宋_GB2312"/>
          <w:color w:val="auto"/>
          <w:sz w:val="32"/>
          <w:szCs w:val="32"/>
          <w:lang w:eastAsia="zh-CN"/>
        </w:rPr>
        <w:t>区</w:t>
      </w:r>
      <w:r>
        <w:rPr>
          <w:rFonts w:hint="eastAsia" w:ascii="仿宋_GB2312" w:eastAsia="仿宋_GB2312"/>
          <w:color w:val="auto"/>
          <w:sz w:val="32"/>
          <w:szCs w:val="32"/>
        </w:rPr>
        <w:t>范围的地震应急社会动员工作，动员公民、法人和其他组织配合政府及有关部门做好自救互救、群众疏散安置、后勤保障、社会秩序维护等工作。启动本</w:t>
      </w:r>
      <w:r>
        <w:rPr>
          <w:rFonts w:hint="eastAsia" w:ascii="仿宋_GB2312" w:eastAsia="仿宋_GB2312"/>
          <w:color w:val="auto"/>
          <w:sz w:val="32"/>
          <w:szCs w:val="32"/>
          <w:lang w:eastAsia="zh-CN"/>
        </w:rPr>
        <w:t>区</w:t>
      </w:r>
      <w:r>
        <w:rPr>
          <w:rFonts w:hint="eastAsia" w:ascii="仿宋_GB2312" w:eastAsia="仿宋_GB2312"/>
          <w:color w:val="auto"/>
          <w:sz w:val="32"/>
          <w:szCs w:val="32"/>
        </w:rPr>
        <w:t>志愿服务协调机制，发挥党和政府与各级各类志愿者组织联系的桥梁和纽带作用；设立志愿服务工作站及志愿服务热线，开展志愿者及志愿服务团体登记；根据志愿者及志愿团体的专长，统筹志愿服务工作；接待</w:t>
      </w:r>
      <w:r>
        <w:rPr>
          <w:rFonts w:hint="eastAsia" w:ascii="仿宋_GB2312" w:eastAsia="仿宋_GB2312"/>
          <w:color w:val="auto"/>
          <w:sz w:val="32"/>
          <w:szCs w:val="32"/>
          <w:lang w:eastAsia="zh-CN"/>
        </w:rPr>
        <w:t>本区</w:t>
      </w:r>
      <w:r>
        <w:rPr>
          <w:rFonts w:hint="eastAsia" w:ascii="仿宋_GB2312" w:eastAsia="仿宋_GB2312"/>
          <w:color w:val="auto"/>
          <w:sz w:val="32"/>
          <w:szCs w:val="32"/>
        </w:rPr>
        <w:t>外</w:t>
      </w:r>
      <w:r>
        <w:rPr>
          <w:rFonts w:hint="eastAsia" w:ascii="仿宋_GB2312" w:eastAsia="仿宋_GB2312"/>
          <w:color w:val="auto"/>
          <w:sz w:val="32"/>
          <w:szCs w:val="32"/>
          <w:lang w:eastAsia="zh-CN"/>
        </w:rPr>
        <w:t>来</w:t>
      </w:r>
      <w:r>
        <w:rPr>
          <w:rFonts w:hint="eastAsia" w:ascii="仿宋_GB2312" w:eastAsia="仿宋_GB2312"/>
          <w:color w:val="auto"/>
          <w:sz w:val="32"/>
          <w:szCs w:val="32"/>
        </w:rPr>
        <w:t>志愿服务人员及团体，提出志愿服务指导建议。</w:t>
      </w:r>
    </w:p>
    <w:p>
      <w:pPr>
        <w:snapToGrid w:val="0"/>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启动应急避难场所，组织做好受灾群众的紧急安置。各乡镇（街道）、村（社区）迅速启动应急预案，协助居民紧急采取应急避险措施。</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设立失散人员信息平台，开展失散人员查询及通告工作；广泛动员社会力量安置受灾群众；视情组织群众向</w:t>
      </w:r>
      <w:r>
        <w:rPr>
          <w:rFonts w:hint="eastAsia" w:ascii="仿宋_GB2312" w:eastAsia="仿宋_GB2312"/>
          <w:color w:val="auto"/>
          <w:sz w:val="32"/>
          <w:szCs w:val="32"/>
          <w:lang w:eastAsia="zh-CN"/>
        </w:rPr>
        <w:t>区</w:t>
      </w:r>
      <w:r>
        <w:rPr>
          <w:rFonts w:hint="eastAsia" w:ascii="仿宋_GB2312" w:eastAsia="仿宋_GB2312"/>
          <w:color w:val="auto"/>
          <w:sz w:val="32"/>
          <w:szCs w:val="32"/>
        </w:rPr>
        <w:t>外疏散，采取投亲靠友等方式转移到非灾区；组织紧急拨付救灾应急资金，发放补助资金和物资等相关工作。</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）救援抢险</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救援抢险组派出</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地震应急专业救援队伍及各相关应急救援队，调配救援装备，赶赴地震现场，实施人员搜索与救助工作。做好各救援队伍之间的协调配合工作。</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对因地震造成的危险化学品泄漏、核设施事故、火灾、电梯人员被困、水库垮坝、</w:t>
      </w:r>
      <w:r>
        <w:rPr>
          <w:rFonts w:hint="eastAsia" w:ascii="仿宋_GB2312" w:hAnsi="宋体" w:eastAsia="仿宋_GB2312"/>
          <w:color w:val="auto"/>
          <w:sz w:val="32"/>
          <w:szCs w:val="32"/>
        </w:rPr>
        <w:t>滑坡、泥石流、</w:t>
      </w:r>
      <w:r>
        <w:rPr>
          <w:rFonts w:hint="eastAsia" w:ascii="仿宋_GB2312" w:eastAsia="仿宋_GB2312"/>
          <w:color w:val="auto"/>
          <w:sz w:val="32"/>
          <w:szCs w:val="32"/>
        </w:rPr>
        <w:t>圈养野生动物逃脱等进行隐患排查和应急救援工作；组织对相关重大危险源、重要目标物、重大关键基础设施采取紧急处置措施并加强监控。</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组织辖区内各专业救援力量开展人员搜救和次生衍生灾害处置工作。</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视灾情派遣专业力量进入通信中断、地形复杂区域进行灾情探查，连续通报情况；统一管理、协调调度国外及其他</w:t>
      </w:r>
      <w:r>
        <w:rPr>
          <w:rFonts w:hint="eastAsia" w:ascii="仿宋_GB2312" w:eastAsia="仿宋_GB2312"/>
          <w:color w:val="auto"/>
          <w:sz w:val="32"/>
          <w:szCs w:val="32"/>
          <w:lang w:eastAsia="zh-CN"/>
        </w:rPr>
        <w:t>地区</w:t>
      </w:r>
      <w:r>
        <w:rPr>
          <w:rFonts w:hint="eastAsia" w:ascii="仿宋_GB2312" w:eastAsia="仿宋_GB2312"/>
          <w:color w:val="auto"/>
          <w:sz w:val="32"/>
          <w:szCs w:val="32"/>
        </w:rPr>
        <w:t>地震救援队伍；组织协调地震应急志愿者参与紧急救援等相关工作。</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）社会治安</w:t>
      </w:r>
    </w:p>
    <w:p>
      <w:pPr>
        <w:snapToGrid w:val="0"/>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社会治安组采取有力措施，维护社会秩序，确保社会面平稳和重点目标、重点区域安全。迅速开展相关抢险救灾和秩序维护工作；针对人员恐慌、大量人员聚集街面的情况，加大警力投入对重点目标、避难场所和人员聚集地的巡逻防控工作；维护交通秩序，对重点路段实施交通管制。</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协助开展群众疏散和跨区域向外转移，做好秩序维护和安全保卫等相关工作。</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）交通保障</w:t>
      </w:r>
    </w:p>
    <w:p>
      <w:pPr>
        <w:snapToGrid w:val="0"/>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交通保障组组织实施道路、桥梁、隧道、轨道交通等交通抢通工作。开通绿色通道，对火车站、公交场站等交通枢纽进行综合管理，与铁路等系统对接，优先保障地震应急救援人员、救灾物资、群众生活物资和保障城</w:t>
      </w:r>
      <w:r>
        <w:rPr>
          <w:rFonts w:hint="eastAsia" w:ascii="仿宋_GB2312" w:eastAsia="仿宋_GB2312"/>
          <w:color w:val="auto"/>
          <w:sz w:val="32"/>
          <w:szCs w:val="32"/>
          <w:lang w:eastAsia="zh-CN"/>
        </w:rPr>
        <w:t>市</w:t>
      </w:r>
      <w:r>
        <w:rPr>
          <w:rFonts w:hint="eastAsia" w:ascii="仿宋_GB2312" w:eastAsia="仿宋_GB2312"/>
          <w:color w:val="auto"/>
          <w:sz w:val="32"/>
          <w:szCs w:val="32"/>
        </w:rPr>
        <w:t>运行相关物资的运输。</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协助开展群众疏散和跨区域向外转移，做好相应交通保障等相关工作。</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）医疗救护和卫生防疫</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医疗防疫组负责拟定人员救治应对措施；统筹指挥</w:t>
      </w:r>
      <w:r>
        <w:rPr>
          <w:rFonts w:hint="eastAsia" w:ascii="仿宋_GB2312" w:eastAsia="仿宋_GB2312"/>
          <w:color w:val="auto"/>
          <w:sz w:val="32"/>
          <w:szCs w:val="32"/>
          <w:lang w:eastAsia="zh-CN"/>
        </w:rPr>
        <w:t>本区</w:t>
      </w:r>
      <w:r>
        <w:rPr>
          <w:rFonts w:hint="eastAsia" w:ascii="仿宋_GB2312" w:eastAsia="仿宋_GB2312"/>
          <w:color w:val="auto"/>
          <w:sz w:val="32"/>
          <w:szCs w:val="32"/>
        </w:rPr>
        <w:t>医疗救助队伍，调度医疗器械、药品，开展灾区现场伤员救治工作；组织伤员转移救治，确保被救人员得到及时医治；必要时，提出伤员向外转移救治建议及方案，并负责组织对接落实。妥善做好遇难人员善后工作；启动</w:t>
      </w:r>
      <w:r>
        <w:rPr>
          <w:rFonts w:hint="eastAsia" w:ascii="仿宋_GB2312" w:eastAsia="仿宋_GB2312"/>
          <w:color w:val="auto"/>
          <w:sz w:val="32"/>
          <w:szCs w:val="32"/>
          <w:lang w:eastAsia="zh-CN"/>
        </w:rPr>
        <w:t>门头沟区</w:t>
      </w:r>
      <w:r>
        <w:rPr>
          <w:rFonts w:hint="eastAsia" w:ascii="仿宋_GB2312" w:eastAsia="仿宋_GB2312"/>
          <w:color w:val="auto"/>
          <w:sz w:val="32"/>
          <w:szCs w:val="32"/>
        </w:rPr>
        <w:t>突发事件殡葬应急处置预案，做好遇难者遗体处置工作。</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负责拟定卫生防疫应对措施；对灾区进行防疫洗消，监督、监测灾区生活饮用水、食品卫生和药品安全，预防和控制各种传染病等疫情的爆发流行；组织重大动物疫情防控；组织采取处理生活垃圾等有效措施防止和控制灾区传染病疫情的爆发流行；开展灾区心理咨询、抚慰等心理危机干预工作。</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统一管理、协调调度</w:t>
      </w:r>
      <w:r>
        <w:rPr>
          <w:rFonts w:hint="eastAsia" w:ascii="仿宋_GB2312" w:eastAsia="仿宋_GB2312"/>
          <w:color w:val="auto"/>
          <w:sz w:val="32"/>
          <w:szCs w:val="32"/>
          <w:lang w:eastAsia="zh-CN"/>
        </w:rPr>
        <w:t>支援我区的</w:t>
      </w:r>
      <w:r>
        <w:rPr>
          <w:rFonts w:hint="eastAsia" w:ascii="仿宋_GB2312" w:eastAsia="仿宋_GB2312"/>
          <w:color w:val="auto"/>
          <w:sz w:val="32"/>
          <w:szCs w:val="32"/>
        </w:rPr>
        <w:t>医疗救助队伍</w:t>
      </w:r>
      <w:r>
        <w:rPr>
          <w:rFonts w:hint="eastAsia" w:ascii="仿宋_GB2312" w:eastAsia="仿宋_GB2312"/>
          <w:color w:val="auto"/>
          <w:sz w:val="32"/>
          <w:szCs w:val="32"/>
          <w:lang w:eastAsia="zh-CN"/>
        </w:rPr>
        <w:t>，</w:t>
      </w:r>
      <w:r>
        <w:rPr>
          <w:rFonts w:hint="eastAsia" w:ascii="仿宋_GB2312" w:eastAsia="仿宋_GB2312"/>
          <w:color w:val="auto"/>
          <w:sz w:val="32"/>
          <w:szCs w:val="32"/>
        </w:rPr>
        <w:t>加大对重灾区及偏远地区医疗器械、药品供应，必要时建立战地医院或医疗点，实施现场救治等相关工作。</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）信息发布和涉外事务</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宣传和涉外组向社会正式发布震情、灾情以及抗震救灾信息。组织召开</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抗震救灾新闻发布会；组织安排国内外新闻媒体进行采访报道工作。加强舆情收集分析，准确把握舆论导向，有针对性地做好宣传报道工作；积极稳妥地开展抗震救灾及自救互救等宣传报道工作。</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依据规定将</w:t>
      </w:r>
      <w:r>
        <w:rPr>
          <w:rFonts w:hint="eastAsia" w:ascii="仿宋_GB2312" w:eastAsia="仿宋_GB2312"/>
          <w:color w:val="auto"/>
          <w:sz w:val="32"/>
          <w:szCs w:val="32"/>
          <w:lang w:eastAsia="zh-CN"/>
        </w:rPr>
        <w:t>本区</w:t>
      </w:r>
      <w:r>
        <w:rPr>
          <w:rFonts w:hint="eastAsia" w:ascii="仿宋_GB2312" w:eastAsia="仿宋_GB2312"/>
          <w:color w:val="auto"/>
          <w:sz w:val="32"/>
          <w:szCs w:val="32"/>
        </w:rPr>
        <w:t>外籍人员和港澳台人员伤亡、失踪和被困情况</w:t>
      </w:r>
      <w:r>
        <w:rPr>
          <w:rFonts w:hint="eastAsia" w:ascii="仿宋_GB2312" w:eastAsia="仿宋_GB2312"/>
          <w:color w:val="auto"/>
          <w:sz w:val="32"/>
          <w:szCs w:val="32"/>
          <w:lang w:eastAsia="zh-CN"/>
        </w:rPr>
        <w:t>上</w:t>
      </w:r>
      <w:r>
        <w:rPr>
          <w:rFonts w:hint="eastAsia" w:ascii="仿宋_GB2312" w:eastAsia="仿宋_GB2312"/>
          <w:color w:val="auto"/>
          <w:sz w:val="32"/>
          <w:szCs w:val="32"/>
        </w:rPr>
        <w:t>报</w:t>
      </w:r>
      <w:r>
        <w:rPr>
          <w:rFonts w:hint="eastAsia" w:ascii="仿宋_GB2312" w:eastAsia="仿宋_GB2312"/>
          <w:color w:val="auto"/>
          <w:sz w:val="32"/>
          <w:szCs w:val="32"/>
          <w:lang w:eastAsia="zh-CN"/>
        </w:rPr>
        <w:t>北京市抗震救灾总指挥部（</w:t>
      </w:r>
      <w:r>
        <w:rPr>
          <w:rFonts w:hint="eastAsia" w:ascii="仿宋_GB2312" w:eastAsia="仿宋_GB2312"/>
          <w:color w:val="auto"/>
          <w:sz w:val="32"/>
          <w:szCs w:val="32"/>
        </w:rPr>
        <w:t>有关国家驻华使领馆或港、澳地区驻京机构</w:t>
      </w:r>
      <w:r>
        <w:rPr>
          <w:rFonts w:hint="eastAsia" w:ascii="仿宋_GB2312" w:eastAsia="仿宋_GB2312"/>
          <w:color w:val="auto"/>
          <w:sz w:val="32"/>
          <w:szCs w:val="32"/>
          <w:lang w:eastAsia="zh-CN"/>
        </w:rPr>
        <w:t>）</w:t>
      </w:r>
      <w:r>
        <w:rPr>
          <w:rFonts w:hint="eastAsia" w:ascii="仿宋_GB2312" w:eastAsia="仿宋_GB2312"/>
          <w:color w:val="auto"/>
          <w:sz w:val="32"/>
          <w:szCs w:val="32"/>
        </w:rPr>
        <w:t>。配合有关部门安排接待外国专家和外国救灾人员到现场进行考察和救灾，协调处置涉境外记者采访有关事宜。</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视情依据规定和授权向社会发出呼吁，申请援助。</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）重要基础设施保障</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重要基础设施保障组组织重要基础设施巡查检修，及时修复设施故障，排除安全隐患，并拟定后续措施，保障灾区群众基本生活需要和应急工作需要。</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根据通信、供水、排水、供电、供气、供热、广播电视等基础设施受损情况，分别启动相应预案，集结抢险队伍，组织设施抢修。</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）物资保障</w:t>
      </w:r>
    </w:p>
    <w:p>
      <w:pPr>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物资保障组负责启动全</w:t>
      </w:r>
      <w:r>
        <w:rPr>
          <w:rFonts w:hint="eastAsia" w:ascii="仿宋_GB2312" w:eastAsia="仿宋_GB2312"/>
          <w:color w:val="auto"/>
          <w:sz w:val="32"/>
          <w:szCs w:val="32"/>
          <w:lang w:eastAsia="zh-CN"/>
        </w:rPr>
        <w:t>区</w:t>
      </w:r>
      <w:r>
        <w:rPr>
          <w:rFonts w:hint="eastAsia" w:ascii="仿宋_GB2312" w:eastAsia="仿宋_GB2312"/>
          <w:color w:val="auto"/>
          <w:sz w:val="32"/>
          <w:szCs w:val="32"/>
        </w:rPr>
        <w:t>救灾储备物资支援机制，协调申请调拨</w:t>
      </w:r>
      <w:r>
        <w:rPr>
          <w:rFonts w:hint="eastAsia" w:ascii="仿宋_GB2312" w:eastAsia="仿宋_GB2312"/>
          <w:color w:val="auto"/>
          <w:sz w:val="32"/>
          <w:szCs w:val="32"/>
          <w:lang w:eastAsia="zh-CN"/>
        </w:rPr>
        <w:t>市委、市政府、</w:t>
      </w:r>
      <w:r>
        <w:rPr>
          <w:rFonts w:hint="eastAsia" w:ascii="仿宋_GB2312" w:eastAsia="仿宋_GB2312"/>
          <w:color w:val="auto"/>
          <w:sz w:val="32"/>
          <w:szCs w:val="32"/>
        </w:rPr>
        <w:t>京津冀、中央救灾物资，统筹调度抢险救灾物资保障工作，筹集和调运食品、饮用水、衣被、帐篷、移动厕所等各类救灾物资，加大对抢险救灾货源组织，做好救灾物资保障。严厉打击制售伪劣产品、哄抬物价等扰乱社会秩序的违法犯罪行为。</w:t>
      </w:r>
    </w:p>
    <w:p>
      <w:pPr>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启动</w:t>
      </w:r>
      <w:r>
        <w:rPr>
          <w:rFonts w:hint="eastAsia" w:ascii="仿宋_GB2312" w:eastAsia="仿宋_GB2312"/>
          <w:color w:val="auto"/>
          <w:sz w:val="32"/>
          <w:szCs w:val="32"/>
          <w:lang w:eastAsia="zh-CN"/>
        </w:rPr>
        <w:t>区</w:t>
      </w:r>
      <w:r>
        <w:rPr>
          <w:rFonts w:hint="eastAsia" w:ascii="仿宋_GB2312" w:eastAsia="仿宋_GB2312"/>
          <w:color w:val="auto"/>
          <w:sz w:val="32"/>
          <w:szCs w:val="32"/>
        </w:rPr>
        <w:t>突发事件应急救助预案，负责统筹调配应急救助资金和物资，视情开展救灾捐赠工作，会同有关部门接收国外捐赠款物。</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配合群众安置组、</w:t>
      </w:r>
      <w:r>
        <w:rPr>
          <w:rFonts w:hint="eastAsia" w:ascii="仿宋_GB2312" w:eastAsia="仿宋_GB2312"/>
          <w:color w:val="auto"/>
          <w:sz w:val="32"/>
          <w:szCs w:val="32"/>
          <w:lang w:eastAsia="zh-CN"/>
        </w:rPr>
        <w:t>在</w:t>
      </w:r>
      <w:r>
        <w:rPr>
          <w:rFonts w:hint="eastAsia" w:ascii="仿宋_GB2312" w:eastAsia="仿宋_GB2312"/>
          <w:color w:val="auto"/>
          <w:sz w:val="32"/>
          <w:szCs w:val="32"/>
        </w:rPr>
        <w:t>受灾村镇、街道设置生活用品发放点，确保生活用品的有序发放；根据需要组织生产、调运、安装活动板房和简易房；在应急避难场所或紧急疏散场地配备必要的消防设备器材，严防火灾发生；救灾物资优先保证学校、医院、福利院的需要。</w:t>
      </w:r>
    </w:p>
    <w:p>
      <w:pPr>
        <w:spacing w:line="540" w:lineRule="exact"/>
        <w:ind w:firstLine="640" w:firstLineChars="200"/>
        <w:outlineLvl w:val="0"/>
        <w:rPr>
          <w:rFonts w:ascii="楷体_GB2312" w:eastAsia="楷体_GB2312"/>
          <w:color w:val="auto"/>
          <w:sz w:val="32"/>
          <w:szCs w:val="32"/>
        </w:rPr>
      </w:pPr>
      <w:bookmarkStart w:id="194" w:name="_Toc4321"/>
      <w:bookmarkStart w:id="195" w:name="_Toc6648"/>
      <w:bookmarkStart w:id="196" w:name="_Toc74084812"/>
      <w:bookmarkStart w:id="197" w:name="_Toc73367537"/>
      <w:bookmarkStart w:id="198" w:name="_Toc13602"/>
      <w:bookmarkStart w:id="199" w:name="_Hlk32317148"/>
      <w:r>
        <w:rPr>
          <w:rFonts w:ascii="楷体_GB2312" w:eastAsia="楷体_GB2312"/>
          <w:color w:val="auto"/>
          <w:sz w:val="32"/>
          <w:szCs w:val="32"/>
        </w:rPr>
        <w:t>3.</w:t>
      </w:r>
      <w:r>
        <w:rPr>
          <w:rFonts w:hint="eastAsia" w:ascii="楷体_GB2312" w:eastAsia="楷体_GB2312"/>
          <w:color w:val="auto"/>
          <w:sz w:val="32"/>
          <w:szCs w:val="32"/>
          <w:lang w:val="en-US" w:eastAsia="zh-CN"/>
        </w:rPr>
        <w:t>7</w:t>
      </w:r>
      <w:r>
        <w:rPr>
          <w:rFonts w:ascii="楷体_GB2312" w:eastAsia="楷体_GB2312"/>
          <w:color w:val="auto"/>
          <w:sz w:val="32"/>
          <w:szCs w:val="32"/>
        </w:rPr>
        <w:t>.3</w:t>
      </w:r>
      <w:r>
        <w:rPr>
          <w:rFonts w:hint="eastAsia" w:ascii="楷体_GB2312" w:eastAsia="楷体_GB2312"/>
          <w:color w:val="auto"/>
          <w:sz w:val="32"/>
          <w:szCs w:val="32"/>
        </w:rPr>
        <w:t xml:space="preserve">  前方指挥部</w:t>
      </w:r>
      <w:bookmarkEnd w:id="194"/>
      <w:bookmarkEnd w:id="195"/>
      <w:bookmarkEnd w:id="196"/>
      <w:bookmarkEnd w:id="197"/>
      <w:bookmarkEnd w:id="198"/>
    </w:p>
    <w:p>
      <w:pPr>
        <w:spacing w:line="540" w:lineRule="exact"/>
        <w:ind w:firstLine="640" w:firstLineChars="200"/>
        <w:jc w:val="left"/>
        <w:rPr>
          <w:rFonts w:ascii="仿宋_GB2312" w:eastAsia="仿宋_GB2312"/>
          <w:color w:val="auto"/>
          <w:sz w:val="32"/>
          <w:szCs w:val="32"/>
        </w:rPr>
      </w:pPr>
      <w:bookmarkStart w:id="200" w:name="_Hlk32410178"/>
      <w:r>
        <w:rPr>
          <w:rFonts w:hint="eastAsia" w:ascii="仿宋_GB2312" w:eastAsia="仿宋_GB2312"/>
          <w:color w:val="auto"/>
          <w:sz w:val="32"/>
          <w:szCs w:val="32"/>
        </w:rPr>
        <w:t>根据地震发生地点，由</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抗震救灾总指挥部在适宜场所设置</w:t>
      </w:r>
      <w:r>
        <w:rPr>
          <w:rFonts w:hint="eastAsia" w:ascii="仿宋_GB2312" w:eastAsia="仿宋_GB2312"/>
          <w:color w:val="auto"/>
          <w:sz w:val="32"/>
          <w:szCs w:val="32"/>
          <w:lang w:eastAsia="zh-CN"/>
        </w:rPr>
        <w:t>区</w:t>
      </w:r>
      <w:r>
        <w:rPr>
          <w:rFonts w:hint="eastAsia" w:ascii="仿宋_GB2312" w:eastAsia="仿宋_GB2312"/>
          <w:color w:val="auto"/>
          <w:sz w:val="32"/>
          <w:szCs w:val="32"/>
        </w:rPr>
        <w:t>级前方指挥部</w:t>
      </w:r>
      <w:bookmarkEnd w:id="200"/>
      <w:r>
        <w:rPr>
          <w:rFonts w:hint="eastAsia" w:ascii="仿宋_GB2312" w:eastAsia="仿宋_GB2312"/>
          <w:color w:val="auto"/>
          <w:sz w:val="32"/>
          <w:szCs w:val="32"/>
        </w:rPr>
        <w:t>。组织协调前方各</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指挥部及各方外部救援力量，协调指导现场应急救援、外围管控等工作，协同做好现场处置工作，及时向</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抗震救灾总指挥部上报事态发展等信息。</w:t>
      </w:r>
      <w:bookmarkEnd w:id="199"/>
    </w:p>
    <w:p>
      <w:pPr>
        <w:spacing w:line="540" w:lineRule="exact"/>
        <w:ind w:firstLine="640" w:firstLineChars="200"/>
        <w:outlineLvl w:val="0"/>
        <w:rPr>
          <w:rFonts w:ascii="楷体_GB2312" w:eastAsia="楷体_GB2312"/>
          <w:color w:val="auto"/>
          <w:sz w:val="32"/>
          <w:szCs w:val="32"/>
        </w:rPr>
      </w:pPr>
      <w:bookmarkStart w:id="201" w:name="_Toc26650"/>
      <w:bookmarkStart w:id="202" w:name="_Toc27141"/>
      <w:bookmarkStart w:id="203" w:name="_Toc10084"/>
      <w:bookmarkStart w:id="204" w:name="_Toc73367538"/>
      <w:bookmarkStart w:id="205" w:name="_Toc74084813"/>
      <w:r>
        <w:rPr>
          <w:rFonts w:ascii="楷体_GB2312" w:eastAsia="楷体_GB2312"/>
          <w:color w:val="auto"/>
          <w:sz w:val="32"/>
          <w:szCs w:val="32"/>
        </w:rPr>
        <w:t>3.</w:t>
      </w:r>
      <w:r>
        <w:rPr>
          <w:rFonts w:hint="eastAsia" w:ascii="楷体_GB2312" w:eastAsia="楷体_GB2312"/>
          <w:color w:val="auto"/>
          <w:sz w:val="32"/>
          <w:szCs w:val="32"/>
          <w:lang w:val="en-US" w:eastAsia="zh-CN"/>
        </w:rPr>
        <w:t>7</w:t>
      </w:r>
      <w:r>
        <w:rPr>
          <w:rFonts w:ascii="楷体_GB2312" w:eastAsia="楷体_GB2312"/>
          <w:color w:val="auto"/>
          <w:sz w:val="32"/>
          <w:szCs w:val="32"/>
        </w:rPr>
        <w:t>.4</w:t>
      </w:r>
      <w:r>
        <w:rPr>
          <w:rFonts w:hint="eastAsia" w:ascii="楷体_GB2312" w:eastAsia="楷体_GB2312"/>
          <w:color w:val="auto"/>
          <w:sz w:val="32"/>
          <w:szCs w:val="32"/>
        </w:rPr>
        <w:t xml:space="preserve">  指导组</w:t>
      </w:r>
      <w:bookmarkEnd w:id="201"/>
      <w:bookmarkEnd w:id="202"/>
      <w:bookmarkEnd w:id="203"/>
      <w:bookmarkEnd w:id="204"/>
      <w:bookmarkEnd w:id="205"/>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抗震救灾总指挥部向烈度Ⅵ度以上影响区派驻由</w:t>
      </w:r>
      <w:r>
        <w:rPr>
          <w:rFonts w:hint="eastAsia" w:ascii="仿宋_GB2312" w:eastAsia="仿宋_GB2312"/>
          <w:color w:val="auto"/>
          <w:sz w:val="32"/>
          <w:szCs w:val="32"/>
          <w:lang w:eastAsia="zh-CN"/>
        </w:rPr>
        <w:t>区</w:t>
      </w:r>
      <w:r>
        <w:rPr>
          <w:rFonts w:hint="eastAsia" w:ascii="仿宋_GB2312" w:eastAsia="仿宋_GB2312"/>
          <w:color w:val="auto"/>
          <w:sz w:val="32"/>
          <w:szCs w:val="32"/>
        </w:rPr>
        <w:t>领导带队的指导组。协调影响区和</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抗震救灾总指挥部各工作组工作衔接；指导影响区应急处置工作，掌握抗震救灾工作需求，协调应急队伍、专家以及装备、物资等应急资源；协助</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抗震救灾总指挥部决策指令下达。</w:t>
      </w:r>
    </w:p>
    <w:p>
      <w:pPr>
        <w:spacing w:line="540" w:lineRule="exact"/>
        <w:ind w:firstLine="640" w:firstLineChars="200"/>
        <w:outlineLvl w:val="0"/>
        <w:rPr>
          <w:rFonts w:ascii="楷体_GB2312" w:eastAsia="楷体_GB2312"/>
          <w:color w:val="auto"/>
        </w:rPr>
      </w:pPr>
      <w:bookmarkStart w:id="206" w:name="_Toc25743"/>
      <w:bookmarkStart w:id="207" w:name="_Toc73367539"/>
      <w:bookmarkStart w:id="208" w:name="_Toc74084814"/>
      <w:bookmarkStart w:id="209" w:name="_Toc30963"/>
      <w:bookmarkStart w:id="210" w:name="_Toc22224"/>
      <w:r>
        <w:rPr>
          <w:rFonts w:ascii="楷体_GB2312" w:eastAsia="楷体_GB2312"/>
          <w:color w:val="auto"/>
          <w:sz w:val="32"/>
          <w:szCs w:val="32"/>
        </w:rPr>
        <w:t>3.</w:t>
      </w:r>
      <w:r>
        <w:rPr>
          <w:rFonts w:hint="eastAsia" w:ascii="楷体_GB2312" w:eastAsia="楷体_GB2312"/>
          <w:color w:val="auto"/>
          <w:sz w:val="32"/>
          <w:szCs w:val="32"/>
          <w:lang w:val="en-US" w:eastAsia="zh-CN"/>
        </w:rPr>
        <w:t>7</w:t>
      </w:r>
      <w:r>
        <w:rPr>
          <w:rFonts w:ascii="楷体_GB2312" w:eastAsia="楷体_GB2312"/>
          <w:color w:val="auto"/>
          <w:sz w:val="32"/>
          <w:szCs w:val="32"/>
        </w:rPr>
        <w:t>.5</w:t>
      </w:r>
      <w:r>
        <w:rPr>
          <w:rFonts w:hint="eastAsia" w:ascii="楷体_GB2312" w:eastAsia="楷体_GB2312"/>
          <w:color w:val="auto"/>
          <w:sz w:val="32"/>
          <w:szCs w:val="32"/>
        </w:rPr>
        <w:t xml:space="preserve">  监督组</w:t>
      </w:r>
      <w:bookmarkEnd w:id="206"/>
      <w:bookmarkEnd w:id="207"/>
      <w:bookmarkEnd w:id="208"/>
      <w:bookmarkEnd w:id="209"/>
      <w:bookmarkEnd w:id="210"/>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纪委监委视情派出工作组，负责对各地区、各部门、各单位抗震救灾工作情况开展监督执纪问责；完成</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抗震救灾总指挥部交办的其他任务。</w:t>
      </w:r>
    </w:p>
    <w:p>
      <w:pPr>
        <w:spacing w:line="540" w:lineRule="exact"/>
        <w:ind w:firstLine="640" w:firstLineChars="200"/>
        <w:outlineLvl w:val="1"/>
        <w:rPr>
          <w:rFonts w:ascii="楷体_GB2312" w:eastAsia="楷体_GB2312"/>
          <w:color w:val="auto"/>
          <w:sz w:val="32"/>
          <w:szCs w:val="32"/>
        </w:rPr>
      </w:pPr>
      <w:bookmarkStart w:id="211" w:name="_Toc23338"/>
      <w:bookmarkStart w:id="212" w:name="_Toc73367540"/>
      <w:bookmarkStart w:id="213" w:name="_Toc28554"/>
      <w:bookmarkStart w:id="214" w:name="_Toc8458"/>
      <w:bookmarkStart w:id="215" w:name="_Toc74084815"/>
      <w:r>
        <w:rPr>
          <w:rFonts w:ascii="楷体_GB2312" w:eastAsia="楷体_GB2312"/>
          <w:color w:val="auto"/>
          <w:sz w:val="32"/>
          <w:szCs w:val="32"/>
        </w:rPr>
        <w:t>3.</w:t>
      </w:r>
      <w:r>
        <w:rPr>
          <w:rFonts w:hint="eastAsia" w:ascii="楷体_GB2312" w:eastAsia="楷体_GB2312"/>
          <w:color w:val="auto"/>
          <w:sz w:val="32"/>
          <w:szCs w:val="32"/>
          <w:lang w:val="en-US" w:eastAsia="zh-CN"/>
        </w:rPr>
        <w:t>8</w:t>
      </w:r>
      <w:r>
        <w:rPr>
          <w:rFonts w:hint="eastAsia" w:ascii="楷体_GB2312" w:eastAsia="楷体_GB2312"/>
          <w:color w:val="auto"/>
          <w:sz w:val="32"/>
          <w:szCs w:val="32"/>
        </w:rPr>
        <w:t xml:space="preserve">  响应结束</w:t>
      </w:r>
      <w:bookmarkEnd w:id="211"/>
      <w:bookmarkEnd w:id="212"/>
      <w:bookmarkEnd w:id="213"/>
      <w:bookmarkEnd w:id="214"/>
      <w:bookmarkEnd w:id="215"/>
    </w:p>
    <w:p>
      <w:pPr>
        <w:snapToGrid w:val="0"/>
        <w:spacing w:line="54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（1）结束条件。</w:t>
      </w:r>
      <w:r>
        <w:rPr>
          <w:rFonts w:hint="eastAsia" w:ascii="仿宋_GB2312" w:hAnsi="Courier New" w:eastAsia="仿宋_GB2312"/>
          <w:color w:val="auto"/>
          <w:sz w:val="32"/>
          <w:szCs w:val="32"/>
        </w:rPr>
        <w:t>在抢险救灾工作基本结束、紧急转移和安置工作基本完成、地震次生灾害的后果基本消除，以及交通、电力、通信和供水等基本抢修抢通、灾区生活秩序基本恢复，</w:t>
      </w:r>
      <w:r>
        <w:rPr>
          <w:rFonts w:hint="eastAsia" w:ascii="仿宋_GB2312" w:hAnsi="Times New Roman" w:eastAsia="仿宋_GB2312"/>
          <w:color w:val="auto"/>
          <w:sz w:val="32"/>
          <w:szCs w:val="32"/>
        </w:rPr>
        <w:t>可视为达到地震应急响应结束条件。</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（2）结束公告。</w:t>
      </w:r>
      <w:bookmarkStart w:id="216" w:name="_Hlk32317286"/>
      <w:r>
        <w:rPr>
          <w:rFonts w:hint="eastAsia" w:ascii="仿宋_GB2312" w:eastAsia="仿宋_GB2312"/>
          <w:color w:val="auto"/>
          <w:sz w:val="32"/>
          <w:szCs w:val="32"/>
        </w:rPr>
        <w:t>根据灾情、险情、救援情况，I级响应由</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抗震救灾总指挥部总指挥批准，Ⅱ级或Ⅲ级响应由</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地震应急指挥部总指挥批准，宣布应急响应结束后，</w:t>
      </w:r>
      <w:bookmarkEnd w:id="216"/>
      <w:r>
        <w:rPr>
          <w:rFonts w:hint="eastAsia" w:ascii="仿宋_GB2312" w:eastAsia="仿宋_GB2312"/>
          <w:color w:val="auto"/>
          <w:sz w:val="32"/>
          <w:szCs w:val="32"/>
        </w:rPr>
        <w:t>以</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政府名义向社会发布公告。</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（3）工作总结。</w:t>
      </w:r>
      <w:bookmarkStart w:id="217" w:name="_Hlk32317299"/>
      <w:r>
        <w:rPr>
          <w:rFonts w:hint="eastAsia" w:ascii="仿宋_GB2312" w:eastAsia="仿宋_GB2312"/>
          <w:color w:val="auto"/>
          <w:sz w:val="32"/>
          <w:szCs w:val="32"/>
        </w:rPr>
        <w:t>参与救援工作的各单位要对应急处置工作进行总结，</w:t>
      </w:r>
      <w:bookmarkEnd w:id="217"/>
      <w:r>
        <w:rPr>
          <w:rFonts w:hint="eastAsia" w:ascii="仿宋_GB2312" w:eastAsia="仿宋_GB2312"/>
          <w:color w:val="auto"/>
          <w:sz w:val="32"/>
          <w:szCs w:val="32"/>
        </w:rPr>
        <w:t>原则上在宣布应急结束后的1个月内，将总结报告</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（4）评估改进。</w:t>
      </w:r>
      <w:bookmarkStart w:id="218" w:name="_Hlk32317328"/>
      <w:r>
        <w:rPr>
          <w:rFonts w:hint="eastAsia" w:ascii="仿宋_GB2312" w:eastAsia="仿宋_GB2312"/>
          <w:color w:val="auto"/>
          <w:sz w:val="32"/>
          <w:szCs w:val="32"/>
          <w:lang w:eastAsia="zh-CN"/>
        </w:rPr>
        <w:t>区</w:t>
      </w:r>
      <w:r>
        <w:rPr>
          <w:rFonts w:hint="eastAsia" w:ascii="仿宋_GB2312" w:eastAsia="仿宋_GB2312"/>
          <w:color w:val="auto"/>
          <w:sz w:val="32"/>
          <w:szCs w:val="32"/>
        </w:rPr>
        <w:t>政府在应急工作结束后，</w:t>
      </w:r>
      <w:bookmarkEnd w:id="218"/>
      <w:bookmarkStart w:id="219" w:name="_Hlk32317355"/>
      <w:r>
        <w:rPr>
          <w:rFonts w:hint="eastAsia" w:ascii="仿宋_GB2312" w:eastAsia="仿宋_GB2312"/>
          <w:color w:val="auto"/>
          <w:sz w:val="32"/>
          <w:szCs w:val="32"/>
        </w:rPr>
        <w:t>梳理应急处置各环节工作，提出改进措施和建议。</w:t>
      </w:r>
      <w:bookmarkEnd w:id="219"/>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（5）其他处置措施。地震应急处置过程中，遇有公共突发事件叠加影响时，应当统筹遵循相关预案或方案，开展具体处置措施。</w:t>
      </w:r>
    </w:p>
    <w:p>
      <w:pPr>
        <w:spacing w:line="540" w:lineRule="exact"/>
        <w:ind w:firstLine="640" w:firstLineChars="200"/>
        <w:outlineLvl w:val="0"/>
        <w:rPr>
          <w:rFonts w:ascii="黑体" w:eastAsia="黑体"/>
          <w:color w:val="auto"/>
          <w:sz w:val="32"/>
          <w:szCs w:val="32"/>
        </w:rPr>
      </w:pPr>
      <w:bookmarkStart w:id="220" w:name="_Toc73367542"/>
      <w:bookmarkStart w:id="221" w:name="_Toc2640"/>
      <w:bookmarkStart w:id="222" w:name="_Toc28470"/>
      <w:bookmarkStart w:id="223" w:name="_Toc74084816"/>
      <w:bookmarkStart w:id="224" w:name="_Toc23103"/>
      <w:bookmarkStart w:id="225" w:name="_Hlk32317470"/>
      <w:r>
        <w:rPr>
          <w:rFonts w:ascii="黑体" w:eastAsia="黑体"/>
          <w:color w:val="auto"/>
          <w:sz w:val="32"/>
          <w:szCs w:val="32"/>
        </w:rPr>
        <w:t xml:space="preserve">4 </w:t>
      </w:r>
      <w:r>
        <w:rPr>
          <w:rFonts w:hint="eastAsia" w:ascii="黑体" w:eastAsia="黑体"/>
          <w:color w:val="auto"/>
          <w:sz w:val="32"/>
          <w:szCs w:val="32"/>
        </w:rPr>
        <w:t xml:space="preserve"> 其他地震事件的应急处置</w:t>
      </w:r>
      <w:bookmarkEnd w:id="220"/>
      <w:bookmarkEnd w:id="221"/>
      <w:bookmarkEnd w:id="222"/>
      <w:bookmarkEnd w:id="223"/>
      <w:bookmarkEnd w:id="224"/>
    </w:p>
    <w:p>
      <w:pPr>
        <w:spacing w:line="540" w:lineRule="exact"/>
        <w:ind w:firstLine="640" w:firstLineChars="200"/>
        <w:outlineLvl w:val="1"/>
        <w:rPr>
          <w:rFonts w:ascii="楷体_GB2312" w:eastAsia="楷体_GB2312"/>
          <w:color w:val="auto"/>
          <w:sz w:val="32"/>
          <w:szCs w:val="32"/>
        </w:rPr>
      </w:pPr>
      <w:bookmarkStart w:id="226" w:name="_Toc73367543"/>
      <w:bookmarkStart w:id="227" w:name="_Toc1251"/>
      <w:bookmarkStart w:id="228" w:name="_Toc74084817"/>
      <w:bookmarkStart w:id="229" w:name="_Toc5673"/>
      <w:bookmarkStart w:id="230" w:name="_Toc17491"/>
      <w:r>
        <w:rPr>
          <w:rFonts w:ascii="楷体_GB2312" w:eastAsia="楷体_GB2312"/>
          <w:color w:val="auto"/>
          <w:sz w:val="32"/>
          <w:szCs w:val="32"/>
        </w:rPr>
        <w:t xml:space="preserve">4.1 </w:t>
      </w:r>
      <w:r>
        <w:rPr>
          <w:rFonts w:hint="eastAsia" w:ascii="楷体_GB2312" w:eastAsia="楷体_GB2312"/>
          <w:color w:val="auto"/>
          <w:sz w:val="32"/>
          <w:szCs w:val="32"/>
        </w:rPr>
        <w:t xml:space="preserve"> 地震趋势预测事件</w:t>
      </w:r>
      <w:bookmarkEnd w:id="226"/>
      <w:bookmarkEnd w:id="227"/>
      <w:bookmarkEnd w:id="228"/>
      <w:bookmarkEnd w:id="229"/>
      <w:bookmarkEnd w:id="230"/>
    </w:p>
    <w:p>
      <w:pPr>
        <w:spacing w:line="540" w:lineRule="exact"/>
        <w:ind w:firstLine="640" w:firstLineChars="200"/>
        <w:outlineLvl w:val="0"/>
        <w:rPr>
          <w:rFonts w:ascii="楷体_GB2312" w:eastAsia="楷体_GB2312"/>
          <w:color w:val="auto"/>
          <w:sz w:val="32"/>
          <w:szCs w:val="32"/>
        </w:rPr>
      </w:pPr>
      <w:bookmarkStart w:id="231" w:name="_Toc24125"/>
      <w:bookmarkStart w:id="232" w:name="_Toc74084818"/>
      <w:bookmarkStart w:id="233" w:name="_Toc9592"/>
      <w:bookmarkStart w:id="234" w:name="_Toc73367544"/>
      <w:bookmarkStart w:id="235" w:name="_Toc25113"/>
      <w:r>
        <w:rPr>
          <w:rFonts w:hint="eastAsia" w:ascii="楷体_GB2312" w:eastAsia="楷体_GB2312"/>
          <w:color w:val="auto"/>
          <w:sz w:val="32"/>
          <w:szCs w:val="32"/>
        </w:rPr>
        <w:t>4.1.1  地震趋势预测事件定义</w:t>
      </w:r>
      <w:bookmarkEnd w:id="231"/>
      <w:bookmarkEnd w:id="232"/>
      <w:bookmarkEnd w:id="233"/>
      <w:bookmarkEnd w:id="234"/>
      <w:bookmarkEnd w:id="235"/>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地震趋势预测事件是指</w:t>
      </w:r>
      <w:r>
        <w:rPr>
          <w:rFonts w:hint="eastAsia" w:ascii="仿宋_GB2312" w:hAnsi="宋体" w:eastAsia="仿宋_GB2312"/>
          <w:color w:val="auto"/>
          <w:sz w:val="32"/>
          <w:szCs w:val="32"/>
          <w:lang w:eastAsia="zh-CN"/>
        </w:rPr>
        <w:t>北京市</w:t>
      </w:r>
      <w:r>
        <w:rPr>
          <w:rFonts w:hint="eastAsia" w:ascii="仿宋_GB2312" w:hAnsi="宋体" w:eastAsia="仿宋_GB2312"/>
          <w:color w:val="auto"/>
          <w:sz w:val="32"/>
          <w:szCs w:val="32"/>
        </w:rPr>
        <w:t>抗震救灾指挥机构将</w:t>
      </w:r>
      <w:r>
        <w:rPr>
          <w:rFonts w:hint="eastAsia" w:ascii="仿宋_GB2312" w:hAnsi="宋体" w:eastAsia="仿宋_GB2312"/>
          <w:color w:val="auto"/>
          <w:sz w:val="32"/>
          <w:szCs w:val="32"/>
          <w:lang w:eastAsia="zh-CN"/>
        </w:rPr>
        <w:t>门头沟区</w:t>
      </w:r>
      <w:r>
        <w:rPr>
          <w:rFonts w:hint="eastAsia" w:ascii="仿宋_GB2312" w:hAnsi="宋体" w:eastAsia="仿宋_GB2312"/>
          <w:color w:val="auto"/>
          <w:sz w:val="32"/>
          <w:szCs w:val="32"/>
        </w:rPr>
        <w:t>列为年度地震重点危险区，</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地震应急指挥部需组织开展应急准备工作的地震事件。</w:t>
      </w:r>
    </w:p>
    <w:p>
      <w:pPr>
        <w:spacing w:line="540" w:lineRule="exact"/>
        <w:ind w:firstLine="640" w:firstLineChars="200"/>
        <w:outlineLvl w:val="0"/>
        <w:rPr>
          <w:rFonts w:ascii="楷体_GB2312" w:eastAsia="楷体_GB2312"/>
          <w:color w:val="auto"/>
          <w:sz w:val="32"/>
          <w:szCs w:val="32"/>
        </w:rPr>
      </w:pPr>
      <w:bookmarkStart w:id="236" w:name="_Toc73367545"/>
      <w:bookmarkStart w:id="237" w:name="_Toc2542"/>
      <w:bookmarkStart w:id="238" w:name="_Toc29875"/>
      <w:bookmarkStart w:id="239" w:name="_Toc74084819"/>
      <w:bookmarkStart w:id="240" w:name="_Toc15161"/>
      <w:r>
        <w:rPr>
          <w:rFonts w:hint="eastAsia" w:ascii="楷体_GB2312" w:eastAsia="楷体_GB2312"/>
          <w:color w:val="auto"/>
          <w:sz w:val="32"/>
          <w:szCs w:val="32"/>
        </w:rPr>
        <w:t>4.1.2  地震趋势预测响应措施</w:t>
      </w:r>
      <w:bookmarkEnd w:id="236"/>
      <w:bookmarkEnd w:id="237"/>
      <w:bookmarkEnd w:id="238"/>
      <w:bookmarkEnd w:id="239"/>
      <w:bookmarkEnd w:id="240"/>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地震应急指挥部办公室通知各成员单位</w:t>
      </w:r>
      <w:r>
        <w:rPr>
          <w:rFonts w:hint="eastAsia" w:ascii="仿宋_GB2312" w:eastAsia="仿宋_GB2312"/>
          <w:color w:val="auto"/>
          <w:sz w:val="32"/>
          <w:szCs w:val="32"/>
        </w:rPr>
        <w:t>进入应急备勤状态，做好</w:t>
      </w:r>
      <w:r>
        <w:rPr>
          <w:rFonts w:hint="eastAsia" w:ascii="仿宋_GB2312" w:hAnsi="宋体" w:eastAsia="仿宋_GB2312"/>
          <w:color w:val="auto"/>
          <w:sz w:val="32"/>
          <w:szCs w:val="32"/>
        </w:rPr>
        <w:t>各项应急准备工作，</w:t>
      </w:r>
      <w:r>
        <w:rPr>
          <w:rFonts w:ascii="仿宋_GB2312" w:hAnsi="宋体" w:eastAsia="仿宋_GB2312"/>
          <w:color w:val="auto"/>
          <w:sz w:val="32"/>
          <w:szCs w:val="32"/>
        </w:rPr>
        <w:t>并适时向</w:t>
      </w:r>
      <w:r>
        <w:rPr>
          <w:rFonts w:hint="eastAsia" w:ascii="仿宋_GB2312" w:hAnsi="宋体" w:eastAsia="仿宋_GB2312"/>
          <w:color w:val="auto"/>
          <w:sz w:val="32"/>
          <w:szCs w:val="32"/>
          <w:lang w:eastAsia="zh-CN"/>
        </w:rPr>
        <w:t>区</w:t>
      </w:r>
      <w:r>
        <w:rPr>
          <w:rFonts w:ascii="仿宋_GB2312" w:hAnsi="宋体" w:eastAsia="仿宋_GB2312"/>
          <w:color w:val="auto"/>
          <w:sz w:val="32"/>
          <w:szCs w:val="32"/>
        </w:rPr>
        <w:t>委、</w:t>
      </w:r>
      <w:r>
        <w:rPr>
          <w:rFonts w:hint="eastAsia" w:ascii="仿宋_GB2312" w:hAnsi="宋体" w:eastAsia="仿宋_GB2312"/>
          <w:color w:val="auto"/>
          <w:sz w:val="32"/>
          <w:szCs w:val="32"/>
          <w:lang w:eastAsia="zh-CN"/>
        </w:rPr>
        <w:t>区</w:t>
      </w:r>
      <w:r>
        <w:rPr>
          <w:rFonts w:ascii="仿宋_GB2312" w:hAnsi="宋体" w:eastAsia="仿宋_GB2312"/>
          <w:color w:val="auto"/>
          <w:sz w:val="32"/>
          <w:szCs w:val="32"/>
        </w:rPr>
        <w:t>政府报告相关情况</w:t>
      </w:r>
      <w:r>
        <w:rPr>
          <w:rFonts w:hint="eastAsia" w:ascii="仿宋_GB2312" w:hAnsi="宋体" w:eastAsia="仿宋_GB2312"/>
          <w:color w:val="auto"/>
          <w:sz w:val="32"/>
          <w:szCs w:val="32"/>
        </w:rPr>
        <w:t>。</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地震局负责加强震情监视跟踪，及时报告震情趋势判断意见。</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地震应急指挥部办公室视情部署各项应急准备工作，并进行督导检查。</w:t>
      </w:r>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ascii="仿宋_GB2312" w:hAnsi="宋体" w:eastAsia="仿宋_GB2312"/>
          <w:color w:val="auto"/>
          <w:sz w:val="32"/>
          <w:szCs w:val="32"/>
        </w:rPr>
        <w:t>3）</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应急管理局、</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消防救援总队、</w:t>
      </w:r>
      <w:r>
        <w:rPr>
          <w:rFonts w:hint="eastAsia" w:ascii="仿宋_GB2312" w:hAnsi="宋体" w:eastAsia="仿宋_GB2312"/>
          <w:color w:val="auto"/>
          <w:sz w:val="32"/>
          <w:szCs w:val="32"/>
          <w:lang w:eastAsia="zh-CN"/>
        </w:rPr>
        <w:t>区卫健委</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水务局、</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交通委、</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地震局等部门组织救援队伍开展应急演练，</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规自</w:t>
      </w:r>
      <w:r>
        <w:rPr>
          <w:rFonts w:hint="eastAsia" w:ascii="仿宋_GB2312" w:hAnsi="宋体" w:eastAsia="仿宋_GB2312"/>
          <w:color w:val="auto"/>
          <w:sz w:val="32"/>
          <w:szCs w:val="32"/>
          <w:lang w:eastAsia="zh-CN"/>
        </w:rPr>
        <w:t>分局</w:t>
      </w:r>
      <w:r>
        <w:rPr>
          <w:rFonts w:hint="eastAsia" w:ascii="仿宋_GB2312" w:hAnsi="宋体" w:eastAsia="仿宋_GB2312"/>
          <w:color w:val="auto"/>
          <w:sz w:val="32"/>
          <w:szCs w:val="32"/>
        </w:rPr>
        <w:t>组织开展地质灾害应急技术调查演练。</w:t>
      </w:r>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ascii="仿宋_GB2312" w:hAnsi="宋体" w:eastAsia="仿宋_GB2312"/>
          <w:color w:val="auto"/>
          <w:sz w:val="32"/>
          <w:szCs w:val="32"/>
        </w:rPr>
        <w:t>4）</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应急管理局、</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发展改革委、</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财政局、</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商务局等部门提前做好抗震救灾物资、资金等保障工作。</w:t>
      </w:r>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ascii="仿宋_GB2312" w:hAnsi="宋体" w:eastAsia="仿宋_GB2312"/>
          <w:color w:val="auto"/>
          <w:sz w:val="32"/>
          <w:szCs w:val="32"/>
        </w:rPr>
        <w:t>5）</w:t>
      </w:r>
      <w:r>
        <w:rPr>
          <w:rFonts w:hint="eastAsia" w:ascii="仿宋_GB2312" w:hAnsi="宋体" w:eastAsia="仿宋_GB2312"/>
          <w:color w:val="auto"/>
          <w:sz w:val="32"/>
          <w:szCs w:val="32"/>
          <w:lang w:eastAsia="zh-CN"/>
        </w:rPr>
        <w:t>区</w:t>
      </w:r>
      <w:r>
        <w:rPr>
          <w:rFonts w:ascii="仿宋_GB2312" w:hAnsi="宋体" w:eastAsia="仿宋_GB2312"/>
          <w:color w:val="auto"/>
          <w:sz w:val="32"/>
          <w:szCs w:val="32"/>
        </w:rPr>
        <w:t>委宣传部、</w:t>
      </w:r>
      <w:r>
        <w:rPr>
          <w:rFonts w:hint="eastAsia" w:ascii="仿宋_GB2312" w:hAnsi="宋体" w:eastAsia="仿宋_GB2312"/>
          <w:color w:val="auto"/>
          <w:sz w:val="32"/>
          <w:szCs w:val="32"/>
          <w:lang w:eastAsia="zh-CN"/>
        </w:rPr>
        <w:t>区</w:t>
      </w:r>
      <w:r>
        <w:rPr>
          <w:rFonts w:ascii="仿宋_GB2312" w:hAnsi="宋体" w:eastAsia="仿宋_GB2312"/>
          <w:color w:val="auto"/>
          <w:sz w:val="32"/>
          <w:szCs w:val="32"/>
        </w:rPr>
        <w:t>委网信办会同</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应急管理局、</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地震局等有关部门，采取适当形式加强新闻、科普宣传，并严密跟踪研判舆情，维护社会稳定。</w:t>
      </w:r>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ascii="仿宋_GB2312" w:hAnsi="宋体" w:eastAsia="仿宋_GB2312"/>
          <w:color w:val="auto"/>
          <w:sz w:val="32"/>
          <w:szCs w:val="32"/>
        </w:rPr>
        <w:t>6）</w:t>
      </w:r>
      <w:r>
        <w:rPr>
          <w:rFonts w:hint="eastAsia" w:ascii="仿宋_GB2312" w:hAnsi="宋体" w:eastAsia="仿宋_GB2312"/>
          <w:color w:val="auto"/>
          <w:sz w:val="32"/>
          <w:szCs w:val="32"/>
          <w:lang w:eastAsia="zh-CN"/>
        </w:rPr>
        <w:t>区</w:t>
      </w:r>
      <w:r>
        <w:rPr>
          <w:rFonts w:ascii="仿宋_GB2312" w:hAnsi="宋体" w:eastAsia="仿宋_GB2312"/>
          <w:color w:val="auto"/>
          <w:sz w:val="32"/>
          <w:szCs w:val="32"/>
        </w:rPr>
        <w:t>教委</w:t>
      </w:r>
      <w:r>
        <w:rPr>
          <w:rFonts w:hint="eastAsia" w:ascii="仿宋_GB2312" w:eastAsia="仿宋_GB2312"/>
          <w:color w:val="auto"/>
          <w:sz w:val="32"/>
          <w:szCs w:val="32"/>
        </w:rPr>
        <w:t>负责全</w:t>
      </w:r>
      <w:r>
        <w:rPr>
          <w:rFonts w:hint="eastAsia" w:ascii="仿宋_GB2312" w:eastAsia="仿宋_GB2312"/>
          <w:color w:val="auto"/>
          <w:sz w:val="32"/>
          <w:szCs w:val="32"/>
          <w:lang w:eastAsia="zh-CN"/>
        </w:rPr>
        <w:t>区</w:t>
      </w:r>
      <w:r>
        <w:rPr>
          <w:rFonts w:hint="eastAsia" w:ascii="仿宋_GB2312" w:eastAsia="仿宋_GB2312"/>
          <w:color w:val="auto"/>
          <w:sz w:val="32"/>
          <w:szCs w:val="32"/>
        </w:rPr>
        <w:t>教育系统防震减灾宣传教育，指导并组织各学校开展应急演练</w:t>
      </w:r>
      <w:r>
        <w:rPr>
          <w:rFonts w:hint="eastAsia" w:ascii="仿宋_GB2312" w:hAnsi="宋体" w:eastAsia="仿宋_GB2312"/>
          <w:color w:val="auto"/>
          <w:sz w:val="32"/>
          <w:szCs w:val="32"/>
        </w:rPr>
        <w:t>。</w:t>
      </w:r>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ascii="仿宋_GB2312" w:hAnsi="宋体" w:eastAsia="仿宋_GB2312"/>
          <w:color w:val="auto"/>
          <w:sz w:val="32"/>
          <w:szCs w:val="32"/>
        </w:rPr>
        <w:t>7）</w:t>
      </w:r>
      <w:r>
        <w:rPr>
          <w:rFonts w:hint="eastAsia" w:ascii="仿宋_GB2312" w:eastAsia="仿宋_GB2312"/>
          <w:color w:val="auto"/>
          <w:sz w:val="32"/>
          <w:szCs w:val="32"/>
        </w:rPr>
        <w:t>各</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负责适度加强防震减灾宣传教育，做好启用应急避难场所、进行公众疏散安置演练、开展抢险救灾的各项准备工作。</w:t>
      </w:r>
    </w:p>
    <w:p>
      <w:pPr>
        <w:spacing w:line="540" w:lineRule="exact"/>
        <w:ind w:firstLine="640" w:firstLineChars="200"/>
        <w:outlineLvl w:val="0"/>
        <w:rPr>
          <w:rFonts w:ascii="楷体_GB2312" w:eastAsia="楷体_GB2312"/>
          <w:color w:val="auto"/>
          <w:sz w:val="32"/>
          <w:szCs w:val="32"/>
        </w:rPr>
      </w:pPr>
      <w:bookmarkStart w:id="241" w:name="_Toc73367546"/>
      <w:bookmarkStart w:id="242" w:name="_Toc74084820"/>
      <w:bookmarkStart w:id="243" w:name="_Toc28516"/>
      <w:bookmarkStart w:id="244" w:name="_Toc25741"/>
      <w:bookmarkStart w:id="245" w:name="_Toc19082"/>
      <w:r>
        <w:rPr>
          <w:rFonts w:hint="eastAsia" w:ascii="楷体_GB2312" w:eastAsia="楷体_GB2312"/>
          <w:color w:val="auto"/>
          <w:sz w:val="32"/>
          <w:szCs w:val="32"/>
        </w:rPr>
        <w:t>4.1.3  地震趋势预测响应结束</w:t>
      </w:r>
      <w:bookmarkEnd w:id="241"/>
      <w:bookmarkEnd w:id="242"/>
      <w:bookmarkEnd w:id="243"/>
      <w:bookmarkEnd w:id="244"/>
      <w:bookmarkEnd w:id="245"/>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（1）发生地震后，启动相应级别的应急响应，开展地震应急处置工作，地震趋势预测响应结束。</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（2）当</w:t>
      </w:r>
      <w:r>
        <w:rPr>
          <w:rFonts w:hint="eastAsia" w:ascii="仿宋_GB2312" w:hAnsi="宋体" w:eastAsia="仿宋_GB2312"/>
          <w:color w:val="auto"/>
          <w:sz w:val="32"/>
          <w:szCs w:val="32"/>
          <w:lang w:eastAsia="zh-CN"/>
        </w:rPr>
        <w:t>北京市</w:t>
      </w:r>
      <w:r>
        <w:rPr>
          <w:rFonts w:hint="eastAsia" w:ascii="仿宋_GB2312" w:hAnsi="宋体" w:eastAsia="仿宋_GB2312"/>
          <w:color w:val="auto"/>
          <w:sz w:val="32"/>
          <w:szCs w:val="32"/>
        </w:rPr>
        <w:t>抗震救灾指挥机构不再将</w:t>
      </w:r>
      <w:r>
        <w:rPr>
          <w:rFonts w:hint="eastAsia" w:ascii="仿宋_GB2312" w:hAnsi="宋体" w:eastAsia="仿宋_GB2312"/>
          <w:color w:val="auto"/>
          <w:sz w:val="32"/>
          <w:szCs w:val="32"/>
          <w:lang w:eastAsia="zh-CN"/>
        </w:rPr>
        <w:t>门头沟区</w:t>
      </w:r>
      <w:r>
        <w:rPr>
          <w:rFonts w:hint="eastAsia" w:ascii="仿宋_GB2312" w:hAnsi="宋体" w:eastAsia="仿宋_GB2312"/>
          <w:color w:val="auto"/>
          <w:sz w:val="32"/>
          <w:szCs w:val="32"/>
        </w:rPr>
        <w:t>列为年度地震重点危险区，</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地震应急指挥部办公室</w:t>
      </w:r>
      <w:r>
        <w:rPr>
          <w:rFonts w:hint="eastAsia" w:ascii="仿宋_GB2312" w:hAnsi="宋体" w:eastAsia="仿宋_GB2312"/>
          <w:color w:val="auto"/>
          <w:sz w:val="32"/>
          <w:szCs w:val="32"/>
        </w:rPr>
        <w:t>通知各成员单位终止应急准备工作</w:t>
      </w:r>
      <w:r>
        <w:rPr>
          <w:rFonts w:hint="eastAsia" w:ascii="仿宋_GB2312" w:eastAsia="仿宋_GB2312"/>
          <w:color w:val="auto"/>
          <w:sz w:val="32"/>
          <w:szCs w:val="32"/>
        </w:rPr>
        <w:t>，地震趋势预测响应结束</w:t>
      </w:r>
      <w:r>
        <w:rPr>
          <w:rFonts w:hint="eastAsia" w:ascii="仿宋_GB2312" w:hAnsi="宋体" w:eastAsia="仿宋_GB2312"/>
          <w:color w:val="auto"/>
          <w:sz w:val="32"/>
          <w:szCs w:val="32"/>
        </w:rPr>
        <w:t>。</w:t>
      </w:r>
    </w:p>
    <w:p>
      <w:pPr>
        <w:spacing w:line="540" w:lineRule="exact"/>
        <w:ind w:left="638"/>
        <w:outlineLvl w:val="1"/>
        <w:rPr>
          <w:rFonts w:ascii="楷体_GB2312" w:eastAsia="楷体_GB2312"/>
          <w:color w:val="auto"/>
          <w:sz w:val="32"/>
          <w:szCs w:val="32"/>
        </w:rPr>
      </w:pPr>
      <w:bookmarkStart w:id="246" w:name="_Toc6135"/>
      <w:bookmarkStart w:id="247" w:name="_Toc74084821"/>
      <w:bookmarkStart w:id="248" w:name="_Toc7574"/>
      <w:bookmarkStart w:id="249" w:name="_Toc5185"/>
      <w:bookmarkStart w:id="250" w:name="_Toc73367547"/>
      <w:r>
        <w:rPr>
          <w:rFonts w:ascii="楷体_GB2312" w:eastAsia="楷体_GB2312"/>
          <w:color w:val="auto"/>
          <w:sz w:val="32"/>
          <w:szCs w:val="32"/>
        </w:rPr>
        <w:t xml:space="preserve">4.2  </w:t>
      </w:r>
      <w:r>
        <w:rPr>
          <w:rFonts w:hint="eastAsia" w:ascii="楷体_GB2312" w:eastAsia="楷体_GB2312"/>
          <w:color w:val="auto"/>
          <w:sz w:val="32"/>
          <w:szCs w:val="32"/>
        </w:rPr>
        <w:t>临震预报事件</w:t>
      </w:r>
      <w:bookmarkEnd w:id="225"/>
      <w:bookmarkEnd w:id="246"/>
      <w:bookmarkEnd w:id="247"/>
      <w:bookmarkEnd w:id="248"/>
      <w:bookmarkEnd w:id="249"/>
      <w:bookmarkEnd w:id="250"/>
      <w:bookmarkStart w:id="251" w:name="_Hlk32317489"/>
    </w:p>
    <w:p>
      <w:pPr>
        <w:spacing w:line="540" w:lineRule="exact"/>
        <w:ind w:left="638"/>
        <w:outlineLvl w:val="0"/>
        <w:rPr>
          <w:rFonts w:ascii="楷体_GB2312" w:eastAsia="楷体_GB2312"/>
          <w:color w:val="auto"/>
          <w:sz w:val="32"/>
          <w:szCs w:val="32"/>
        </w:rPr>
      </w:pPr>
      <w:bookmarkStart w:id="252" w:name="_Toc74084822"/>
      <w:bookmarkStart w:id="253" w:name="_Toc13564"/>
      <w:bookmarkStart w:id="254" w:name="_Toc73367548"/>
      <w:bookmarkStart w:id="255" w:name="_Toc8590"/>
      <w:bookmarkStart w:id="256" w:name="_Toc13061"/>
      <w:r>
        <w:rPr>
          <w:rFonts w:hint="eastAsia" w:ascii="楷体_GB2312" w:eastAsia="楷体_GB2312"/>
          <w:color w:val="auto"/>
          <w:sz w:val="32"/>
          <w:szCs w:val="32"/>
        </w:rPr>
        <w:t>4.2.1  临震预报事件定义</w:t>
      </w:r>
      <w:bookmarkEnd w:id="252"/>
      <w:bookmarkEnd w:id="253"/>
      <w:bookmarkEnd w:id="254"/>
      <w:bookmarkEnd w:id="255"/>
      <w:bookmarkEnd w:id="256"/>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临震预报事件是指本</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发布未来</w:t>
      </w:r>
      <w:r>
        <w:rPr>
          <w:rFonts w:ascii="仿宋_GB2312" w:hAnsi="宋体" w:eastAsia="仿宋_GB2312"/>
          <w:color w:val="auto"/>
          <w:sz w:val="32"/>
          <w:szCs w:val="32"/>
        </w:rPr>
        <w:t>10日内可能发生破坏性地震的预报，需要及时进行处置的地震事件。</w:t>
      </w:r>
    </w:p>
    <w:p>
      <w:pPr>
        <w:spacing w:line="540" w:lineRule="exact"/>
        <w:ind w:firstLine="640" w:firstLineChars="200"/>
        <w:outlineLvl w:val="0"/>
        <w:rPr>
          <w:rFonts w:ascii="楷体_GB2312" w:eastAsia="楷体_GB2312"/>
          <w:color w:val="auto"/>
          <w:sz w:val="32"/>
          <w:szCs w:val="32"/>
        </w:rPr>
      </w:pPr>
      <w:bookmarkStart w:id="257" w:name="_Toc74084823"/>
      <w:bookmarkStart w:id="258" w:name="_Toc4028"/>
      <w:bookmarkStart w:id="259" w:name="_Toc73367549"/>
      <w:bookmarkStart w:id="260" w:name="_Toc14221"/>
      <w:bookmarkStart w:id="261" w:name="_Toc5613"/>
      <w:r>
        <w:rPr>
          <w:rFonts w:ascii="楷体_GB2312" w:eastAsia="楷体_GB2312"/>
          <w:color w:val="auto"/>
          <w:sz w:val="32"/>
          <w:szCs w:val="32"/>
        </w:rPr>
        <w:t>4.2.2</w:t>
      </w:r>
      <w:bookmarkEnd w:id="251"/>
      <w:r>
        <w:rPr>
          <w:rFonts w:hint="eastAsia" w:ascii="楷体_GB2312" w:eastAsia="楷体_GB2312"/>
          <w:color w:val="auto"/>
          <w:sz w:val="32"/>
          <w:szCs w:val="32"/>
        </w:rPr>
        <w:t xml:space="preserve">  临震预报应急处置</w:t>
      </w:r>
      <w:bookmarkEnd w:id="257"/>
      <w:bookmarkEnd w:id="258"/>
      <w:bookmarkEnd w:id="259"/>
      <w:bookmarkEnd w:id="260"/>
      <w:bookmarkEnd w:id="261"/>
    </w:p>
    <w:p>
      <w:pPr>
        <w:snapToGrid w:val="0"/>
        <w:spacing w:line="540" w:lineRule="exact"/>
        <w:ind w:firstLine="640" w:firstLineChars="200"/>
        <w:rPr>
          <w:rFonts w:ascii="仿宋_GB2312" w:hAnsi="宋体" w:eastAsia="仿宋_GB2312"/>
          <w:color w:val="auto"/>
          <w:sz w:val="32"/>
          <w:szCs w:val="32"/>
        </w:rPr>
      </w:pPr>
      <w:r>
        <w:rPr>
          <w:rFonts w:hint="eastAsia" w:ascii="仿宋_GB2312" w:eastAsia="仿宋_GB2312"/>
          <w:color w:val="auto"/>
          <w:sz w:val="32"/>
          <w:szCs w:val="32"/>
          <w:lang w:eastAsia="zh-CN"/>
        </w:rPr>
        <w:t>市</w:t>
      </w:r>
      <w:r>
        <w:rPr>
          <w:rFonts w:hint="eastAsia" w:ascii="仿宋_GB2312" w:eastAsia="仿宋_GB2312"/>
          <w:color w:val="auto"/>
          <w:sz w:val="32"/>
          <w:szCs w:val="32"/>
        </w:rPr>
        <w:t>政府根据相关法规发布</w:t>
      </w:r>
      <w:r>
        <w:rPr>
          <w:rFonts w:hint="eastAsia" w:ascii="仿宋_GB2312" w:eastAsia="仿宋_GB2312"/>
          <w:color w:val="auto"/>
          <w:sz w:val="32"/>
          <w:szCs w:val="32"/>
          <w:lang w:eastAsia="zh-CN"/>
        </w:rPr>
        <w:t>涉及</w:t>
      </w:r>
      <w:r>
        <w:rPr>
          <w:rFonts w:hint="eastAsia" w:ascii="仿宋_GB2312" w:eastAsia="仿宋_GB2312"/>
          <w:color w:val="auto"/>
          <w:sz w:val="32"/>
          <w:szCs w:val="32"/>
        </w:rPr>
        <w:t>本</w:t>
      </w:r>
      <w:r>
        <w:rPr>
          <w:rFonts w:hint="eastAsia" w:ascii="仿宋_GB2312" w:eastAsia="仿宋_GB2312"/>
          <w:color w:val="auto"/>
          <w:sz w:val="32"/>
          <w:szCs w:val="32"/>
          <w:lang w:eastAsia="zh-CN"/>
        </w:rPr>
        <w:t>区</w:t>
      </w:r>
      <w:r>
        <w:rPr>
          <w:rFonts w:hint="eastAsia" w:ascii="仿宋_GB2312" w:eastAsia="仿宋_GB2312"/>
          <w:color w:val="auto"/>
          <w:sz w:val="32"/>
          <w:szCs w:val="32"/>
        </w:rPr>
        <w:t>临震预报后，</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地震应急指挥部各成员单位迅速进入临震预报应急状态，做好</w:t>
      </w:r>
      <w:r>
        <w:rPr>
          <w:rFonts w:hint="eastAsia" w:ascii="仿宋_GB2312" w:hAnsi="宋体" w:eastAsia="仿宋_GB2312"/>
          <w:color w:val="auto"/>
          <w:sz w:val="32"/>
          <w:szCs w:val="32"/>
        </w:rPr>
        <w:t>各项准备工作。</w:t>
      </w:r>
    </w:p>
    <w:p>
      <w:pPr>
        <w:snapToGrid w:val="0"/>
        <w:spacing w:line="540" w:lineRule="exact"/>
        <w:ind w:firstLine="640" w:firstLineChars="200"/>
        <w:rPr>
          <w:rFonts w:ascii="仿宋_GB2312" w:hAnsi="宋体"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地震应急指挥部组织召开指挥部会议，通报临震预报意见，部署各项应急准备工作，及时向</w:t>
      </w:r>
      <w:r>
        <w:rPr>
          <w:rFonts w:hint="eastAsia" w:ascii="仿宋_GB2312" w:eastAsia="仿宋_GB2312"/>
          <w:color w:val="auto"/>
          <w:sz w:val="32"/>
          <w:szCs w:val="32"/>
          <w:lang w:eastAsia="zh-CN"/>
        </w:rPr>
        <w:t>北京市</w:t>
      </w:r>
      <w:r>
        <w:rPr>
          <w:rFonts w:hint="eastAsia" w:ascii="仿宋_GB2312" w:eastAsia="仿宋_GB2312"/>
          <w:color w:val="auto"/>
          <w:sz w:val="32"/>
          <w:szCs w:val="32"/>
        </w:rPr>
        <w:t>抗震救灾指挥机构报告。</w:t>
      </w:r>
    </w:p>
    <w:p>
      <w:pPr>
        <w:snapToGrid w:val="0"/>
        <w:spacing w:line="540" w:lineRule="exact"/>
        <w:ind w:firstLine="640" w:firstLineChars="200"/>
        <w:rPr>
          <w:rFonts w:ascii="仿宋_GB2312" w:hAnsi="宋体" w:eastAsia="仿宋_GB2312"/>
          <w:color w:val="auto"/>
          <w:sz w:val="32"/>
          <w:szCs w:val="32"/>
        </w:rPr>
      </w:pPr>
      <w:bookmarkStart w:id="262" w:name="_Hlk32317629"/>
      <w:r>
        <w:rPr>
          <w:rFonts w:hint="eastAsia" w:ascii="仿宋_GB2312" w:hAnsi="宋体" w:eastAsia="仿宋_GB2312"/>
          <w:color w:val="auto"/>
          <w:sz w:val="32"/>
          <w:szCs w:val="32"/>
        </w:rPr>
        <w:t>（</w:t>
      </w:r>
      <w:r>
        <w:rPr>
          <w:rFonts w:ascii="仿宋_GB2312" w:hAnsi="宋体" w:eastAsia="仿宋_GB2312"/>
          <w:color w:val="auto"/>
          <w:sz w:val="32"/>
          <w:szCs w:val="32"/>
        </w:rPr>
        <w:t>2）</w:t>
      </w:r>
      <w:r>
        <w:rPr>
          <w:rFonts w:hint="eastAsia" w:ascii="仿宋_GB2312" w:hAnsi="宋体" w:eastAsia="仿宋_GB2312"/>
          <w:color w:val="auto"/>
          <w:sz w:val="32"/>
          <w:szCs w:val="32"/>
          <w:lang w:eastAsia="zh-CN"/>
        </w:rPr>
        <w:t>区</w:t>
      </w:r>
      <w:r>
        <w:rPr>
          <w:rFonts w:ascii="仿宋_GB2312" w:hAnsi="宋体" w:eastAsia="仿宋_GB2312"/>
          <w:color w:val="auto"/>
          <w:sz w:val="32"/>
          <w:szCs w:val="32"/>
        </w:rPr>
        <w:t>地震局加强震情</w:t>
      </w:r>
      <w:r>
        <w:rPr>
          <w:rFonts w:hint="eastAsia" w:ascii="仿宋_GB2312" w:hAnsi="宋体" w:eastAsia="仿宋_GB2312"/>
          <w:color w:val="auto"/>
          <w:sz w:val="32"/>
          <w:szCs w:val="32"/>
        </w:rPr>
        <w:t>监视跟踪，落实地震异常，及时报告震情趋势判断意见。</w:t>
      </w:r>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ascii="仿宋_GB2312" w:hAnsi="宋体" w:eastAsia="仿宋_GB2312"/>
          <w:color w:val="auto"/>
          <w:sz w:val="32"/>
          <w:szCs w:val="32"/>
        </w:rPr>
        <w:t>3）</w:t>
      </w:r>
      <w:r>
        <w:rPr>
          <w:rFonts w:hint="eastAsia" w:ascii="仿宋_GB2312" w:hAnsi="宋体" w:eastAsia="仿宋_GB2312"/>
          <w:color w:val="auto"/>
          <w:sz w:val="32"/>
          <w:szCs w:val="32"/>
          <w:lang w:eastAsia="zh-CN"/>
        </w:rPr>
        <w:t>区</w:t>
      </w:r>
      <w:r>
        <w:rPr>
          <w:rFonts w:ascii="仿宋_GB2312" w:hAnsi="宋体" w:eastAsia="仿宋_GB2312"/>
          <w:color w:val="auto"/>
          <w:sz w:val="32"/>
          <w:szCs w:val="32"/>
        </w:rPr>
        <w:t>委宣传部、</w:t>
      </w:r>
      <w:r>
        <w:rPr>
          <w:rFonts w:hint="eastAsia" w:ascii="仿宋_GB2312" w:hAnsi="宋体" w:eastAsia="仿宋_GB2312"/>
          <w:color w:val="auto"/>
          <w:sz w:val="32"/>
          <w:szCs w:val="32"/>
          <w:lang w:eastAsia="zh-CN"/>
        </w:rPr>
        <w:t>区</w:t>
      </w:r>
      <w:r>
        <w:rPr>
          <w:rFonts w:ascii="仿宋_GB2312" w:hAnsi="宋体" w:eastAsia="仿宋_GB2312"/>
          <w:color w:val="auto"/>
          <w:sz w:val="32"/>
          <w:szCs w:val="32"/>
        </w:rPr>
        <w:t>委网信办等有关部门加强新闻宣传和舆情分析引导，维护社会稳定。</w:t>
      </w:r>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ascii="仿宋_GB2312" w:hAnsi="宋体" w:eastAsia="仿宋_GB2312"/>
          <w:color w:val="auto"/>
          <w:sz w:val="32"/>
          <w:szCs w:val="32"/>
        </w:rPr>
        <w:t>4）</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应急管理局、</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规自</w:t>
      </w:r>
      <w:r>
        <w:rPr>
          <w:rFonts w:hint="eastAsia" w:ascii="仿宋_GB2312" w:hAnsi="宋体" w:eastAsia="仿宋_GB2312"/>
          <w:color w:val="auto"/>
          <w:sz w:val="32"/>
          <w:szCs w:val="32"/>
          <w:lang w:eastAsia="zh-CN"/>
        </w:rPr>
        <w:t>分局</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区住建委</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交通</w:t>
      </w:r>
      <w:r>
        <w:rPr>
          <w:rFonts w:hint="eastAsia" w:ascii="仿宋_GB2312" w:hAnsi="宋体" w:eastAsia="仿宋_GB2312"/>
          <w:color w:val="auto"/>
          <w:sz w:val="32"/>
          <w:szCs w:val="32"/>
          <w:lang w:eastAsia="zh-CN"/>
        </w:rPr>
        <w:t>局</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水务局、</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公安局等有关部门对事件影响后果进行评估，制定相应对策。</w:t>
      </w:r>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ascii="仿宋_GB2312" w:hAnsi="宋体" w:eastAsia="仿宋_GB2312"/>
          <w:color w:val="auto"/>
          <w:sz w:val="32"/>
          <w:szCs w:val="32"/>
        </w:rPr>
        <w:t>5）</w:t>
      </w:r>
      <w:r>
        <w:rPr>
          <w:rFonts w:hint="eastAsia" w:ascii="仿宋_GB2312" w:eastAsia="仿宋_GB2312"/>
          <w:color w:val="auto"/>
          <w:sz w:val="32"/>
          <w:szCs w:val="32"/>
          <w:lang w:eastAsia="zh-CN"/>
        </w:rPr>
        <w:t>区科信局</w:t>
      </w:r>
      <w:r>
        <w:rPr>
          <w:rFonts w:hint="eastAsia" w:ascii="仿宋_GB2312" w:hAnsi="宋体" w:eastAsia="仿宋_GB2312"/>
          <w:color w:val="auto"/>
          <w:sz w:val="32"/>
          <w:szCs w:val="32"/>
        </w:rPr>
        <w:t>及时启动应急通信保障方案，做好应急通信保障准备，同时，组织做好通信设施设备的安全防护。</w:t>
      </w:r>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ascii="仿宋_GB2312" w:hAnsi="宋体" w:eastAsia="仿宋_GB2312"/>
          <w:color w:val="auto"/>
          <w:sz w:val="32"/>
          <w:szCs w:val="32"/>
        </w:rPr>
        <w:t>6）</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应急管理局、</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卫健委、</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水务局、</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交通</w:t>
      </w:r>
      <w:r>
        <w:rPr>
          <w:rFonts w:hint="eastAsia" w:ascii="仿宋_GB2312" w:hAnsi="宋体" w:eastAsia="仿宋_GB2312"/>
          <w:color w:val="auto"/>
          <w:sz w:val="32"/>
          <w:szCs w:val="32"/>
          <w:lang w:eastAsia="zh-CN"/>
        </w:rPr>
        <w:t>局</w:t>
      </w:r>
      <w:r>
        <w:rPr>
          <w:rFonts w:hint="eastAsia" w:ascii="仿宋_GB2312" w:hAnsi="宋体" w:eastAsia="仿宋_GB2312"/>
          <w:color w:val="auto"/>
          <w:sz w:val="32"/>
          <w:szCs w:val="32"/>
        </w:rPr>
        <w:t>等部门的抢险救援队伍做好抢险救援准备。</w:t>
      </w:r>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ascii="仿宋_GB2312" w:hAnsi="宋体" w:eastAsia="仿宋_GB2312"/>
          <w:color w:val="auto"/>
          <w:sz w:val="32"/>
          <w:szCs w:val="32"/>
        </w:rPr>
        <w:t>7</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应急管理局、</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发展改革委、</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财政局、</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商务局等部门提前做好抗震救灾物资、资金等保障工作。</w:t>
      </w:r>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ascii="仿宋_GB2312" w:hAnsi="宋体" w:eastAsia="仿宋_GB2312"/>
          <w:color w:val="auto"/>
          <w:sz w:val="32"/>
          <w:szCs w:val="32"/>
        </w:rPr>
        <w:t>8</w:t>
      </w:r>
      <w:r>
        <w:rPr>
          <w:rFonts w:hint="eastAsia" w:ascii="仿宋_GB2312" w:hAnsi="宋体"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公安</w:t>
      </w:r>
      <w:r>
        <w:rPr>
          <w:rFonts w:hint="eastAsia" w:ascii="仿宋_GB2312" w:eastAsia="仿宋_GB2312"/>
          <w:color w:val="auto"/>
          <w:sz w:val="32"/>
          <w:szCs w:val="32"/>
          <w:lang w:eastAsia="zh-CN"/>
        </w:rPr>
        <w:t>分</w:t>
      </w:r>
      <w:r>
        <w:rPr>
          <w:rFonts w:hint="eastAsia" w:ascii="仿宋_GB2312" w:eastAsia="仿宋_GB2312"/>
          <w:color w:val="auto"/>
          <w:sz w:val="32"/>
          <w:szCs w:val="32"/>
        </w:rPr>
        <w:t>局、</w:t>
      </w:r>
      <w:r>
        <w:rPr>
          <w:rFonts w:hint="eastAsia" w:ascii="仿宋_GB2312" w:eastAsia="仿宋_GB2312"/>
          <w:color w:val="auto"/>
          <w:sz w:val="32"/>
          <w:szCs w:val="32"/>
          <w:lang w:eastAsia="zh-CN"/>
        </w:rPr>
        <w:t>区</w:t>
      </w:r>
      <w:r>
        <w:rPr>
          <w:rFonts w:hint="eastAsia" w:ascii="仿宋_GB2312" w:eastAsia="仿宋_GB2312"/>
          <w:color w:val="auto"/>
          <w:sz w:val="32"/>
          <w:szCs w:val="32"/>
        </w:rPr>
        <w:t>民政局、</w:t>
      </w:r>
      <w:r>
        <w:rPr>
          <w:rFonts w:hint="eastAsia" w:ascii="仿宋_GB2312" w:eastAsia="仿宋_GB2312"/>
          <w:color w:val="auto"/>
          <w:sz w:val="32"/>
          <w:szCs w:val="32"/>
          <w:lang w:eastAsia="zh-CN"/>
        </w:rPr>
        <w:t>区</w:t>
      </w:r>
      <w:r>
        <w:rPr>
          <w:rFonts w:hint="eastAsia" w:ascii="仿宋_GB2312" w:eastAsia="仿宋_GB2312"/>
          <w:color w:val="auto"/>
          <w:sz w:val="32"/>
          <w:szCs w:val="32"/>
        </w:rPr>
        <w:t>交通</w:t>
      </w:r>
      <w:r>
        <w:rPr>
          <w:rFonts w:hint="eastAsia" w:ascii="仿宋_GB2312" w:eastAsia="仿宋_GB2312"/>
          <w:color w:val="auto"/>
          <w:sz w:val="32"/>
          <w:szCs w:val="32"/>
          <w:lang w:eastAsia="zh-CN"/>
        </w:rPr>
        <w:t>局</w:t>
      </w:r>
      <w:r>
        <w:rPr>
          <w:rFonts w:hint="eastAsia" w:ascii="仿宋_GB2312" w:eastAsia="仿宋_GB2312"/>
          <w:color w:val="auto"/>
          <w:sz w:val="32"/>
          <w:szCs w:val="32"/>
        </w:rPr>
        <w:t>等有关部门，做好交通保障，视情组织群众撤离疏散。</w:t>
      </w:r>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ascii="仿宋_GB2312" w:hAnsi="宋体" w:eastAsia="仿宋_GB2312"/>
          <w:color w:val="auto"/>
          <w:sz w:val="32"/>
          <w:szCs w:val="32"/>
        </w:rPr>
        <w:t>9</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区武装部</w:t>
      </w:r>
      <w:r>
        <w:rPr>
          <w:rFonts w:hint="eastAsia" w:ascii="仿宋_GB2312" w:hAnsi="宋体" w:eastAsia="仿宋_GB2312"/>
          <w:color w:val="auto"/>
          <w:sz w:val="32"/>
          <w:szCs w:val="32"/>
        </w:rPr>
        <w:t>协调驻</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军事力量做好抢险救援准备。</w:t>
      </w:r>
    </w:p>
    <w:p>
      <w:pPr>
        <w:snapToGrid w:val="0"/>
        <w:spacing w:line="54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ascii="仿宋_GB2312" w:hAnsi="宋体" w:eastAsia="仿宋_GB2312"/>
          <w:color w:val="auto"/>
          <w:sz w:val="32"/>
          <w:szCs w:val="32"/>
        </w:rPr>
        <w:t>10</w:t>
      </w:r>
      <w:r>
        <w:rPr>
          <w:rFonts w:hint="eastAsia" w:ascii="仿宋_GB2312" w:hAnsi="宋体" w:eastAsia="仿宋_GB2312"/>
          <w:color w:val="auto"/>
          <w:sz w:val="32"/>
          <w:szCs w:val="32"/>
        </w:rPr>
        <w:t>）</w:t>
      </w:r>
      <w:r>
        <w:rPr>
          <w:rFonts w:hint="eastAsia" w:ascii="仿宋_GB2312" w:eastAsia="仿宋_GB2312"/>
          <w:color w:val="auto"/>
          <w:sz w:val="32"/>
          <w:szCs w:val="32"/>
        </w:rPr>
        <w:t>各</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加强地震应急避难知识宣传，做好启用应急避难场所、进行公众疏散安置、开展抢险救灾的各项准备工作。</w:t>
      </w:r>
    </w:p>
    <w:bookmarkEnd w:id="262"/>
    <w:p>
      <w:pPr>
        <w:spacing w:line="540" w:lineRule="exact"/>
        <w:ind w:firstLine="640" w:firstLineChars="200"/>
        <w:outlineLvl w:val="0"/>
        <w:rPr>
          <w:rFonts w:ascii="楷体_GB2312" w:eastAsia="楷体_GB2312"/>
          <w:color w:val="auto"/>
          <w:sz w:val="32"/>
          <w:szCs w:val="32"/>
        </w:rPr>
      </w:pPr>
      <w:bookmarkStart w:id="263" w:name="_Toc18891"/>
      <w:bookmarkStart w:id="264" w:name="_Toc74084824"/>
      <w:bookmarkStart w:id="265" w:name="_Toc9045"/>
      <w:bookmarkStart w:id="266" w:name="_Toc29740"/>
      <w:bookmarkStart w:id="267" w:name="_Toc73367550"/>
      <w:bookmarkStart w:id="268" w:name="_Hlk32317654"/>
      <w:r>
        <w:rPr>
          <w:rFonts w:ascii="楷体_GB2312" w:eastAsia="楷体_GB2312"/>
          <w:color w:val="auto"/>
          <w:sz w:val="32"/>
          <w:szCs w:val="32"/>
        </w:rPr>
        <w:t>4.2</w:t>
      </w:r>
      <w:r>
        <w:rPr>
          <w:rFonts w:hint="eastAsia" w:ascii="楷体_GB2312" w:eastAsia="楷体_GB2312"/>
          <w:color w:val="auto"/>
          <w:sz w:val="32"/>
          <w:szCs w:val="32"/>
        </w:rPr>
        <w:t>.3  临震预报应急结束</w:t>
      </w:r>
      <w:bookmarkEnd w:id="263"/>
      <w:bookmarkEnd w:id="264"/>
      <w:bookmarkEnd w:id="265"/>
      <w:bookmarkEnd w:id="266"/>
      <w:bookmarkEnd w:id="267"/>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（1）发生地震后，启动相应级别的应急响应，开展地震应急处置工作，临震预报应急结束。</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市</w:t>
      </w:r>
      <w:r>
        <w:rPr>
          <w:rFonts w:hint="eastAsia" w:ascii="仿宋_GB2312" w:eastAsia="仿宋_GB2312"/>
          <w:color w:val="auto"/>
          <w:sz w:val="32"/>
          <w:szCs w:val="32"/>
        </w:rPr>
        <w:t>地震局提出未来一段时期内无破坏性地震发生的趋势意见后，</w:t>
      </w:r>
      <w:r>
        <w:rPr>
          <w:rFonts w:hint="eastAsia" w:ascii="仿宋_GB2312" w:eastAsia="仿宋_GB2312"/>
          <w:color w:val="auto"/>
          <w:sz w:val="32"/>
          <w:szCs w:val="32"/>
          <w:lang w:eastAsia="zh-CN"/>
        </w:rPr>
        <w:t>市</w:t>
      </w:r>
      <w:r>
        <w:rPr>
          <w:rFonts w:hint="eastAsia" w:ascii="仿宋_GB2312" w:eastAsia="仿宋_GB2312"/>
          <w:color w:val="auto"/>
          <w:sz w:val="32"/>
          <w:szCs w:val="32"/>
        </w:rPr>
        <w:t>政府根据趋势意见和临震预报应急工作实际，发布终止</w:t>
      </w:r>
      <w:r>
        <w:rPr>
          <w:rFonts w:hint="eastAsia" w:ascii="仿宋_GB2312" w:eastAsia="仿宋_GB2312"/>
          <w:color w:val="auto"/>
          <w:sz w:val="32"/>
          <w:szCs w:val="32"/>
          <w:lang w:eastAsia="zh-CN"/>
        </w:rPr>
        <w:t>涉及我区的</w:t>
      </w:r>
      <w:r>
        <w:rPr>
          <w:rFonts w:hint="eastAsia" w:ascii="仿宋_GB2312" w:eastAsia="仿宋_GB2312"/>
          <w:color w:val="auto"/>
          <w:sz w:val="32"/>
          <w:szCs w:val="32"/>
        </w:rPr>
        <w:t>临震预报应急的公告，临震预报应急结束。</w:t>
      </w:r>
    </w:p>
    <w:bookmarkEnd w:id="268"/>
    <w:p>
      <w:pPr>
        <w:spacing w:line="540" w:lineRule="exact"/>
        <w:ind w:firstLine="640" w:firstLineChars="200"/>
        <w:outlineLvl w:val="1"/>
        <w:rPr>
          <w:rFonts w:ascii="楷体_GB2312" w:eastAsia="楷体_GB2312"/>
          <w:color w:val="auto"/>
          <w:sz w:val="32"/>
          <w:szCs w:val="32"/>
        </w:rPr>
      </w:pPr>
      <w:bookmarkStart w:id="269" w:name="_Toc74084825"/>
      <w:bookmarkStart w:id="270" w:name="_Toc4289"/>
      <w:bookmarkStart w:id="271" w:name="_Toc10475"/>
      <w:bookmarkStart w:id="272" w:name="_Toc73367551"/>
      <w:bookmarkStart w:id="273" w:name="_Toc14025"/>
      <w:r>
        <w:rPr>
          <w:rFonts w:ascii="楷体_GB2312" w:eastAsia="楷体_GB2312"/>
          <w:color w:val="auto"/>
          <w:sz w:val="32"/>
          <w:szCs w:val="32"/>
        </w:rPr>
        <w:t>4.3</w:t>
      </w:r>
      <w:r>
        <w:rPr>
          <w:rFonts w:hint="eastAsia" w:ascii="楷体_GB2312" w:eastAsia="楷体_GB2312"/>
          <w:color w:val="auto"/>
          <w:sz w:val="32"/>
          <w:szCs w:val="32"/>
        </w:rPr>
        <w:t xml:space="preserve">  有感地震</w:t>
      </w:r>
      <w:bookmarkStart w:id="274" w:name="_Hlk32317804"/>
      <w:r>
        <w:rPr>
          <w:rFonts w:hint="eastAsia" w:ascii="楷体_GB2312" w:eastAsia="楷体_GB2312"/>
          <w:color w:val="auto"/>
          <w:sz w:val="32"/>
          <w:szCs w:val="32"/>
        </w:rPr>
        <w:t>事件</w:t>
      </w:r>
      <w:bookmarkEnd w:id="269"/>
      <w:bookmarkEnd w:id="270"/>
      <w:bookmarkEnd w:id="271"/>
      <w:bookmarkEnd w:id="272"/>
      <w:bookmarkEnd w:id="273"/>
      <w:bookmarkEnd w:id="274"/>
    </w:p>
    <w:p>
      <w:pPr>
        <w:spacing w:line="540" w:lineRule="exact"/>
        <w:ind w:firstLine="640" w:firstLineChars="200"/>
        <w:outlineLvl w:val="0"/>
        <w:rPr>
          <w:rFonts w:ascii="楷体_GB2312" w:eastAsia="楷体_GB2312"/>
          <w:color w:val="auto"/>
          <w:sz w:val="32"/>
          <w:szCs w:val="32"/>
        </w:rPr>
      </w:pPr>
      <w:bookmarkStart w:id="275" w:name="_Toc74084826"/>
      <w:bookmarkStart w:id="276" w:name="_Toc4918"/>
      <w:bookmarkStart w:id="277" w:name="_Toc27455"/>
      <w:bookmarkStart w:id="278" w:name="_Toc26774"/>
      <w:bookmarkStart w:id="279" w:name="_Toc73367552"/>
      <w:bookmarkStart w:id="280" w:name="_Hlk32317812"/>
      <w:r>
        <w:rPr>
          <w:rFonts w:ascii="楷体_GB2312" w:eastAsia="楷体_GB2312"/>
          <w:color w:val="auto"/>
          <w:sz w:val="32"/>
          <w:szCs w:val="32"/>
        </w:rPr>
        <w:t>4.3</w:t>
      </w:r>
      <w:r>
        <w:rPr>
          <w:rFonts w:hint="eastAsia" w:ascii="楷体_GB2312" w:eastAsia="楷体_GB2312"/>
          <w:color w:val="auto"/>
          <w:sz w:val="32"/>
          <w:szCs w:val="32"/>
        </w:rPr>
        <w:t>.1  有感地震事件定义</w:t>
      </w:r>
      <w:bookmarkEnd w:id="275"/>
      <w:bookmarkEnd w:id="276"/>
      <w:bookmarkEnd w:id="277"/>
      <w:bookmarkEnd w:id="278"/>
      <w:bookmarkEnd w:id="279"/>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有感地震事件是指发生在本</w:t>
      </w:r>
      <w:r>
        <w:rPr>
          <w:rFonts w:hint="eastAsia" w:ascii="仿宋_GB2312" w:eastAsia="仿宋_GB2312"/>
          <w:color w:val="auto"/>
          <w:sz w:val="32"/>
          <w:szCs w:val="32"/>
          <w:lang w:eastAsia="zh-CN"/>
        </w:rPr>
        <w:t>区</w:t>
      </w:r>
      <w:r>
        <w:rPr>
          <w:rFonts w:hint="eastAsia" w:ascii="仿宋_GB2312" w:eastAsia="仿宋_GB2312"/>
          <w:color w:val="auto"/>
          <w:sz w:val="32"/>
          <w:szCs w:val="32"/>
        </w:rPr>
        <w:t>，震级在4.0级以下，同时有明显震感，且可能会对社会造成一定影响的地震事件。</w:t>
      </w:r>
    </w:p>
    <w:p>
      <w:pPr>
        <w:spacing w:line="540" w:lineRule="exact"/>
        <w:ind w:firstLine="640" w:firstLineChars="200"/>
        <w:outlineLvl w:val="0"/>
        <w:rPr>
          <w:rFonts w:ascii="楷体_GB2312" w:eastAsia="楷体_GB2312"/>
          <w:color w:val="auto"/>
          <w:sz w:val="32"/>
          <w:szCs w:val="32"/>
        </w:rPr>
      </w:pPr>
      <w:bookmarkStart w:id="281" w:name="_Toc5200"/>
      <w:bookmarkStart w:id="282" w:name="_Toc74084827"/>
      <w:bookmarkStart w:id="283" w:name="_Toc28321"/>
      <w:bookmarkStart w:id="284" w:name="_Toc28975"/>
      <w:bookmarkStart w:id="285" w:name="_Toc73367553"/>
      <w:r>
        <w:rPr>
          <w:rFonts w:ascii="楷体_GB2312" w:eastAsia="楷体_GB2312"/>
          <w:color w:val="auto"/>
          <w:sz w:val="32"/>
          <w:szCs w:val="32"/>
        </w:rPr>
        <w:t>4.3</w:t>
      </w:r>
      <w:r>
        <w:rPr>
          <w:rFonts w:hint="eastAsia" w:ascii="楷体_GB2312" w:eastAsia="楷体_GB2312"/>
          <w:color w:val="auto"/>
          <w:sz w:val="32"/>
          <w:szCs w:val="32"/>
        </w:rPr>
        <w:t>.2  有感地震应急处置</w:t>
      </w:r>
      <w:bookmarkEnd w:id="281"/>
      <w:bookmarkEnd w:id="282"/>
      <w:bookmarkEnd w:id="283"/>
      <w:bookmarkEnd w:id="284"/>
      <w:bookmarkEnd w:id="285"/>
    </w:p>
    <w:bookmarkEnd w:id="280"/>
    <w:p>
      <w:pPr>
        <w:snapToGrid w:val="0"/>
        <w:spacing w:line="540" w:lineRule="exact"/>
        <w:ind w:firstLine="640" w:firstLineChars="200"/>
        <w:rPr>
          <w:rFonts w:ascii="仿宋_GB2312" w:eastAsia="仿宋_GB2312"/>
          <w:color w:val="auto"/>
          <w:sz w:val="32"/>
          <w:szCs w:val="32"/>
        </w:rPr>
      </w:pPr>
      <w:bookmarkStart w:id="286" w:name="_Hlk32317833"/>
      <w:r>
        <w:rPr>
          <w:rFonts w:hint="eastAsia" w:ascii="仿宋_GB2312" w:eastAsia="仿宋_GB2312"/>
          <w:color w:val="auto"/>
          <w:sz w:val="32"/>
          <w:szCs w:val="32"/>
        </w:rPr>
        <w:t>（1）</w:t>
      </w:r>
      <w:r>
        <w:rPr>
          <w:rFonts w:hint="eastAsia" w:ascii="仿宋_GB2312" w:eastAsia="仿宋_GB2312"/>
          <w:color w:val="auto"/>
          <w:sz w:val="32"/>
          <w:szCs w:val="32"/>
          <w:lang w:eastAsia="zh-CN"/>
        </w:rPr>
        <w:t>区地震局接到地震台网中心正式测定信息后，10分钟内将地震参数报告区政府、区应急局值班室，并及时将震情信息报送区委、区政府。</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地震应急指挥部办公室迅速了解情况，及时报</w:t>
      </w:r>
      <w:r>
        <w:rPr>
          <w:rFonts w:hint="eastAsia" w:ascii="仿宋_GB2312" w:eastAsia="仿宋_GB2312"/>
          <w:color w:val="auto"/>
          <w:sz w:val="32"/>
          <w:szCs w:val="32"/>
          <w:lang w:eastAsia="zh-CN"/>
        </w:rPr>
        <w:t>北京市</w:t>
      </w:r>
      <w:r>
        <w:rPr>
          <w:rFonts w:hint="eastAsia" w:ascii="仿宋_GB2312" w:eastAsia="仿宋_GB2312"/>
          <w:color w:val="auto"/>
          <w:sz w:val="32"/>
          <w:szCs w:val="32"/>
        </w:rPr>
        <w:t>应急管理</w:t>
      </w:r>
      <w:r>
        <w:rPr>
          <w:rFonts w:hint="eastAsia" w:ascii="仿宋_GB2312" w:eastAsia="仿宋_GB2312"/>
          <w:color w:val="auto"/>
          <w:sz w:val="32"/>
          <w:szCs w:val="32"/>
          <w:lang w:eastAsia="zh-CN"/>
        </w:rPr>
        <w:t>局</w:t>
      </w:r>
      <w:r>
        <w:rPr>
          <w:rFonts w:hint="eastAsia" w:ascii="仿宋_GB2312" w:eastAsia="仿宋_GB2312"/>
          <w:color w:val="auto"/>
          <w:sz w:val="32"/>
          <w:szCs w:val="32"/>
        </w:rPr>
        <w:t>。</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地震局迅速了解是否造成灾情，并酌情派出工作组赴震中区指导和协调地震应急处置工作。</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地震局负责强化震情跟踪，判断震情趋势。</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5</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规自</w:t>
      </w:r>
      <w:r>
        <w:rPr>
          <w:rFonts w:hint="eastAsia" w:ascii="仿宋_GB2312" w:eastAsia="仿宋_GB2312"/>
          <w:color w:val="auto"/>
          <w:sz w:val="32"/>
          <w:szCs w:val="32"/>
          <w:lang w:eastAsia="zh-CN"/>
        </w:rPr>
        <w:t>分局</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城</w:t>
      </w:r>
      <w:r>
        <w:rPr>
          <w:rFonts w:hint="eastAsia" w:ascii="仿宋_GB2312" w:eastAsia="仿宋_GB2312"/>
          <w:color w:val="auto"/>
          <w:sz w:val="32"/>
          <w:szCs w:val="32"/>
          <w:lang w:eastAsia="zh-CN"/>
        </w:rPr>
        <w:t>市</w:t>
      </w:r>
      <w:r>
        <w:rPr>
          <w:rFonts w:hint="eastAsia" w:ascii="仿宋_GB2312" w:eastAsia="仿宋_GB2312"/>
          <w:color w:val="auto"/>
          <w:sz w:val="32"/>
          <w:szCs w:val="32"/>
        </w:rPr>
        <w:t>管理委、</w:t>
      </w:r>
      <w:r>
        <w:rPr>
          <w:rFonts w:hint="eastAsia" w:ascii="仿宋_GB2312" w:eastAsia="仿宋_GB2312"/>
          <w:color w:val="auto"/>
          <w:sz w:val="32"/>
          <w:szCs w:val="32"/>
          <w:lang w:eastAsia="zh-CN"/>
        </w:rPr>
        <w:t>区</w:t>
      </w:r>
      <w:r>
        <w:rPr>
          <w:rFonts w:hint="eastAsia" w:ascii="仿宋_GB2312" w:eastAsia="仿宋_GB2312"/>
          <w:color w:val="auto"/>
          <w:sz w:val="32"/>
          <w:szCs w:val="32"/>
        </w:rPr>
        <w:t>交</w:t>
      </w:r>
      <w:r>
        <w:rPr>
          <w:rFonts w:hint="eastAsia" w:ascii="仿宋_GB2312" w:eastAsia="仿宋_GB2312"/>
          <w:color w:val="auto"/>
          <w:sz w:val="32"/>
          <w:szCs w:val="32"/>
          <w:highlight w:val="none"/>
        </w:rPr>
        <w:t>通</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区公路分局、区</w:t>
      </w:r>
      <w:r>
        <w:rPr>
          <w:rFonts w:hint="eastAsia" w:ascii="仿宋_GB2312" w:eastAsia="仿宋_GB2312"/>
          <w:color w:val="auto"/>
          <w:sz w:val="32"/>
          <w:szCs w:val="32"/>
          <w:highlight w:val="none"/>
        </w:rPr>
        <w:t>水务局等单位负责指导有感地震所在区开展地质灾害、交通、</w:t>
      </w:r>
      <w:r>
        <w:rPr>
          <w:rFonts w:hint="eastAsia" w:ascii="仿宋_GB2312" w:eastAsia="仿宋_GB2312"/>
          <w:color w:val="auto"/>
          <w:sz w:val="32"/>
          <w:szCs w:val="32"/>
        </w:rPr>
        <w:t>供水、供电、供气等相关隐患排查工作。</w:t>
      </w:r>
    </w:p>
    <w:p>
      <w:pPr>
        <w:snapToGrid w:val="0"/>
        <w:spacing w:line="540" w:lineRule="exact"/>
        <w:ind w:firstLine="640" w:firstLineChars="200"/>
        <w:rPr>
          <w:rFonts w:ascii="仿宋_GB2312" w:hAnsi="宋体"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6</w:t>
      </w:r>
      <w:r>
        <w:rPr>
          <w:rFonts w:hint="eastAsia" w:ascii="仿宋_GB2312" w:eastAsia="仿宋_GB2312"/>
          <w:color w:val="auto"/>
          <w:sz w:val="32"/>
          <w:szCs w:val="32"/>
        </w:rPr>
        <w:t>）</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委宣传部、</w:t>
      </w:r>
      <w:r>
        <w:rPr>
          <w:rFonts w:hint="eastAsia" w:ascii="仿宋_GB2312" w:hAnsi="宋体" w:eastAsia="仿宋_GB2312"/>
          <w:color w:val="auto"/>
          <w:sz w:val="32"/>
          <w:szCs w:val="32"/>
          <w:lang w:eastAsia="zh-CN"/>
        </w:rPr>
        <w:t>区</w:t>
      </w:r>
      <w:r>
        <w:rPr>
          <w:rFonts w:hint="eastAsia" w:ascii="仿宋_GB2312" w:hAnsi="宋体" w:eastAsia="仿宋_GB2312"/>
          <w:color w:val="auto"/>
          <w:sz w:val="32"/>
          <w:szCs w:val="32"/>
        </w:rPr>
        <w:t>委网信办等有关部门加强新闻宣传和舆情分析，维护社会稳定。</w:t>
      </w:r>
    </w:p>
    <w:p>
      <w:pPr>
        <w:snapToGrid w:val="0"/>
        <w:spacing w:line="540" w:lineRule="exact"/>
        <w:ind w:firstLine="640" w:firstLineChars="200"/>
        <w:rPr>
          <w:rFonts w:hint="default" w:ascii="仿宋_GB2312" w:eastAsia="仿宋_GB2312"/>
          <w:color w:val="auto"/>
          <w:sz w:val="32"/>
          <w:szCs w:val="32"/>
          <w:lang w:val="en-US" w:eastAsia="zh-CN"/>
        </w:rPr>
      </w:pPr>
      <w:r>
        <w:rPr>
          <w:rFonts w:hint="eastAsia" w:ascii="仿宋_GB2312" w:hAnsi="宋体" w:eastAsia="仿宋_GB2312"/>
          <w:color w:val="auto"/>
          <w:sz w:val="32"/>
          <w:szCs w:val="32"/>
        </w:rPr>
        <w:t>（</w:t>
      </w:r>
      <w:r>
        <w:rPr>
          <w:rFonts w:ascii="仿宋_GB2312" w:hAnsi="宋体" w:eastAsia="仿宋_GB2312"/>
          <w:color w:val="auto"/>
          <w:sz w:val="32"/>
          <w:szCs w:val="32"/>
        </w:rPr>
        <w:t>7）</w:t>
      </w:r>
      <w:r>
        <w:rPr>
          <w:rFonts w:hint="eastAsia" w:ascii="仿宋_GB2312" w:eastAsia="仿宋_GB2312"/>
          <w:color w:val="auto"/>
          <w:sz w:val="32"/>
          <w:szCs w:val="32"/>
        </w:rPr>
        <w:t>有感地震所在镇（街道）、村（社区）组织对辖区内进行巡查检查和隐患排查，督促相关部门落实应急防范措施。</w:t>
      </w:r>
    </w:p>
    <w:bookmarkEnd w:id="286"/>
    <w:p>
      <w:pPr>
        <w:spacing w:line="540" w:lineRule="exact"/>
        <w:ind w:firstLine="640" w:firstLineChars="200"/>
        <w:outlineLvl w:val="1"/>
        <w:rPr>
          <w:rFonts w:ascii="楷体_GB2312" w:eastAsia="楷体_GB2312"/>
          <w:color w:val="auto"/>
          <w:sz w:val="32"/>
          <w:szCs w:val="32"/>
        </w:rPr>
      </w:pPr>
      <w:bookmarkStart w:id="287" w:name="_Hlk32317865"/>
      <w:bookmarkStart w:id="288" w:name="_Toc74084828"/>
      <w:bookmarkStart w:id="289" w:name="_Toc73367554"/>
      <w:bookmarkStart w:id="290" w:name="_Toc11053"/>
      <w:bookmarkStart w:id="291" w:name="_Toc7322"/>
      <w:bookmarkStart w:id="292" w:name="_Toc23407"/>
      <w:r>
        <w:rPr>
          <w:rFonts w:ascii="楷体_GB2312" w:eastAsia="楷体_GB2312"/>
          <w:color w:val="auto"/>
          <w:sz w:val="32"/>
          <w:szCs w:val="32"/>
        </w:rPr>
        <w:t>4.4</w:t>
      </w:r>
      <w:bookmarkEnd w:id="287"/>
      <w:r>
        <w:rPr>
          <w:rFonts w:hint="eastAsia" w:ascii="楷体_GB2312" w:eastAsia="楷体_GB2312"/>
          <w:color w:val="auto"/>
          <w:sz w:val="32"/>
          <w:szCs w:val="32"/>
        </w:rPr>
        <w:t xml:space="preserve">  地震谣传</w:t>
      </w:r>
      <w:bookmarkStart w:id="293" w:name="_Hlk32317846"/>
      <w:r>
        <w:rPr>
          <w:rFonts w:hint="eastAsia" w:ascii="楷体_GB2312" w:eastAsia="楷体_GB2312"/>
          <w:color w:val="auto"/>
          <w:sz w:val="32"/>
          <w:szCs w:val="32"/>
        </w:rPr>
        <w:t>事件</w:t>
      </w:r>
      <w:bookmarkEnd w:id="288"/>
      <w:bookmarkEnd w:id="289"/>
      <w:bookmarkEnd w:id="290"/>
      <w:bookmarkEnd w:id="291"/>
      <w:bookmarkEnd w:id="292"/>
      <w:bookmarkEnd w:id="293"/>
    </w:p>
    <w:p>
      <w:pPr>
        <w:spacing w:line="540" w:lineRule="exact"/>
        <w:ind w:firstLine="640" w:firstLineChars="200"/>
        <w:outlineLvl w:val="0"/>
        <w:rPr>
          <w:rFonts w:ascii="楷体_GB2312" w:eastAsia="楷体_GB2312"/>
          <w:color w:val="auto"/>
          <w:sz w:val="32"/>
          <w:szCs w:val="32"/>
        </w:rPr>
      </w:pPr>
      <w:bookmarkStart w:id="294" w:name="_Toc73367555"/>
      <w:bookmarkStart w:id="295" w:name="_Toc28690"/>
      <w:bookmarkStart w:id="296" w:name="_Toc11558"/>
      <w:bookmarkStart w:id="297" w:name="_Toc15183"/>
      <w:bookmarkStart w:id="298" w:name="_Toc74084829"/>
      <w:bookmarkStart w:id="299" w:name="_Hlk32317883"/>
      <w:r>
        <w:rPr>
          <w:rFonts w:ascii="楷体_GB2312" w:eastAsia="楷体_GB2312"/>
          <w:color w:val="auto"/>
          <w:sz w:val="32"/>
          <w:szCs w:val="32"/>
        </w:rPr>
        <w:t>4.4</w:t>
      </w:r>
      <w:r>
        <w:rPr>
          <w:rFonts w:hint="eastAsia" w:ascii="楷体_GB2312" w:eastAsia="楷体_GB2312"/>
          <w:color w:val="auto"/>
          <w:sz w:val="32"/>
          <w:szCs w:val="32"/>
        </w:rPr>
        <w:t>.1  地震谣传事件定义</w:t>
      </w:r>
      <w:bookmarkEnd w:id="294"/>
      <w:bookmarkEnd w:id="295"/>
      <w:bookmarkEnd w:id="296"/>
      <w:bookmarkEnd w:id="297"/>
      <w:bookmarkEnd w:id="298"/>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地震谣传事件是指某地区出现流传较为广泛的地震谣言，对正常社会秩序造成较严重影响的地震事件。</w:t>
      </w:r>
    </w:p>
    <w:p>
      <w:pPr>
        <w:spacing w:line="540" w:lineRule="exact"/>
        <w:ind w:firstLine="640" w:firstLineChars="200"/>
        <w:outlineLvl w:val="0"/>
        <w:rPr>
          <w:rFonts w:ascii="楷体_GB2312" w:eastAsia="楷体_GB2312"/>
          <w:color w:val="auto"/>
          <w:sz w:val="32"/>
          <w:szCs w:val="32"/>
        </w:rPr>
      </w:pPr>
      <w:bookmarkStart w:id="300" w:name="_Toc18281"/>
      <w:bookmarkStart w:id="301" w:name="_Toc23496"/>
      <w:bookmarkStart w:id="302" w:name="_Toc73367556"/>
      <w:bookmarkStart w:id="303" w:name="_Toc74084830"/>
      <w:bookmarkStart w:id="304" w:name="_Toc15608"/>
      <w:r>
        <w:rPr>
          <w:rFonts w:ascii="楷体_GB2312" w:eastAsia="楷体_GB2312"/>
          <w:color w:val="auto"/>
          <w:sz w:val="32"/>
          <w:szCs w:val="32"/>
        </w:rPr>
        <w:t>4.4</w:t>
      </w:r>
      <w:r>
        <w:rPr>
          <w:rFonts w:hint="eastAsia" w:ascii="楷体_GB2312" w:eastAsia="楷体_GB2312"/>
          <w:color w:val="auto"/>
          <w:sz w:val="32"/>
          <w:szCs w:val="32"/>
        </w:rPr>
        <w:t>.2  地震谣传应急处置</w:t>
      </w:r>
      <w:bookmarkEnd w:id="300"/>
      <w:bookmarkEnd w:id="301"/>
      <w:bookmarkEnd w:id="302"/>
      <w:bookmarkEnd w:id="303"/>
      <w:bookmarkEnd w:id="304"/>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地震局迅速对地震趋势进行分析判断。</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区</w:t>
      </w:r>
      <w:r>
        <w:rPr>
          <w:rFonts w:hint="eastAsia" w:ascii="仿宋_GB2312" w:eastAsia="仿宋_GB2312"/>
          <w:color w:val="auto"/>
          <w:sz w:val="32"/>
          <w:szCs w:val="32"/>
        </w:rPr>
        <w:t>委宣传部牵头，</w:t>
      </w:r>
      <w:r>
        <w:rPr>
          <w:rFonts w:hint="eastAsia" w:ascii="仿宋_GB2312" w:eastAsia="仿宋_GB2312"/>
          <w:color w:val="auto"/>
          <w:sz w:val="32"/>
          <w:szCs w:val="32"/>
          <w:lang w:eastAsia="zh-CN"/>
        </w:rPr>
        <w:t>区</w:t>
      </w:r>
      <w:r>
        <w:rPr>
          <w:rFonts w:hint="eastAsia" w:ascii="仿宋_GB2312" w:eastAsia="仿宋_GB2312"/>
          <w:color w:val="auto"/>
          <w:sz w:val="32"/>
          <w:szCs w:val="32"/>
        </w:rPr>
        <w:t>委网信办、</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地震局配合调查谣传起因及谣传发展态势，并制定应对措施，通过手机短信，网络、报刊、电视等新闻媒体，发布稳定社会的新闻通稿，开展辟谣宣传工作，平息舆情影响，必要时，召开新闻发布会。</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（3）对于严重扰乱社会秩序，产生严重后果的地震谣传事件，由公安部门进行调查，并追究相关法律责任。</w:t>
      </w:r>
    </w:p>
    <w:bookmarkEnd w:id="299"/>
    <w:p>
      <w:pPr>
        <w:spacing w:line="540" w:lineRule="exact"/>
        <w:ind w:firstLine="640" w:firstLineChars="200"/>
        <w:outlineLvl w:val="1"/>
        <w:rPr>
          <w:rFonts w:ascii="楷体_GB2312" w:eastAsia="楷体_GB2312"/>
          <w:color w:val="auto"/>
          <w:sz w:val="32"/>
          <w:szCs w:val="32"/>
        </w:rPr>
      </w:pPr>
      <w:bookmarkStart w:id="305" w:name="_Toc74084831"/>
      <w:bookmarkStart w:id="306" w:name="_Toc32152"/>
      <w:bookmarkStart w:id="307" w:name="_Toc9475"/>
      <w:bookmarkStart w:id="308" w:name="_Toc73367557"/>
      <w:bookmarkStart w:id="309" w:name="_Toc8694"/>
      <w:r>
        <w:rPr>
          <w:rFonts w:ascii="楷体_GB2312" w:eastAsia="楷体_GB2312"/>
          <w:color w:val="auto"/>
          <w:sz w:val="32"/>
          <w:szCs w:val="32"/>
        </w:rPr>
        <w:t>4.5</w:t>
      </w:r>
      <w:r>
        <w:rPr>
          <w:rFonts w:hint="eastAsia" w:ascii="楷体_GB2312" w:eastAsia="楷体_GB2312"/>
          <w:color w:val="auto"/>
          <w:sz w:val="32"/>
          <w:szCs w:val="32"/>
        </w:rPr>
        <w:t xml:space="preserve">  其他</w:t>
      </w:r>
      <w:bookmarkStart w:id="310" w:name="_Hlk32317906"/>
      <w:r>
        <w:rPr>
          <w:rFonts w:hint="eastAsia" w:ascii="楷体_GB2312" w:eastAsia="楷体_GB2312"/>
          <w:color w:val="auto"/>
          <w:sz w:val="32"/>
          <w:szCs w:val="32"/>
          <w:lang w:eastAsia="zh-CN"/>
        </w:rPr>
        <w:t>地区</w:t>
      </w:r>
      <w:r>
        <w:rPr>
          <w:rFonts w:hint="eastAsia" w:ascii="楷体_GB2312" w:eastAsia="楷体_GB2312"/>
          <w:color w:val="auto"/>
          <w:sz w:val="32"/>
          <w:szCs w:val="32"/>
        </w:rPr>
        <w:t>地震事件</w:t>
      </w:r>
      <w:bookmarkEnd w:id="305"/>
      <w:bookmarkEnd w:id="306"/>
      <w:bookmarkEnd w:id="307"/>
      <w:bookmarkEnd w:id="308"/>
      <w:bookmarkEnd w:id="309"/>
      <w:bookmarkEnd w:id="310"/>
    </w:p>
    <w:p>
      <w:pPr>
        <w:spacing w:line="540" w:lineRule="exact"/>
        <w:ind w:firstLine="640" w:firstLineChars="200"/>
        <w:outlineLvl w:val="0"/>
        <w:rPr>
          <w:rFonts w:ascii="楷体_GB2312" w:eastAsia="楷体_GB2312"/>
          <w:color w:val="auto"/>
          <w:sz w:val="32"/>
          <w:szCs w:val="32"/>
        </w:rPr>
      </w:pPr>
      <w:bookmarkStart w:id="311" w:name="_Toc29848"/>
      <w:bookmarkStart w:id="312" w:name="_Toc10270"/>
      <w:bookmarkStart w:id="313" w:name="_Toc74084832"/>
      <w:bookmarkStart w:id="314" w:name="_Toc29317"/>
      <w:bookmarkStart w:id="315" w:name="_Toc73367558"/>
      <w:bookmarkStart w:id="316" w:name="_Hlk32317919"/>
      <w:r>
        <w:rPr>
          <w:rFonts w:ascii="楷体_GB2312" w:eastAsia="楷体_GB2312"/>
          <w:color w:val="auto"/>
          <w:sz w:val="32"/>
          <w:szCs w:val="32"/>
        </w:rPr>
        <w:t>4.5</w:t>
      </w:r>
      <w:r>
        <w:rPr>
          <w:rFonts w:hint="eastAsia" w:ascii="楷体_GB2312" w:eastAsia="楷体_GB2312"/>
          <w:color w:val="auto"/>
          <w:sz w:val="32"/>
          <w:szCs w:val="32"/>
        </w:rPr>
        <w:t>.1  其他</w:t>
      </w:r>
      <w:r>
        <w:rPr>
          <w:rFonts w:hint="eastAsia" w:ascii="楷体_GB2312" w:eastAsia="楷体_GB2312"/>
          <w:color w:val="auto"/>
          <w:sz w:val="32"/>
          <w:szCs w:val="32"/>
          <w:lang w:eastAsia="zh-CN"/>
        </w:rPr>
        <w:t>地区</w:t>
      </w:r>
      <w:r>
        <w:rPr>
          <w:rFonts w:hint="eastAsia" w:ascii="楷体_GB2312" w:eastAsia="楷体_GB2312"/>
          <w:color w:val="auto"/>
          <w:sz w:val="32"/>
          <w:szCs w:val="32"/>
        </w:rPr>
        <w:t>地震事件定义</w:t>
      </w:r>
      <w:bookmarkEnd w:id="311"/>
      <w:bookmarkEnd w:id="312"/>
      <w:bookmarkEnd w:id="313"/>
      <w:bookmarkEnd w:id="314"/>
      <w:bookmarkEnd w:id="315"/>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其他</w:t>
      </w:r>
      <w:r>
        <w:rPr>
          <w:rFonts w:hint="eastAsia" w:ascii="仿宋_GB2312" w:eastAsia="仿宋_GB2312"/>
          <w:color w:val="auto"/>
          <w:sz w:val="32"/>
          <w:szCs w:val="32"/>
          <w:lang w:eastAsia="zh-CN"/>
        </w:rPr>
        <w:t>地区</w:t>
      </w:r>
      <w:r>
        <w:rPr>
          <w:rFonts w:hint="eastAsia" w:ascii="仿宋_GB2312" w:eastAsia="仿宋_GB2312"/>
          <w:color w:val="auto"/>
          <w:sz w:val="32"/>
          <w:szCs w:val="32"/>
        </w:rPr>
        <w:t>地震事件是指发生在</w:t>
      </w:r>
      <w:r>
        <w:rPr>
          <w:rFonts w:hint="eastAsia" w:ascii="仿宋_GB2312" w:eastAsia="仿宋_GB2312"/>
          <w:color w:val="auto"/>
          <w:sz w:val="32"/>
          <w:szCs w:val="32"/>
          <w:lang w:eastAsia="zh-CN"/>
        </w:rPr>
        <w:t>本区以外</w:t>
      </w:r>
      <w:r>
        <w:rPr>
          <w:rFonts w:hint="eastAsia" w:ascii="仿宋_GB2312" w:eastAsia="仿宋_GB2312"/>
          <w:color w:val="auto"/>
          <w:sz w:val="32"/>
          <w:szCs w:val="32"/>
        </w:rPr>
        <w:t>的地震事件。</w:t>
      </w:r>
    </w:p>
    <w:p>
      <w:pPr>
        <w:spacing w:line="540" w:lineRule="exact"/>
        <w:ind w:firstLine="640" w:firstLineChars="200"/>
        <w:outlineLvl w:val="0"/>
        <w:rPr>
          <w:rFonts w:ascii="楷体_GB2312" w:eastAsia="楷体_GB2312"/>
          <w:color w:val="auto"/>
          <w:sz w:val="32"/>
          <w:szCs w:val="32"/>
        </w:rPr>
      </w:pPr>
      <w:bookmarkStart w:id="317" w:name="_Toc73367559"/>
      <w:bookmarkStart w:id="318" w:name="_Toc6274"/>
      <w:bookmarkStart w:id="319" w:name="_Toc10205"/>
      <w:bookmarkStart w:id="320" w:name="_Toc74084833"/>
      <w:bookmarkStart w:id="321" w:name="_Toc2511"/>
      <w:r>
        <w:rPr>
          <w:rFonts w:ascii="楷体_GB2312" w:eastAsia="楷体_GB2312"/>
          <w:color w:val="auto"/>
          <w:sz w:val="32"/>
          <w:szCs w:val="32"/>
        </w:rPr>
        <w:t>4.5</w:t>
      </w:r>
      <w:r>
        <w:rPr>
          <w:rFonts w:hint="eastAsia" w:ascii="楷体_GB2312" w:eastAsia="楷体_GB2312"/>
          <w:color w:val="auto"/>
          <w:sz w:val="32"/>
          <w:szCs w:val="32"/>
        </w:rPr>
        <w:t>.2  其他</w:t>
      </w:r>
      <w:r>
        <w:rPr>
          <w:rFonts w:hint="eastAsia" w:ascii="楷体_GB2312" w:eastAsia="楷体_GB2312"/>
          <w:color w:val="auto"/>
          <w:sz w:val="32"/>
          <w:szCs w:val="32"/>
          <w:lang w:eastAsia="zh-CN"/>
        </w:rPr>
        <w:t>地区</w:t>
      </w:r>
      <w:r>
        <w:rPr>
          <w:rFonts w:hint="eastAsia" w:ascii="楷体_GB2312" w:eastAsia="楷体_GB2312"/>
          <w:color w:val="auto"/>
          <w:sz w:val="32"/>
          <w:szCs w:val="32"/>
        </w:rPr>
        <w:t>地震应急处置</w:t>
      </w:r>
      <w:bookmarkEnd w:id="317"/>
      <w:bookmarkEnd w:id="318"/>
      <w:bookmarkEnd w:id="319"/>
      <w:bookmarkEnd w:id="320"/>
      <w:bookmarkEnd w:id="321"/>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政府在应对其他</w:t>
      </w:r>
      <w:r>
        <w:rPr>
          <w:rFonts w:hint="eastAsia" w:ascii="仿宋_GB2312" w:eastAsia="仿宋_GB2312"/>
          <w:color w:val="auto"/>
          <w:sz w:val="32"/>
          <w:szCs w:val="32"/>
          <w:lang w:eastAsia="zh-CN"/>
        </w:rPr>
        <w:t>地区</w:t>
      </w:r>
      <w:r>
        <w:rPr>
          <w:rFonts w:hint="eastAsia" w:ascii="仿宋_GB2312" w:eastAsia="仿宋_GB2312"/>
          <w:color w:val="auto"/>
          <w:sz w:val="32"/>
          <w:szCs w:val="32"/>
        </w:rPr>
        <w:t>地震事件时，视其对我</w:t>
      </w:r>
      <w:r>
        <w:rPr>
          <w:rFonts w:hint="eastAsia" w:ascii="仿宋_GB2312" w:eastAsia="仿宋_GB2312"/>
          <w:color w:val="auto"/>
          <w:sz w:val="32"/>
          <w:szCs w:val="32"/>
          <w:lang w:eastAsia="zh-CN"/>
        </w:rPr>
        <w:t>区</w:t>
      </w:r>
      <w:r>
        <w:rPr>
          <w:rFonts w:hint="eastAsia" w:ascii="仿宋_GB2312" w:eastAsia="仿宋_GB2312"/>
          <w:color w:val="auto"/>
          <w:sz w:val="32"/>
          <w:szCs w:val="32"/>
        </w:rPr>
        <w:t>的影响程度采取相应的地震应急处置措施。</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（2）当</w:t>
      </w:r>
      <w:r>
        <w:rPr>
          <w:rFonts w:hint="eastAsia" w:ascii="仿宋_GB2312" w:eastAsia="仿宋_GB2312"/>
          <w:color w:val="auto"/>
          <w:sz w:val="32"/>
          <w:szCs w:val="32"/>
          <w:lang w:eastAsia="zh-CN"/>
        </w:rPr>
        <w:t>门头沟</w:t>
      </w:r>
      <w:r>
        <w:rPr>
          <w:rFonts w:hint="eastAsia" w:ascii="仿宋_GB2312" w:eastAsia="仿宋_GB2312"/>
          <w:color w:val="auto"/>
          <w:sz w:val="32"/>
          <w:szCs w:val="32"/>
        </w:rPr>
        <w:t>周边</w:t>
      </w:r>
      <w:r>
        <w:rPr>
          <w:rFonts w:hint="eastAsia" w:ascii="仿宋_GB2312" w:eastAsia="仿宋_GB2312"/>
          <w:color w:val="auto"/>
          <w:sz w:val="32"/>
          <w:szCs w:val="32"/>
          <w:lang w:eastAsia="zh-CN"/>
        </w:rPr>
        <w:t>地区</w:t>
      </w:r>
      <w:r>
        <w:rPr>
          <w:rFonts w:hint="eastAsia" w:ascii="仿宋_GB2312" w:eastAsia="仿宋_GB2312"/>
          <w:color w:val="auto"/>
          <w:sz w:val="32"/>
          <w:szCs w:val="32"/>
        </w:rPr>
        <w:t>发生较大以上地震灾害事件后，</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应急管理局联系震区应急管理部门，了解震情灾情，确认是否需要派出地震应急救援队。按照属地为主的原则，派出队伍统一服从地震发生地指挥部统一指挥。</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eastAsia="zh-CN"/>
        </w:rPr>
        <w:t>市</w:t>
      </w:r>
      <w:r>
        <w:rPr>
          <w:rFonts w:hint="eastAsia" w:ascii="仿宋_GB2312" w:eastAsia="仿宋_GB2312"/>
          <w:color w:val="auto"/>
          <w:sz w:val="32"/>
          <w:szCs w:val="32"/>
        </w:rPr>
        <w:t>内其他</w:t>
      </w:r>
      <w:r>
        <w:rPr>
          <w:rFonts w:hint="eastAsia" w:ascii="仿宋_GB2312" w:eastAsia="仿宋_GB2312"/>
          <w:color w:val="auto"/>
          <w:sz w:val="32"/>
          <w:szCs w:val="32"/>
          <w:lang w:eastAsia="zh-CN"/>
        </w:rPr>
        <w:t>地区</w:t>
      </w:r>
      <w:r>
        <w:rPr>
          <w:rFonts w:hint="eastAsia" w:ascii="仿宋_GB2312" w:eastAsia="仿宋_GB2312"/>
          <w:color w:val="auto"/>
          <w:sz w:val="32"/>
          <w:szCs w:val="32"/>
        </w:rPr>
        <w:t>发生特别重大、重大地震灾害事件后，依据</w:t>
      </w:r>
      <w:r>
        <w:rPr>
          <w:rFonts w:hint="eastAsia" w:ascii="仿宋_GB2312" w:eastAsia="仿宋_GB2312"/>
          <w:color w:val="auto"/>
          <w:sz w:val="32"/>
          <w:szCs w:val="32"/>
          <w:lang w:eastAsia="zh-CN"/>
        </w:rPr>
        <w:t>北京市</w:t>
      </w:r>
      <w:r>
        <w:rPr>
          <w:rFonts w:hint="eastAsia" w:ascii="仿宋_GB2312" w:eastAsia="仿宋_GB2312"/>
          <w:color w:val="auto"/>
          <w:sz w:val="32"/>
          <w:szCs w:val="32"/>
        </w:rPr>
        <w:t>指示和受灾</w:t>
      </w:r>
      <w:r>
        <w:rPr>
          <w:rFonts w:hint="eastAsia" w:ascii="仿宋_GB2312" w:eastAsia="仿宋_GB2312"/>
          <w:color w:val="auto"/>
          <w:sz w:val="32"/>
          <w:szCs w:val="32"/>
          <w:lang w:eastAsia="zh-CN"/>
        </w:rPr>
        <w:t>地区</w:t>
      </w:r>
      <w:r>
        <w:rPr>
          <w:rFonts w:hint="eastAsia" w:ascii="仿宋_GB2312" w:eastAsia="仿宋_GB2312"/>
          <w:color w:val="auto"/>
          <w:sz w:val="32"/>
          <w:szCs w:val="32"/>
        </w:rPr>
        <w:t>政府的请求，</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应急管理局根据</w:t>
      </w:r>
      <w:r>
        <w:rPr>
          <w:rFonts w:hint="eastAsia" w:ascii="仿宋_GB2312" w:eastAsia="仿宋_GB2312"/>
          <w:color w:val="auto"/>
          <w:sz w:val="32"/>
          <w:szCs w:val="32"/>
          <w:lang w:eastAsia="zh-CN"/>
        </w:rPr>
        <w:t>北京市地震应急指挥部统一安排</w:t>
      </w:r>
      <w:r>
        <w:rPr>
          <w:rFonts w:hint="eastAsia" w:ascii="仿宋_GB2312" w:eastAsia="仿宋_GB2312"/>
          <w:color w:val="auto"/>
          <w:sz w:val="32"/>
          <w:szCs w:val="32"/>
        </w:rPr>
        <w:t>对受灾</w:t>
      </w:r>
      <w:r>
        <w:rPr>
          <w:rFonts w:hint="eastAsia" w:ascii="仿宋_GB2312" w:eastAsia="仿宋_GB2312"/>
          <w:color w:val="auto"/>
          <w:sz w:val="32"/>
          <w:szCs w:val="32"/>
          <w:lang w:eastAsia="zh-CN"/>
        </w:rPr>
        <w:t>地区</w:t>
      </w:r>
      <w:r>
        <w:rPr>
          <w:rFonts w:hint="eastAsia" w:ascii="仿宋_GB2312" w:eastAsia="仿宋_GB2312"/>
          <w:color w:val="auto"/>
          <w:sz w:val="32"/>
          <w:szCs w:val="32"/>
        </w:rPr>
        <w:t>开展紧急援助工作。</w:t>
      </w:r>
      <w:bookmarkEnd w:id="316"/>
    </w:p>
    <w:p>
      <w:pPr>
        <w:spacing w:line="540" w:lineRule="exact"/>
        <w:ind w:firstLine="640" w:firstLineChars="200"/>
        <w:outlineLvl w:val="1"/>
        <w:rPr>
          <w:rFonts w:ascii="楷体_GB2312" w:eastAsia="楷体_GB2312"/>
          <w:color w:val="auto"/>
          <w:sz w:val="32"/>
          <w:szCs w:val="32"/>
        </w:rPr>
      </w:pPr>
      <w:bookmarkStart w:id="322" w:name="_Toc73367560"/>
      <w:bookmarkStart w:id="323" w:name="_Toc23838"/>
      <w:bookmarkStart w:id="324" w:name="_Toc11525"/>
      <w:bookmarkStart w:id="325" w:name="_Toc30381"/>
      <w:bookmarkStart w:id="326" w:name="_Toc74084834"/>
      <w:r>
        <w:rPr>
          <w:rFonts w:ascii="楷体_GB2312" w:eastAsia="楷体_GB2312"/>
          <w:color w:val="auto"/>
          <w:sz w:val="32"/>
          <w:szCs w:val="32"/>
        </w:rPr>
        <w:t xml:space="preserve">4.6  </w:t>
      </w:r>
      <w:r>
        <w:rPr>
          <w:rFonts w:hint="eastAsia" w:ascii="楷体_GB2312" w:eastAsia="楷体_GB2312"/>
          <w:color w:val="auto"/>
          <w:sz w:val="32"/>
          <w:szCs w:val="32"/>
        </w:rPr>
        <w:t>特殊时期应急戒备</w:t>
      </w:r>
      <w:bookmarkEnd w:id="322"/>
      <w:bookmarkEnd w:id="323"/>
      <w:bookmarkEnd w:id="324"/>
      <w:bookmarkEnd w:id="325"/>
      <w:bookmarkEnd w:id="326"/>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在重大政治、社会活动及节假日期间，按照</w:t>
      </w:r>
      <w:bookmarkStart w:id="327" w:name="_Hlk32317956"/>
      <w:r>
        <w:rPr>
          <w:rFonts w:hint="eastAsia" w:ascii="仿宋_GB2312" w:eastAsia="仿宋_GB2312"/>
          <w:color w:val="auto"/>
          <w:sz w:val="32"/>
          <w:szCs w:val="32"/>
          <w:lang w:eastAsia="zh-CN"/>
        </w:rPr>
        <w:t>区</w:t>
      </w:r>
      <w:r>
        <w:rPr>
          <w:rFonts w:hint="eastAsia" w:ascii="仿宋_GB2312" w:eastAsia="仿宋_GB2312"/>
          <w:color w:val="auto"/>
          <w:sz w:val="32"/>
          <w:szCs w:val="32"/>
        </w:rPr>
        <w:t>委、</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w:t>
      </w:r>
      <w:bookmarkEnd w:id="327"/>
      <w:r>
        <w:rPr>
          <w:rFonts w:hint="eastAsia" w:ascii="仿宋_GB2312" w:eastAsia="仿宋_GB2312"/>
          <w:color w:val="auto"/>
          <w:sz w:val="32"/>
          <w:szCs w:val="32"/>
        </w:rPr>
        <w:t>的要求，实施特殊时期应急戒备。</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地震应急指挥部办公室负责</w:t>
      </w:r>
      <w:bookmarkStart w:id="328" w:name="_Hlk32317979"/>
      <w:r>
        <w:rPr>
          <w:rFonts w:hint="eastAsia" w:ascii="仿宋_GB2312" w:eastAsia="仿宋_GB2312"/>
          <w:color w:val="auto"/>
          <w:sz w:val="32"/>
          <w:szCs w:val="32"/>
        </w:rPr>
        <w:t>部署相关地震安全保障工作。</w:t>
      </w:r>
      <w:bookmarkEnd w:id="328"/>
    </w:p>
    <w:p>
      <w:pPr>
        <w:snapToGrid w:val="0"/>
        <w:spacing w:line="540" w:lineRule="exact"/>
        <w:ind w:firstLine="640" w:firstLineChars="200"/>
        <w:outlineLvl w:val="0"/>
        <w:rPr>
          <w:rFonts w:ascii="黑体" w:hAnsi="Times New Roman" w:eastAsia="黑体"/>
          <w:color w:val="auto"/>
          <w:sz w:val="32"/>
          <w:szCs w:val="32"/>
        </w:rPr>
      </w:pPr>
      <w:bookmarkStart w:id="329" w:name="_Toc73367561"/>
      <w:bookmarkStart w:id="330" w:name="_Toc4216"/>
      <w:bookmarkStart w:id="331" w:name="_Toc28878"/>
      <w:bookmarkStart w:id="332" w:name="_Toc74084835"/>
      <w:bookmarkStart w:id="333" w:name="_Toc15428"/>
      <w:r>
        <w:rPr>
          <w:rFonts w:ascii="黑体" w:hAnsi="Times New Roman" w:eastAsia="黑体"/>
          <w:color w:val="auto"/>
          <w:sz w:val="32"/>
          <w:szCs w:val="32"/>
        </w:rPr>
        <w:t xml:space="preserve">5  </w:t>
      </w:r>
      <w:r>
        <w:rPr>
          <w:rFonts w:hint="eastAsia" w:ascii="黑体" w:hAnsi="Times New Roman" w:eastAsia="黑体"/>
          <w:color w:val="auto"/>
          <w:sz w:val="32"/>
          <w:szCs w:val="32"/>
        </w:rPr>
        <w:t>恢复与重建</w:t>
      </w:r>
      <w:bookmarkEnd w:id="329"/>
      <w:bookmarkEnd w:id="330"/>
      <w:bookmarkEnd w:id="331"/>
      <w:bookmarkEnd w:id="332"/>
      <w:bookmarkEnd w:id="333"/>
    </w:p>
    <w:p>
      <w:pPr>
        <w:spacing w:line="540" w:lineRule="exact"/>
        <w:ind w:firstLine="640" w:firstLineChars="200"/>
        <w:outlineLvl w:val="1"/>
        <w:rPr>
          <w:rFonts w:ascii="楷体_GB2312" w:eastAsia="楷体_GB2312"/>
          <w:color w:val="auto"/>
          <w:sz w:val="32"/>
          <w:szCs w:val="32"/>
        </w:rPr>
      </w:pPr>
      <w:bookmarkStart w:id="334" w:name="_Toc32653"/>
      <w:bookmarkStart w:id="335" w:name="_Toc73367562"/>
      <w:bookmarkStart w:id="336" w:name="_Toc30755"/>
      <w:bookmarkStart w:id="337" w:name="_Toc74084836"/>
      <w:bookmarkStart w:id="338" w:name="_Toc26775"/>
      <w:r>
        <w:rPr>
          <w:rFonts w:ascii="楷体_GB2312" w:eastAsia="楷体_GB2312"/>
          <w:color w:val="auto"/>
          <w:sz w:val="32"/>
          <w:szCs w:val="32"/>
        </w:rPr>
        <w:t xml:space="preserve">5.1  </w:t>
      </w:r>
      <w:r>
        <w:rPr>
          <w:rFonts w:hint="eastAsia" w:ascii="楷体_GB2312" w:eastAsia="楷体_GB2312"/>
          <w:color w:val="auto"/>
          <w:sz w:val="32"/>
          <w:szCs w:val="32"/>
        </w:rPr>
        <w:t>善后处置</w:t>
      </w:r>
      <w:bookmarkEnd w:id="334"/>
      <w:bookmarkEnd w:id="335"/>
      <w:bookmarkEnd w:id="336"/>
      <w:bookmarkEnd w:id="337"/>
      <w:bookmarkEnd w:id="338"/>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相关委办局和区政府负责组织及时清理和处理污染物。因救灾需要临时征用的房屋、运输工具、通信设备等应当及时归还，造成损坏或者无法归还的，按照有关规定给予补偿。</w:t>
      </w:r>
    </w:p>
    <w:p>
      <w:pPr>
        <w:tabs>
          <w:tab w:val="left" w:pos="5693"/>
        </w:tabs>
        <w:spacing w:line="540" w:lineRule="exact"/>
        <w:ind w:firstLine="640" w:firstLineChars="200"/>
        <w:outlineLvl w:val="1"/>
        <w:rPr>
          <w:rFonts w:ascii="楷体_GB2312" w:eastAsia="楷体_GB2312"/>
          <w:color w:val="auto"/>
          <w:sz w:val="32"/>
          <w:szCs w:val="32"/>
        </w:rPr>
      </w:pPr>
      <w:bookmarkStart w:id="339" w:name="_Toc27693"/>
      <w:bookmarkStart w:id="340" w:name="_Toc73367563"/>
      <w:bookmarkStart w:id="341" w:name="_Toc16667"/>
      <w:bookmarkStart w:id="342" w:name="_Toc74084837"/>
      <w:bookmarkStart w:id="343" w:name="_Toc3983"/>
      <w:r>
        <w:rPr>
          <w:rFonts w:ascii="楷体_GB2312" w:eastAsia="楷体_GB2312"/>
          <w:color w:val="auto"/>
          <w:sz w:val="32"/>
          <w:szCs w:val="32"/>
        </w:rPr>
        <w:t xml:space="preserve">5.2  </w:t>
      </w:r>
      <w:r>
        <w:rPr>
          <w:rFonts w:hint="eastAsia" w:ascii="楷体_GB2312" w:eastAsia="楷体_GB2312"/>
          <w:color w:val="auto"/>
          <w:sz w:val="32"/>
          <w:szCs w:val="32"/>
        </w:rPr>
        <w:t>过渡性安置</w:t>
      </w:r>
      <w:bookmarkEnd w:id="339"/>
      <w:bookmarkEnd w:id="340"/>
      <w:bookmarkEnd w:id="341"/>
      <w:bookmarkEnd w:id="342"/>
      <w:bookmarkEnd w:id="343"/>
    </w:p>
    <w:p>
      <w:pPr>
        <w:snapToGrid w:val="0"/>
        <w:spacing w:line="540" w:lineRule="exact"/>
        <w:ind w:firstLine="640" w:firstLineChars="200"/>
        <w:rPr>
          <w:rFonts w:ascii="仿宋_GB2312" w:eastAsia="仿宋_GB2312"/>
          <w:color w:val="auto"/>
          <w:sz w:val="32"/>
          <w:szCs w:val="32"/>
        </w:rPr>
      </w:pPr>
      <w:bookmarkStart w:id="344" w:name="_Hlk32318034"/>
      <w:r>
        <w:rPr>
          <w:rFonts w:hint="eastAsia" w:ascii="仿宋_GB2312" w:eastAsia="仿宋_GB2312"/>
          <w:color w:val="auto"/>
          <w:sz w:val="32"/>
          <w:szCs w:val="32"/>
        </w:rPr>
        <w:t>各</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负责受灾群众过渡性安置。</w:t>
      </w:r>
      <w:bookmarkEnd w:id="344"/>
      <w:r>
        <w:rPr>
          <w:rFonts w:hint="eastAsia" w:ascii="仿宋_GB2312" w:eastAsia="仿宋_GB2312"/>
          <w:color w:val="auto"/>
          <w:sz w:val="32"/>
          <w:szCs w:val="32"/>
        </w:rPr>
        <w:t>过渡性安置可采取就地安置与异地安置、政府安置与自行安置相结合等方式。安置地点应选择在安全地区，避开地震活动断层等存在安全隐患的地方，应急避难场所内应设置保障民众基本生活需要的设施，</w:t>
      </w:r>
      <w:r>
        <w:rPr>
          <w:rFonts w:hint="eastAsia" w:ascii="仿宋_GB2312" w:eastAsia="仿宋_GB2312"/>
          <w:color w:val="auto"/>
          <w:sz w:val="32"/>
          <w:szCs w:val="32"/>
          <w:lang w:eastAsia="zh-CN"/>
        </w:rPr>
        <w:t>区</w:t>
      </w:r>
      <w:r>
        <w:rPr>
          <w:rFonts w:hint="eastAsia" w:ascii="仿宋_GB2312" w:eastAsia="仿宋_GB2312"/>
          <w:color w:val="auto"/>
          <w:sz w:val="32"/>
          <w:szCs w:val="32"/>
        </w:rPr>
        <w:t>相关部门协调保障生活物资供应，并加强食品卫生、疫病等方面的监测及防控。</w:t>
      </w:r>
    </w:p>
    <w:p>
      <w:pPr>
        <w:spacing w:line="540" w:lineRule="exact"/>
        <w:ind w:firstLine="640" w:firstLineChars="200"/>
        <w:outlineLvl w:val="1"/>
        <w:rPr>
          <w:rFonts w:ascii="楷体_GB2312" w:eastAsia="楷体_GB2312"/>
          <w:color w:val="auto"/>
          <w:sz w:val="32"/>
          <w:szCs w:val="32"/>
        </w:rPr>
      </w:pPr>
      <w:bookmarkStart w:id="345" w:name="_Toc73367564"/>
      <w:bookmarkStart w:id="346" w:name="_Toc2852"/>
      <w:bookmarkStart w:id="347" w:name="_Toc74084838"/>
      <w:bookmarkStart w:id="348" w:name="_Toc28770"/>
      <w:bookmarkStart w:id="349" w:name="_Toc11941"/>
      <w:r>
        <w:rPr>
          <w:rFonts w:ascii="楷体_GB2312" w:eastAsia="楷体_GB2312"/>
          <w:color w:val="auto"/>
          <w:sz w:val="32"/>
          <w:szCs w:val="32"/>
        </w:rPr>
        <w:t xml:space="preserve">5.3  </w:t>
      </w:r>
      <w:r>
        <w:rPr>
          <w:rFonts w:hint="eastAsia" w:ascii="楷体_GB2312" w:eastAsia="楷体_GB2312"/>
          <w:color w:val="auto"/>
          <w:sz w:val="32"/>
          <w:szCs w:val="32"/>
        </w:rPr>
        <w:t>规划重建</w:t>
      </w:r>
      <w:bookmarkEnd w:id="345"/>
      <w:bookmarkEnd w:id="346"/>
      <w:bookmarkEnd w:id="347"/>
      <w:bookmarkEnd w:id="348"/>
      <w:bookmarkEnd w:id="349"/>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特别重大地震灾害事件发生后</w:t>
      </w:r>
      <w:bookmarkStart w:id="350" w:name="_Hlk32318067"/>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委、</w:t>
      </w:r>
      <w:bookmarkEnd w:id="350"/>
      <w:r>
        <w:rPr>
          <w:rFonts w:hint="eastAsia" w:ascii="仿宋_GB2312" w:eastAsia="仿宋_GB2312"/>
          <w:color w:val="auto"/>
          <w:sz w:val="32"/>
          <w:szCs w:val="32"/>
          <w:lang w:eastAsia="zh-CN"/>
        </w:rPr>
        <w:t>区</w:t>
      </w:r>
      <w:r>
        <w:rPr>
          <w:rFonts w:hint="eastAsia" w:ascii="仿宋_GB2312" w:eastAsia="仿宋_GB2312"/>
          <w:color w:val="auto"/>
          <w:sz w:val="32"/>
          <w:szCs w:val="32"/>
        </w:rPr>
        <w:t>政府在</w:t>
      </w:r>
      <w:r>
        <w:rPr>
          <w:rFonts w:hint="eastAsia" w:ascii="仿宋_GB2312" w:eastAsia="仿宋_GB2312"/>
          <w:color w:val="auto"/>
          <w:sz w:val="32"/>
          <w:szCs w:val="32"/>
          <w:lang w:eastAsia="zh-CN"/>
        </w:rPr>
        <w:t>北京市政府</w:t>
      </w:r>
      <w:r>
        <w:rPr>
          <w:rFonts w:hint="eastAsia" w:ascii="仿宋_GB2312" w:eastAsia="仿宋_GB2312"/>
          <w:color w:val="auto"/>
          <w:sz w:val="32"/>
          <w:szCs w:val="32"/>
        </w:rPr>
        <w:t>的支持和指导下，与</w:t>
      </w:r>
      <w:r>
        <w:rPr>
          <w:rFonts w:hint="eastAsia" w:ascii="仿宋_GB2312" w:eastAsia="仿宋_GB2312"/>
          <w:color w:val="auto"/>
          <w:sz w:val="32"/>
          <w:szCs w:val="32"/>
          <w:lang w:eastAsia="zh-CN"/>
        </w:rPr>
        <w:t>北京市</w:t>
      </w:r>
      <w:r>
        <w:rPr>
          <w:rFonts w:hint="eastAsia" w:ascii="仿宋_GB2312" w:eastAsia="仿宋_GB2312"/>
          <w:color w:val="auto"/>
          <w:sz w:val="32"/>
          <w:szCs w:val="32"/>
        </w:rPr>
        <w:t>相关部门共同编制灾后恢复重建规划，经报</w:t>
      </w:r>
      <w:r>
        <w:rPr>
          <w:rFonts w:hint="eastAsia" w:ascii="仿宋_GB2312" w:eastAsia="仿宋_GB2312"/>
          <w:color w:val="auto"/>
          <w:sz w:val="32"/>
          <w:szCs w:val="32"/>
          <w:lang w:eastAsia="zh-CN"/>
        </w:rPr>
        <w:t>北京市政府</w:t>
      </w:r>
      <w:r>
        <w:rPr>
          <w:rFonts w:hint="eastAsia" w:ascii="仿宋_GB2312" w:eastAsia="仿宋_GB2312"/>
          <w:color w:val="auto"/>
          <w:sz w:val="32"/>
          <w:szCs w:val="32"/>
        </w:rPr>
        <w:t>批准后，组织实施。</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重大地震灾害事件发生后，由</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政府组织相关</w:t>
      </w:r>
      <w:r>
        <w:rPr>
          <w:rFonts w:hint="eastAsia" w:ascii="仿宋_GB2312" w:eastAsia="仿宋_GB2312"/>
          <w:color w:val="auto"/>
          <w:sz w:val="32"/>
          <w:szCs w:val="32"/>
          <w:lang w:eastAsia="zh-CN"/>
        </w:rPr>
        <w:t>镇</w:t>
      </w:r>
      <w:r>
        <w:rPr>
          <w:rFonts w:hint="eastAsia" w:ascii="仿宋_GB2312" w:eastAsia="仿宋_GB2312"/>
          <w:color w:val="auto"/>
          <w:sz w:val="32"/>
          <w:szCs w:val="32"/>
          <w:lang w:val="en-US" w:eastAsia="zh-CN"/>
        </w:rPr>
        <w:t>(街道）</w:t>
      </w:r>
      <w:r>
        <w:rPr>
          <w:rFonts w:hint="eastAsia" w:ascii="仿宋_GB2312" w:eastAsia="仿宋_GB2312"/>
          <w:color w:val="auto"/>
          <w:sz w:val="32"/>
          <w:szCs w:val="32"/>
        </w:rPr>
        <w:t>按照短期恢复与长远发展并重的原则，制定恢复重建规划，在</w:t>
      </w:r>
      <w:r>
        <w:rPr>
          <w:rFonts w:hint="eastAsia" w:ascii="仿宋_GB2312" w:eastAsia="仿宋_GB2312"/>
          <w:color w:val="auto"/>
          <w:sz w:val="32"/>
          <w:szCs w:val="32"/>
          <w:lang w:eastAsia="zh-CN"/>
        </w:rPr>
        <w:t>北京市政府</w:t>
      </w:r>
      <w:r>
        <w:rPr>
          <w:rFonts w:hint="eastAsia" w:ascii="仿宋_GB2312" w:eastAsia="仿宋_GB2312"/>
          <w:color w:val="auto"/>
          <w:sz w:val="32"/>
          <w:szCs w:val="32"/>
        </w:rPr>
        <w:t>的支持和指导下组织实施。</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较大、一般地震灾害发生后，</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政府根据实际工作需要指导受灾</w:t>
      </w:r>
      <w:r>
        <w:rPr>
          <w:rFonts w:hint="eastAsia" w:ascii="仿宋_GB2312" w:eastAsia="仿宋_GB2312"/>
          <w:color w:val="auto"/>
          <w:sz w:val="32"/>
          <w:szCs w:val="32"/>
          <w:lang w:eastAsia="zh-CN"/>
        </w:rPr>
        <w:t>镇</w:t>
      </w:r>
      <w:r>
        <w:rPr>
          <w:rFonts w:hint="eastAsia" w:ascii="仿宋_GB2312" w:eastAsia="仿宋_GB2312"/>
          <w:color w:val="auto"/>
          <w:sz w:val="32"/>
          <w:szCs w:val="32"/>
          <w:lang w:val="en-US" w:eastAsia="zh-CN"/>
        </w:rPr>
        <w:t>(街道）</w:t>
      </w:r>
      <w:r>
        <w:rPr>
          <w:rFonts w:hint="eastAsia" w:ascii="仿宋_GB2312" w:eastAsia="仿宋_GB2312"/>
          <w:color w:val="auto"/>
          <w:sz w:val="32"/>
          <w:szCs w:val="32"/>
        </w:rPr>
        <w:t>编制地震灾后恢复重建规划。</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受灾</w:t>
      </w:r>
      <w:r>
        <w:rPr>
          <w:rFonts w:hint="eastAsia" w:ascii="仿宋_GB2312" w:eastAsia="仿宋_GB2312"/>
          <w:color w:val="auto"/>
          <w:sz w:val="32"/>
          <w:szCs w:val="32"/>
          <w:lang w:eastAsia="zh-CN"/>
        </w:rPr>
        <w:t>镇</w:t>
      </w:r>
      <w:r>
        <w:rPr>
          <w:rFonts w:hint="eastAsia" w:ascii="仿宋_GB2312" w:eastAsia="仿宋_GB2312"/>
          <w:color w:val="auto"/>
          <w:sz w:val="32"/>
          <w:szCs w:val="32"/>
          <w:lang w:val="en-US" w:eastAsia="zh-CN"/>
        </w:rPr>
        <w:t>(街道）</w:t>
      </w:r>
      <w:r>
        <w:rPr>
          <w:rFonts w:hint="eastAsia" w:ascii="仿宋_GB2312" w:eastAsia="仿宋_GB2312"/>
          <w:color w:val="auto"/>
          <w:sz w:val="32"/>
          <w:szCs w:val="32"/>
        </w:rPr>
        <w:t>应当根据灾后恢复重建规划，有计划、分步骤地组织实施本区域灾后恢复重建。</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政府有关部门对灾区恢复重建规划的实施给予指导。</w:t>
      </w:r>
    </w:p>
    <w:p>
      <w:pPr>
        <w:snapToGrid w:val="0"/>
        <w:spacing w:line="540" w:lineRule="exact"/>
        <w:ind w:firstLine="640" w:firstLineChars="200"/>
        <w:outlineLvl w:val="0"/>
        <w:rPr>
          <w:rFonts w:ascii="黑体" w:eastAsia="黑体"/>
          <w:color w:val="auto"/>
          <w:sz w:val="32"/>
          <w:szCs w:val="32"/>
        </w:rPr>
      </w:pPr>
      <w:bookmarkStart w:id="351" w:name="_Toc73367565"/>
      <w:bookmarkStart w:id="352" w:name="_Toc7348"/>
      <w:bookmarkStart w:id="353" w:name="_Toc10760"/>
      <w:bookmarkStart w:id="354" w:name="_Toc24183"/>
      <w:bookmarkStart w:id="355" w:name="_Toc74084839"/>
      <w:r>
        <w:rPr>
          <w:rFonts w:ascii="黑体" w:eastAsia="黑体"/>
          <w:color w:val="auto"/>
          <w:sz w:val="32"/>
          <w:szCs w:val="32"/>
        </w:rPr>
        <w:t xml:space="preserve">6  </w:t>
      </w:r>
      <w:r>
        <w:rPr>
          <w:rFonts w:hint="eastAsia" w:ascii="黑体" w:eastAsia="黑体"/>
          <w:color w:val="auto"/>
          <w:sz w:val="32"/>
          <w:szCs w:val="32"/>
        </w:rPr>
        <w:t>保障措施</w:t>
      </w:r>
      <w:bookmarkEnd w:id="351"/>
      <w:bookmarkEnd w:id="352"/>
      <w:bookmarkEnd w:id="353"/>
      <w:bookmarkEnd w:id="354"/>
      <w:bookmarkEnd w:id="355"/>
    </w:p>
    <w:p>
      <w:pPr>
        <w:spacing w:line="540" w:lineRule="exact"/>
        <w:ind w:firstLine="640" w:firstLineChars="200"/>
        <w:outlineLvl w:val="1"/>
        <w:rPr>
          <w:rFonts w:ascii="楷体_GB2312" w:eastAsia="楷体_GB2312"/>
          <w:color w:val="auto"/>
          <w:sz w:val="32"/>
          <w:szCs w:val="32"/>
        </w:rPr>
      </w:pPr>
      <w:bookmarkStart w:id="356" w:name="_Toc6952"/>
      <w:bookmarkStart w:id="357" w:name="_Toc74084840"/>
      <w:bookmarkStart w:id="358" w:name="_Toc73367566"/>
      <w:bookmarkStart w:id="359" w:name="_Toc6833"/>
      <w:bookmarkStart w:id="360" w:name="_Toc4357"/>
      <w:r>
        <w:rPr>
          <w:rFonts w:ascii="楷体_GB2312" w:eastAsia="楷体_GB2312"/>
          <w:color w:val="auto"/>
          <w:sz w:val="32"/>
          <w:szCs w:val="32"/>
        </w:rPr>
        <w:t xml:space="preserve">6.1  </w:t>
      </w:r>
      <w:r>
        <w:rPr>
          <w:rFonts w:hint="eastAsia" w:ascii="楷体_GB2312" w:eastAsia="楷体_GB2312"/>
          <w:color w:val="auto"/>
          <w:sz w:val="32"/>
          <w:szCs w:val="32"/>
        </w:rPr>
        <w:t>预案保障</w:t>
      </w:r>
      <w:bookmarkEnd w:id="356"/>
      <w:bookmarkEnd w:id="357"/>
      <w:bookmarkEnd w:id="358"/>
      <w:bookmarkEnd w:id="359"/>
      <w:bookmarkEnd w:id="360"/>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在《</w:t>
      </w:r>
      <w:r>
        <w:rPr>
          <w:rFonts w:hint="eastAsia" w:ascii="仿宋_GB2312" w:eastAsia="仿宋_GB2312"/>
          <w:color w:val="auto"/>
          <w:sz w:val="32"/>
          <w:szCs w:val="32"/>
          <w:lang w:eastAsia="zh-CN"/>
        </w:rPr>
        <w:t>北京市</w:t>
      </w:r>
      <w:r>
        <w:rPr>
          <w:rFonts w:hint="eastAsia" w:ascii="仿宋_GB2312" w:eastAsia="仿宋_GB2312"/>
          <w:color w:val="auto"/>
          <w:sz w:val="32"/>
          <w:szCs w:val="32"/>
        </w:rPr>
        <w:t>地震应急预案（2021年修订）》和《</w:t>
      </w:r>
      <w:r>
        <w:rPr>
          <w:rFonts w:hint="eastAsia" w:ascii="仿宋_GB2312" w:eastAsia="仿宋_GB2312"/>
          <w:color w:val="auto"/>
          <w:sz w:val="32"/>
          <w:szCs w:val="32"/>
          <w:lang w:eastAsia="zh-CN"/>
        </w:rPr>
        <w:t>门头沟区</w:t>
      </w:r>
      <w:r>
        <w:rPr>
          <w:rFonts w:hint="eastAsia" w:ascii="仿宋_GB2312" w:eastAsia="仿宋_GB2312"/>
          <w:color w:val="auto"/>
          <w:sz w:val="32"/>
          <w:szCs w:val="32"/>
        </w:rPr>
        <w:t>突发事件总体应急预案》的统领下，本</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地震应急预案体系由</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地震应急预案、指挥部工作组工作方案、相关预案或方案、各</w:t>
      </w:r>
      <w:r>
        <w:rPr>
          <w:rFonts w:hint="eastAsia" w:ascii="仿宋_GB2312" w:eastAsia="仿宋_GB2312"/>
          <w:color w:val="auto"/>
          <w:sz w:val="32"/>
          <w:szCs w:val="32"/>
          <w:lang w:eastAsia="zh-CN"/>
        </w:rPr>
        <w:t>镇</w:t>
      </w:r>
      <w:r>
        <w:rPr>
          <w:rFonts w:hint="eastAsia" w:ascii="仿宋_GB2312" w:eastAsia="仿宋_GB2312"/>
          <w:color w:val="auto"/>
          <w:sz w:val="32"/>
          <w:szCs w:val="32"/>
        </w:rPr>
        <w:t>（</w:t>
      </w:r>
      <w:r>
        <w:rPr>
          <w:rFonts w:hint="eastAsia" w:ascii="仿宋_GB2312" w:eastAsia="仿宋_GB2312"/>
          <w:color w:val="auto"/>
          <w:sz w:val="32"/>
          <w:szCs w:val="32"/>
          <w:lang w:eastAsia="zh-CN"/>
        </w:rPr>
        <w:t>街道</w:t>
      </w:r>
      <w:r>
        <w:rPr>
          <w:rFonts w:hint="eastAsia" w:ascii="仿宋_GB2312" w:eastAsia="仿宋_GB2312"/>
          <w:color w:val="auto"/>
          <w:sz w:val="32"/>
          <w:szCs w:val="32"/>
        </w:rPr>
        <w:t>）地震应急预案组成。</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w:t>
      </w:r>
      <w:r>
        <w:rPr>
          <w:rFonts w:hint="eastAsia" w:ascii="仿宋_GB2312" w:eastAsia="仿宋_GB2312"/>
          <w:color w:val="auto"/>
          <w:sz w:val="32"/>
          <w:szCs w:val="32"/>
          <w:lang w:eastAsia="zh-CN"/>
        </w:rPr>
        <w:t>区</w:t>
      </w:r>
      <w:r>
        <w:rPr>
          <w:rFonts w:hint="eastAsia" w:ascii="仿宋_GB2312" w:eastAsia="仿宋_GB2312"/>
          <w:color w:val="auto"/>
          <w:sz w:val="32"/>
          <w:szCs w:val="32"/>
        </w:rPr>
        <w:t>各级政府及各行业主管部门应结合本地区、本行业的特点和现状，定期对地震灾害风险、应急资源与应急能力等方面进行全面分析与评估。依据评估结果及地震应急处置工作实际，</w:t>
      </w:r>
      <w:bookmarkStart w:id="361" w:name="_Hlk32318178"/>
      <w:r>
        <w:rPr>
          <w:rFonts w:hint="eastAsia" w:ascii="仿宋_GB2312" w:eastAsia="仿宋_GB2312"/>
          <w:color w:val="auto"/>
          <w:sz w:val="32"/>
          <w:szCs w:val="32"/>
        </w:rPr>
        <w:t>制定应急预案或方案，明确处置重点，落实应急准备工作措施。</w:t>
      </w:r>
      <w:bookmarkEnd w:id="361"/>
      <w:r>
        <w:rPr>
          <w:rFonts w:hint="eastAsia" w:ascii="仿宋_GB2312" w:eastAsia="仿宋_GB2312"/>
          <w:color w:val="auto"/>
          <w:sz w:val="32"/>
          <w:szCs w:val="32"/>
        </w:rPr>
        <w:t>定期开展预案演练。</w:t>
      </w:r>
    </w:p>
    <w:p>
      <w:pPr>
        <w:spacing w:line="540" w:lineRule="exact"/>
        <w:ind w:firstLine="640" w:firstLineChars="200"/>
        <w:outlineLvl w:val="1"/>
        <w:rPr>
          <w:rFonts w:ascii="楷体_GB2312" w:eastAsia="楷体_GB2312"/>
          <w:color w:val="auto"/>
          <w:sz w:val="32"/>
          <w:szCs w:val="32"/>
        </w:rPr>
      </w:pPr>
      <w:bookmarkStart w:id="362" w:name="_Toc73367567"/>
      <w:bookmarkStart w:id="363" w:name="_Toc31781"/>
      <w:bookmarkStart w:id="364" w:name="_Toc5711"/>
      <w:bookmarkStart w:id="365" w:name="_Toc17329"/>
      <w:bookmarkStart w:id="366" w:name="_Toc74084841"/>
      <w:r>
        <w:rPr>
          <w:rFonts w:ascii="楷体_GB2312" w:eastAsia="楷体_GB2312"/>
          <w:color w:val="auto"/>
          <w:sz w:val="32"/>
          <w:szCs w:val="32"/>
        </w:rPr>
        <w:t xml:space="preserve">6.2  </w:t>
      </w:r>
      <w:r>
        <w:rPr>
          <w:rFonts w:hint="eastAsia" w:ascii="楷体_GB2312" w:eastAsia="楷体_GB2312"/>
          <w:color w:val="auto"/>
          <w:sz w:val="32"/>
          <w:szCs w:val="32"/>
        </w:rPr>
        <w:t>队伍保障</w:t>
      </w:r>
      <w:bookmarkEnd w:id="362"/>
      <w:bookmarkEnd w:id="363"/>
      <w:bookmarkEnd w:id="364"/>
      <w:bookmarkEnd w:id="365"/>
      <w:bookmarkEnd w:id="366"/>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各相关部门负责做好队伍建设及管理工作，按照“一队多用、平灾结合、专兼结合、综合减灾”的原则，落实人员及装备，定期组织应急培训和演练，定期组织与</w:t>
      </w:r>
      <w:r>
        <w:rPr>
          <w:rFonts w:hint="eastAsia" w:ascii="仿宋_GB2312" w:eastAsia="仿宋_GB2312"/>
          <w:color w:val="auto"/>
          <w:sz w:val="32"/>
          <w:szCs w:val="32"/>
          <w:lang w:eastAsia="zh-CN"/>
        </w:rPr>
        <w:t>门头沟</w:t>
      </w:r>
      <w:r>
        <w:rPr>
          <w:rFonts w:hint="eastAsia" w:ascii="仿宋_GB2312" w:eastAsia="仿宋_GB2312"/>
          <w:color w:val="auto"/>
          <w:sz w:val="32"/>
          <w:szCs w:val="32"/>
        </w:rPr>
        <w:t>周边</w:t>
      </w:r>
      <w:r>
        <w:rPr>
          <w:rFonts w:hint="eastAsia" w:ascii="仿宋_GB2312" w:eastAsia="仿宋_GB2312"/>
          <w:color w:val="auto"/>
          <w:sz w:val="32"/>
          <w:szCs w:val="32"/>
          <w:lang w:eastAsia="zh-CN"/>
        </w:rPr>
        <w:t>市县</w:t>
      </w:r>
      <w:r>
        <w:rPr>
          <w:rFonts w:hint="eastAsia" w:ascii="仿宋_GB2312" w:eastAsia="仿宋_GB2312"/>
          <w:color w:val="auto"/>
          <w:sz w:val="32"/>
          <w:szCs w:val="32"/>
        </w:rPr>
        <w:t>的联合应急演练，以提高地震灾害抢险救援能力。</w:t>
      </w:r>
    </w:p>
    <w:p>
      <w:pPr>
        <w:spacing w:line="540" w:lineRule="exact"/>
        <w:ind w:firstLine="640" w:firstLineChars="200"/>
        <w:rPr>
          <w:rFonts w:ascii="仿宋_GB2312" w:eastAsia="仿宋_GB2312"/>
          <w:color w:val="auto"/>
          <w:sz w:val="32"/>
          <w:szCs w:val="32"/>
        </w:rPr>
      </w:pPr>
      <w:bookmarkStart w:id="367" w:name="_Hlk32318246"/>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应急管理局负责地震应急专家队伍组建，组织地震灾害专业应急救援力量建设，指导综合性应急救援专业队伍建设。</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负责加强地震监测、地震预测、地震区划、灾害快速评估、建筑物抗震技术等方面的研究，提供科学技术支撑;为应急指挥辅助决策、地震监测和趋势判断、地震烈度调查等提供人才保障；协助地震应急专家队伍组建。</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有关部门和区政府加强公安、消防、地质、危险化学品、医疗卫生等地震灾害应急救援队伍建设，配备必要的物资装备，经常性开展协同演练，提高共同应对地震灾害的能力。</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镇政府、街道办事处组织动员社会各方面力量，建立基层地震抢险救灾队伍，加强日常管理和培训。各有关部门发挥共青团和红十字会作用，依托社会团体、企事业单位及社区建立地震应急救援志愿者队伍，形成广泛参与地震应急救援的社会动员机制。</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交通、供水、供电、供气、通信等生命线工程设施产权单位、管理单位或生产经营单位加强抢险抢修队伍建设。</w:t>
      </w:r>
    </w:p>
    <w:bookmarkEnd w:id="367"/>
    <w:p>
      <w:pPr>
        <w:spacing w:line="540" w:lineRule="exact"/>
        <w:ind w:firstLine="640" w:firstLineChars="200"/>
        <w:outlineLvl w:val="1"/>
        <w:rPr>
          <w:rFonts w:ascii="楷体_GB2312" w:eastAsia="楷体_GB2312"/>
          <w:color w:val="auto"/>
          <w:sz w:val="32"/>
          <w:szCs w:val="32"/>
        </w:rPr>
      </w:pPr>
      <w:bookmarkStart w:id="368" w:name="_Toc74084842"/>
      <w:bookmarkStart w:id="369" w:name="_Toc73367568"/>
      <w:bookmarkStart w:id="370" w:name="_Toc20850"/>
      <w:bookmarkStart w:id="371" w:name="_Toc11641"/>
      <w:bookmarkStart w:id="372" w:name="_Toc1750"/>
      <w:r>
        <w:rPr>
          <w:rFonts w:ascii="楷体_GB2312" w:eastAsia="楷体_GB2312"/>
          <w:color w:val="auto"/>
          <w:sz w:val="32"/>
          <w:szCs w:val="32"/>
        </w:rPr>
        <w:t xml:space="preserve">6.3  </w:t>
      </w:r>
      <w:r>
        <w:rPr>
          <w:rFonts w:hint="eastAsia" w:ascii="楷体_GB2312" w:eastAsia="楷体_GB2312"/>
          <w:color w:val="auto"/>
          <w:sz w:val="32"/>
          <w:szCs w:val="32"/>
        </w:rPr>
        <w:t>指挥平台保障</w:t>
      </w:r>
      <w:bookmarkEnd w:id="368"/>
      <w:bookmarkEnd w:id="369"/>
      <w:bookmarkEnd w:id="370"/>
      <w:bookmarkEnd w:id="371"/>
      <w:bookmarkEnd w:id="372"/>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应急管理局负责</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w:t>
      </w:r>
      <w:bookmarkStart w:id="373" w:name="_Hlk32318281"/>
      <w:r>
        <w:rPr>
          <w:rFonts w:hint="eastAsia" w:ascii="仿宋_GB2312" w:eastAsia="仿宋_GB2312"/>
          <w:color w:val="auto"/>
          <w:sz w:val="32"/>
          <w:szCs w:val="32"/>
        </w:rPr>
        <w:t>信息平台的建设、管理及维护，各委办局、各</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负责本地区或本系统指挥中心的建设及维护，</w:t>
      </w:r>
      <w:bookmarkEnd w:id="373"/>
      <w:r>
        <w:rPr>
          <w:rFonts w:hint="eastAsia" w:ascii="仿宋_GB2312" w:eastAsia="仿宋_GB2312"/>
          <w:color w:val="auto"/>
          <w:sz w:val="32"/>
          <w:szCs w:val="32"/>
        </w:rPr>
        <w:t>形成上下贯通、互联互通、资源共享、统一高效的应急指挥平台，并确保该平台可随时启用；</w:t>
      </w:r>
      <w:bookmarkStart w:id="374" w:name="_Hlk32318310"/>
      <w:r>
        <w:rPr>
          <w:rFonts w:hint="eastAsia" w:ascii="仿宋_GB2312" w:eastAsia="仿宋_GB2312"/>
          <w:color w:val="auto"/>
          <w:sz w:val="32"/>
          <w:szCs w:val="32"/>
          <w:lang w:eastAsia="zh-CN"/>
        </w:rPr>
        <w:t>区</w:t>
      </w:r>
      <w:r>
        <w:rPr>
          <w:rFonts w:hint="eastAsia" w:ascii="仿宋_GB2312" w:eastAsia="仿宋_GB2312"/>
          <w:color w:val="auto"/>
          <w:sz w:val="32"/>
          <w:szCs w:val="32"/>
        </w:rPr>
        <w:t>地震局完善地震应急技术支撑，提供灾害快速评估及辅助决策建议；</w:t>
      </w:r>
      <w:bookmarkEnd w:id="374"/>
      <w:r>
        <w:rPr>
          <w:rFonts w:hint="eastAsia" w:ascii="仿宋_GB2312" w:eastAsia="仿宋_GB2312"/>
          <w:color w:val="auto"/>
          <w:sz w:val="32"/>
          <w:szCs w:val="32"/>
          <w:lang w:eastAsia="zh-CN"/>
        </w:rPr>
        <w:t>区</w:t>
      </w:r>
      <w:r>
        <w:rPr>
          <w:rFonts w:hint="eastAsia" w:ascii="仿宋_GB2312" w:eastAsia="仿宋_GB2312"/>
          <w:color w:val="auto"/>
          <w:sz w:val="32"/>
          <w:szCs w:val="32"/>
        </w:rPr>
        <w:t>气象部门做好气象预报预警等相关保障工作，加强气象监测，密切关注灾区重大气象变化；</w:t>
      </w:r>
      <w:r>
        <w:rPr>
          <w:rFonts w:hint="eastAsia" w:ascii="仿宋_GB2312" w:eastAsia="仿宋_GB2312"/>
          <w:color w:val="auto"/>
          <w:sz w:val="32"/>
          <w:szCs w:val="32"/>
          <w:lang w:eastAsia="zh-CN"/>
        </w:rPr>
        <w:t>区</w:t>
      </w:r>
      <w:r>
        <w:rPr>
          <w:rFonts w:hint="eastAsia" w:ascii="仿宋_GB2312" w:eastAsia="仿宋_GB2312"/>
          <w:color w:val="auto"/>
          <w:sz w:val="32"/>
          <w:szCs w:val="32"/>
        </w:rPr>
        <w:t>相关部门配合做好相关数据的提供及更新。</w:t>
      </w:r>
    </w:p>
    <w:p>
      <w:pPr>
        <w:spacing w:line="540" w:lineRule="exact"/>
        <w:ind w:firstLine="640" w:firstLineChars="200"/>
        <w:outlineLvl w:val="1"/>
        <w:rPr>
          <w:rFonts w:ascii="楷体_GB2312" w:eastAsia="楷体_GB2312"/>
          <w:color w:val="auto"/>
          <w:sz w:val="32"/>
          <w:szCs w:val="32"/>
        </w:rPr>
      </w:pPr>
      <w:bookmarkStart w:id="375" w:name="_Toc73367569"/>
      <w:bookmarkStart w:id="376" w:name="_Toc17729"/>
      <w:bookmarkStart w:id="377" w:name="_Toc6326"/>
      <w:bookmarkStart w:id="378" w:name="_Toc4531"/>
      <w:bookmarkStart w:id="379" w:name="_Toc74084843"/>
      <w:r>
        <w:rPr>
          <w:rFonts w:ascii="楷体_GB2312" w:eastAsia="楷体_GB2312"/>
          <w:color w:val="auto"/>
          <w:sz w:val="32"/>
          <w:szCs w:val="32"/>
        </w:rPr>
        <w:t xml:space="preserve">6.4  </w:t>
      </w:r>
      <w:r>
        <w:rPr>
          <w:rFonts w:hint="eastAsia" w:ascii="楷体_GB2312" w:eastAsia="楷体_GB2312"/>
          <w:color w:val="auto"/>
          <w:sz w:val="32"/>
          <w:szCs w:val="32"/>
        </w:rPr>
        <w:t>应急避难场所保障</w:t>
      </w:r>
      <w:bookmarkEnd w:id="375"/>
      <w:bookmarkEnd w:id="376"/>
      <w:bookmarkEnd w:id="377"/>
      <w:bookmarkEnd w:id="378"/>
      <w:bookmarkEnd w:id="379"/>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要将应急避难场所纳入城</w:t>
      </w:r>
      <w:r>
        <w:rPr>
          <w:rFonts w:hint="eastAsia" w:ascii="仿宋_GB2312" w:eastAsia="仿宋_GB2312"/>
          <w:color w:val="auto"/>
          <w:sz w:val="32"/>
          <w:szCs w:val="32"/>
          <w:lang w:eastAsia="zh-CN"/>
        </w:rPr>
        <w:t>区</w:t>
      </w:r>
      <w:r>
        <w:rPr>
          <w:rFonts w:hint="eastAsia" w:ascii="仿宋_GB2312" w:eastAsia="仿宋_GB2312"/>
          <w:color w:val="auto"/>
          <w:sz w:val="32"/>
          <w:szCs w:val="32"/>
        </w:rPr>
        <w:t>建设规划体系，加强应急避难场所的规范化建设；加大对应急避难场所建设维护的资金支持力度，切实做好各项设备设施维护及物资储备的相关工作；组织编制应急避难场所疏散安置预案，开展应急避难场所的宣传演练工作。场所所有权人或管理使用单位要加强对应急避难场所的维护和管理，确保其能够正常使用。</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应急管理部门要加强对应急避难场所建设管理的顶层设计，推动应急避难设施建设。地震部门</w:t>
      </w:r>
      <w:r>
        <w:rPr>
          <w:rFonts w:hint="eastAsia" w:ascii="仿宋_GB2312" w:eastAsia="仿宋_GB2312"/>
          <w:color w:val="auto"/>
          <w:sz w:val="32"/>
          <w:szCs w:val="32"/>
          <w:lang w:eastAsia="zh-CN"/>
        </w:rPr>
        <w:t>按照已</w:t>
      </w:r>
      <w:r>
        <w:rPr>
          <w:rFonts w:hint="eastAsia" w:ascii="仿宋_GB2312" w:eastAsia="仿宋_GB2312"/>
          <w:color w:val="auto"/>
          <w:sz w:val="32"/>
          <w:szCs w:val="32"/>
        </w:rPr>
        <w:t>出台的相关标准规范，指导地震应急避难场所的规范化建设。规划、住建、园林、体育、人防、文化和旅游、教育等部门要结合各自职责，进一步拓展广场、绿地、公园、体育场馆、人防工程、宾馆、学校等公共场所的应急避难功能，推进各级各类地震应急避难场所建设，并做好运行维护、管理和保障工作。</w:t>
      </w:r>
      <w:bookmarkStart w:id="380" w:name="_Hlk32318413"/>
    </w:p>
    <w:bookmarkEnd w:id="380"/>
    <w:p>
      <w:pPr>
        <w:spacing w:line="540" w:lineRule="exact"/>
        <w:ind w:firstLine="640" w:firstLineChars="200"/>
        <w:outlineLvl w:val="1"/>
        <w:rPr>
          <w:rFonts w:ascii="楷体_GB2312" w:eastAsia="楷体_GB2312"/>
          <w:color w:val="auto"/>
          <w:sz w:val="32"/>
          <w:szCs w:val="32"/>
        </w:rPr>
      </w:pPr>
      <w:bookmarkStart w:id="381" w:name="_Toc21920"/>
      <w:bookmarkStart w:id="382" w:name="_Toc74084844"/>
      <w:bookmarkStart w:id="383" w:name="_Toc26232"/>
      <w:bookmarkStart w:id="384" w:name="_Toc73367570"/>
      <w:bookmarkStart w:id="385" w:name="_Toc6257"/>
      <w:r>
        <w:rPr>
          <w:rFonts w:ascii="楷体_GB2312" w:eastAsia="楷体_GB2312"/>
          <w:color w:val="auto"/>
          <w:sz w:val="32"/>
          <w:szCs w:val="32"/>
        </w:rPr>
        <w:t xml:space="preserve">6.5  </w:t>
      </w:r>
      <w:r>
        <w:rPr>
          <w:rFonts w:hint="eastAsia" w:ascii="楷体_GB2312" w:eastAsia="楷体_GB2312"/>
          <w:color w:val="auto"/>
          <w:sz w:val="32"/>
          <w:szCs w:val="32"/>
        </w:rPr>
        <w:t>救灾物资保障</w:t>
      </w:r>
      <w:bookmarkEnd w:id="381"/>
      <w:bookmarkEnd w:id="382"/>
      <w:bookmarkEnd w:id="383"/>
      <w:bookmarkEnd w:id="384"/>
      <w:bookmarkEnd w:id="385"/>
    </w:p>
    <w:p>
      <w:pPr>
        <w:spacing w:line="540" w:lineRule="exact"/>
        <w:ind w:firstLine="640" w:firstLineChars="200"/>
        <w:rPr>
          <w:rFonts w:ascii="仿宋_GB2312" w:eastAsia="仿宋_GB2312"/>
          <w:color w:val="auto"/>
          <w:sz w:val="32"/>
          <w:szCs w:val="32"/>
        </w:rPr>
      </w:pPr>
      <w:bookmarkStart w:id="386" w:name="_Hlk32318433"/>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w:t>
      </w:r>
      <w:r>
        <w:rPr>
          <w:rFonts w:hint="eastAsia" w:ascii="仿宋_GB2312" w:eastAsia="仿宋_GB2312"/>
          <w:color w:val="auto"/>
          <w:sz w:val="32"/>
          <w:szCs w:val="32"/>
          <w:lang w:eastAsia="zh-CN"/>
        </w:rPr>
        <w:t>区</w:t>
      </w:r>
      <w:r>
        <w:rPr>
          <w:rFonts w:hint="eastAsia" w:ascii="仿宋_GB2312" w:eastAsia="仿宋_GB2312"/>
          <w:color w:val="auto"/>
          <w:sz w:val="32"/>
          <w:szCs w:val="32"/>
        </w:rPr>
        <w:t>发展改革委、</w:t>
      </w:r>
      <w:r>
        <w:rPr>
          <w:rFonts w:hint="eastAsia" w:ascii="仿宋_GB2312" w:eastAsia="仿宋_GB2312"/>
          <w:color w:val="auto"/>
          <w:sz w:val="32"/>
          <w:szCs w:val="32"/>
          <w:lang w:eastAsia="zh-CN"/>
        </w:rPr>
        <w:t>区</w:t>
      </w:r>
      <w:r>
        <w:rPr>
          <w:rFonts w:hint="eastAsia" w:ascii="仿宋_GB2312" w:eastAsia="仿宋_GB2312"/>
          <w:color w:val="auto"/>
          <w:sz w:val="32"/>
          <w:szCs w:val="32"/>
        </w:rPr>
        <w:t>商务局、</w:t>
      </w:r>
      <w:r>
        <w:rPr>
          <w:rFonts w:hint="eastAsia" w:ascii="仿宋_GB2312" w:eastAsia="仿宋_GB2312"/>
          <w:color w:val="auto"/>
          <w:sz w:val="32"/>
          <w:szCs w:val="32"/>
          <w:lang w:eastAsia="zh-CN"/>
        </w:rPr>
        <w:t>区卫健委</w:t>
      </w:r>
      <w:r>
        <w:rPr>
          <w:rFonts w:hint="eastAsia" w:ascii="仿宋_GB2312" w:eastAsia="仿宋_GB2312"/>
          <w:color w:val="auto"/>
          <w:sz w:val="32"/>
          <w:szCs w:val="32"/>
        </w:rPr>
        <w:t>、</w:t>
      </w:r>
      <w:bookmarkEnd w:id="386"/>
      <w:r>
        <w:rPr>
          <w:rFonts w:hint="eastAsia" w:ascii="仿宋_GB2312" w:eastAsia="仿宋_GB2312"/>
          <w:color w:val="auto"/>
          <w:sz w:val="32"/>
          <w:szCs w:val="32"/>
          <w:lang w:eastAsia="zh-CN"/>
        </w:rPr>
        <w:t>区市</w:t>
      </w:r>
      <w:r>
        <w:rPr>
          <w:rFonts w:hint="eastAsia" w:ascii="仿宋_GB2312" w:eastAsia="仿宋_GB2312"/>
          <w:color w:val="auto"/>
          <w:sz w:val="32"/>
          <w:szCs w:val="32"/>
        </w:rPr>
        <w:t>场监管局等有关部门，按照职能分工，建立健全地震应急救援物资储备、使用管理制度，建立地震应急救援物资生产、储存、调拨体系，制定并实施应急救灾物资保障方案；推进救灾应急物资储备库的规划建设，增加救灾物资储备品种和数量，保障震后本</w:t>
      </w:r>
      <w:r>
        <w:rPr>
          <w:rFonts w:hint="eastAsia" w:ascii="仿宋_GB2312" w:eastAsia="仿宋_GB2312"/>
          <w:color w:val="auto"/>
          <w:sz w:val="32"/>
          <w:szCs w:val="32"/>
          <w:lang w:eastAsia="zh-CN"/>
        </w:rPr>
        <w:t>区</w:t>
      </w:r>
      <w:r>
        <w:rPr>
          <w:rFonts w:hint="eastAsia" w:ascii="仿宋_GB2312" w:eastAsia="仿宋_GB2312"/>
          <w:color w:val="auto"/>
          <w:sz w:val="32"/>
          <w:szCs w:val="32"/>
        </w:rPr>
        <w:t>食品、药品、帐篷等生活必需品及救灾物资的供给。鼓励家庭应急物资储备。</w:t>
      </w:r>
    </w:p>
    <w:p>
      <w:pPr>
        <w:spacing w:line="540" w:lineRule="exact"/>
        <w:ind w:firstLine="640" w:firstLineChars="200"/>
        <w:rPr>
          <w:rFonts w:ascii="仿宋_GB2312" w:eastAsia="仿宋_GB2312"/>
          <w:color w:val="auto"/>
          <w:sz w:val="32"/>
          <w:szCs w:val="32"/>
        </w:rPr>
      </w:pPr>
      <w:bookmarkStart w:id="387" w:name="_Hlk32318454"/>
      <w:r>
        <w:rPr>
          <w:rFonts w:hint="eastAsia" w:ascii="仿宋_GB2312" w:eastAsia="仿宋_GB2312"/>
          <w:color w:val="auto"/>
          <w:sz w:val="32"/>
          <w:szCs w:val="32"/>
          <w:lang w:eastAsia="zh-CN"/>
        </w:rPr>
        <w:t>区</w:t>
      </w:r>
      <w:r>
        <w:rPr>
          <w:rFonts w:hint="eastAsia" w:ascii="仿宋_GB2312" w:eastAsia="仿宋_GB2312"/>
          <w:color w:val="auto"/>
          <w:sz w:val="32"/>
          <w:szCs w:val="32"/>
        </w:rPr>
        <w:t>红十字会等有关部门加强对社会捐赠物资的统筹和管理。</w:t>
      </w:r>
    </w:p>
    <w:bookmarkEnd w:id="387"/>
    <w:p>
      <w:pPr>
        <w:spacing w:line="540" w:lineRule="exact"/>
        <w:ind w:firstLine="640" w:firstLineChars="200"/>
        <w:outlineLvl w:val="1"/>
        <w:rPr>
          <w:rFonts w:ascii="楷体_GB2312" w:eastAsia="楷体_GB2312"/>
          <w:color w:val="auto"/>
          <w:sz w:val="32"/>
          <w:szCs w:val="32"/>
        </w:rPr>
      </w:pPr>
      <w:bookmarkStart w:id="388" w:name="_Toc73367571"/>
      <w:bookmarkStart w:id="389" w:name="_Toc74084845"/>
      <w:bookmarkStart w:id="390" w:name="_Toc11962"/>
      <w:bookmarkStart w:id="391" w:name="_Toc25437"/>
      <w:bookmarkStart w:id="392" w:name="_Toc17820"/>
      <w:r>
        <w:rPr>
          <w:rFonts w:ascii="楷体_GB2312" w:eastAsia="楷体_GB2312"/>
          <w:color w:val="auto"/>
          <w:sz w:val="32"/>
          <w:szCs w:val="32"/>
        </w:rPr>
        <w:t xml:space="preserve">6.6  </w:t>
      </w:r>
      <w:r>
        <w:rPr>
          <w:rFonts w:hint="eastAsia" w:ascii="楷体_GB2312" w:eastAsia="楷体_GB2312"/>
          <w:color w:val="auto"/>
          <w:sz w:val="32"/>
          <w:szCs w:val="32"/>
        </w:rPr>
        <w:t>应急资金保障</w:t>
      </w:r>
      <w:bookmarkEnd w:id="388"/>
      <w:bookmarkEnd w:id="389"/>
      <w:bookmarkEnd w:id="390"/>
      <w:bookmarkEnd w:id="391"/>
      <w:bookmarkEnd w:id="392"/>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按照突发事件应对专项准备资金相关管理规定，地震灾害事件发生后，</w:t>
      </w:r>
      <w:r>
        <w:rPr>
          <w:rFonts w:hint="eastAsia" w:ascii="仿宋_GB2312" w:eastAsia="仿宋_GB2312"/>
          <w:color w:val="auto"/>
          <w:sz w:val="32"/>
          <w:szCs w:val="32"/>
          <w:lang w:eastAsia="zh-CN"/>
        </w:rPr>
        <w:t>区</w:t>
      </w:r>
      <w:r>
        <w:rPr>
          <w:rFonts w:hint="eastAsia" w:ascii="仿宋_GB2312" w:eastAsia="仿宋_GB2312"/>
          <w:color w:val="auto"/>
          <w:sz w:val="32"/>
          <w:szCs w:val="32"/>
        </w:rPr>
        <w:t>财政局应积极做好资金保障工作。相关部门按照规定，及时做好资金申请、审批工作。财政和审计部门对突发事件应对专项准备资金的使用和效益进行监管和评估。</w:t>
      </w:r>
    </w:p>
    <w:p>
      <w:pPr>
        <w:spacing w:line="540" w:lineRule="exact"/>
        <w:ind w:firstLine="640" w:firstLineChars="200"/>
        <w:outlineLvl w:val="1"/>
        <w:rPr>
          <w:rFonts w:ascii="楷体_GB2312" w:eastAsia="楷体_GB2312"/>
          <w:color w:val="auto"/>
          <w:sz w:val="32"/>
          <w:szCs w:val="32"/>
        </w:rPr>
      </w:pPr>
      <w:bookmarkStart w:id="393" w:name="_Toc74084846"/>
      <w:bookmarkStart w:id="394" w:name="_Toc5963"/>
      <w:bookmarkStart w:id="395" w:name="_Toc14577"/>
      <w:bookmarkStart w:id="396" w:name="_Toc23548"/>
      <w:bookmarkStart w:id="397" w:name="_Toc73367572"/>
      <w:r>
        <w:rPr>
          <w:rFonts w:ascii="楷体_GB2312" w:eastAsia="楷体_GB2312"/>
          <w:color w:val="auto"/>
          <w:sz w:val="32"/>
          <w:szCs w:val="32"/>
        </w:rPr>
        <w:t xml:space="preserve">6.7  </w:t>
      </w:r>
      <w:r>
        <w:rPr>
          <w:rFonts w:hint="eastAsia" w:ascii="楷体_GB2312" w:eastAsia="楷体_GB2312"/>
          <w:color w:val="auto"/>
          <w:sz w:val="32"/>
          <w:szCs w:val="32"/>
        </w:rPr>
        <w:t>应急检查</w:t>
      </w:r>
      <w:bookmarkEnd w:id="393"/>
      <w:bookmarkEnd w:id="394"/>
      <w:bookmarkEnd w:id="395"/>
      <w:bookmarkEnd w:id="396"/>
      <w:bookmarkEnd w:id="397"/>
    </w:p>
    <w:p>
      <w:pPr>
        <w:spacing w:line="540" w:lineRule="exact"/>
        <w:ind w:firstLine="640" w:firstLineChars="200"/>
        <w:rPr>
          <w:rFonts w:ascii="仿宋_GB2312" w:eastAsia="仿宋_GB2312"/>
          <w:color w:val="auto"/>
          <w:sz w:val="32"/>
          <w:szCs w:val="32"/>
        </w:rPr>
      </w:pPr>
      <w:bookmarkStart w:id="398" w:name="_Hlk32318551"/>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应急管理局会同</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w:t>
      </w:r>
      <w:r>
        <w:rPr>
          <w:rFonts w:hint="eastAsia" w:ascii="仿宋_GB2312" w:eastAsia="仿宋_GB2312"/>
          <w:color w:val="auto"/>
          <w:sz w:val="32"/>
          <w:szCs w:val="32"/>
          <w:lang w:eastAsia="zh-CN"/>
        </w:rPr>
        <w:t>区</w:t>
      </w:r>
      <w:r>
        <w:rPr>
          <w:rFonts w:hint="eastAsia" w:ascii="仿宋_GB2312" w:eastAsia="仿宋_GB2312"/>
          <w:color w:val="auto"/>
          <w:sz w:val="32"/>
          <w:szCs w:val="32"/>
        </w:rPr>
        <w:t>城</w:t>
      </w:r>
      <w:r>
        <w:rPr>
          <w:rFonts w:hint="eastAsia" w:ascii="仿宋_GB2312" w:eastAsia="仿宋_GB2312"/>
          <w:color w:val="auto"/>
          <w:sz w:val="32"/>
          <w:szCs w:val="32"/>
          <w:lang w:eastAsia="zh-CN"/>
        </w:rPr>
        <w:t>市</w:t>
      </w:r>
      <w:r>
        <w:rPr>
          <w:rFonts w:hint="eastAsia" w:ascii="仿宋_GB2312" w:eastAsia="仿宋_GB2312"/>
          <w:color w:val="auto"/>
          <w:sz w:val="32"/>
          <w:szCs w:val="32"/>
        </w:rPr>
        <w:t>管理</w:t>
      </w:r>
      <w:bookmarkEnd w:id="398"/>
      <w:r>
        <w:rPr>
          <w:rFonts w:hint="eastAsia" w:ascii="仿宋_GB2312" w:eastAsia="仿宋_GB2312"/>
          <w:color w:val="auto"/>
          <w:sz w:val="32"/>
          <w:szCs w:val="32"/>
        </w:rPr>
        <w:t>委等部门组成联合检查组，依照相关检查制度规定，对各</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和相关委办局应急措施的落实情况进行检查。督促城</w:t>
      </w:r>
      <w:r>
        <w:rPr>
          <w:rFonts w:hint="eastAsia" w:ascii="仿宋_GB2312" w:eastAsia="仿宋_GB2312"/>
          <w:color w:val="auto"/>
          <w:sz w:val="32"/>
          <w:szCs w:val="32"/>
          <w:lang w:eastAsia="zh-CN"/>
        </w:rPr>
        <w:t>区</w:t>
      </w:r>
      <w:r>
        <w:rPr>
          <w:rFonts w:hint="eastAsia" w:ascii="仿宋_GB2312" w:eastAsia="仿宋_GB2312"/>
          <w:color w:val="auto"/>
          <w:sz w:val="32"/>
          <w:szCs w:val="32"/>
        </w:rPr>
        <w:t>生命线工程和易发生次生、衍生灾害的部门和单位做好紧急处置和特殊保护措施等各项准备工作。</w:t>
      </w:r>
    </w:p>
    <w:p>
      <w:pPr>
        <w:spacing w:line="540" w:lineRule="exact"/>
        <w:ind w:firstLine="640" w:firstLineChars="200"/>
        <w:outlineLvl w:val="1"/>
        <w:rPr>
          <w:rFonts w:ascii="楷体_GB2312" w:eastAsia="楷体_GB2312"/>
          <w:color w:val="auto"/>
          <w:sz w:val="32"/>
          <w:szCs w:val="32"/>
        </w:rPr>
      </w:pPr>
      <w:bookmarkStart w:id="399" w:name="_Toc73367573"/>
      <w:bookmarkStart w:id="400" w:name="_Toc5917"/>
      <w:bookmarkStart w:id="401" w:name="_Toc28317"/>
      <w:bookmarkStart w:id="402" w:name="_Toc74084847"/>
      <w:bookmarkStart w:id="403" w:name="_Toc29941"/>
      <w:r>
        <w:rPr>
          <w:rFonts w:ascii="楷体_GB2312" w:eastAsia="楷体_GB2312"/>
          <w:color w:val="auto"/>
          <w:sz w:val="32"/>
          <w:szCs w:val="32"/>
        </w:rPr>
        <w:t xml:space="preserve">6.8  </w:t>
      </w:r>
      <w:r>
        <w:rPr>
          <w:rFonts w:hint="eastAsia" w:ascii="楷体_GB2312" w:eastAsia="楷体_GB2312"/>
          <w:color w:val="auto"/>
          <w:sz w:val="32"/>
          <w:szCs w:val="32"/>
        </w:rPr>
        <w:t>宣传动员、培训和演练</w:t>
      </w:r>
      <w:bookmarkEnd w:id="399"/>
      <w:bookmarkEnd w:id="400"/>
      <w:bookmarkEnd w:id="401"/>
      <w:bookmarkEnd w:id="402"/>
      <w:bookmarkEnd w:id="403"/>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各</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和相关部门要</w:t>
      </w:r>
      <w:bookmarkStart w:id="404" w:name="_Hlk32318590"/>
      <w:r>
        <w:rPr>
          <w:rFonts w:hint="eastAsia" w:ascii="仿宋_GB2312" w:eastAsia="仿宋_GB2312"/>
          <w:color w:val="auto"/>
          <w:sz w:val="32"/>
          <w:szCs w:val="32"/>
        </w:rPr>
        <w:t>做好地震宣传动员工作，</w:t>
      </w:r>
      <w:bookmarkEnd w:id="404"/>
      <w:r>
        <w:rPr>
          <w:rFonts w:hint="eastAsia" w:ascii="仿宋_GB2312" w:eastAsia="仿宋_GB2312"/>
          <w:color w:val="auto"/>
          <w:sz w:val="32"/>
          <w:szCs w:val="32"/>
        </w:rPr>
        <w:t>制定应对地震灾害事件的宣传教育规划，宣传地震应急工作的方针、政策、法律、法规和规章；有计划地开展应对地震灾害事件的相关培训；按照相关规定，</w:t>
      </w:r>
      <w:bookmarkStart w:id="405" w:name="_Hlk32318607"/>
      <w:r>
        <w:rPr>
          <w:rFonts w:hint="eastAsia" w:ascii="仿宋_GB2312" w:eastAsia="仿宋_GB2312"/>
          <w:color w:val="auto"/>
          <w:sz w:val="32"/>
          <w:szCs w:val="32"/>
        </w:rPr>
        <w:t>开展专业性地震应急演练。</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应急管理局适时组织开展综合性应急演练。</w:t>
      </w:r>
      <w:bookmarkEnd w:id="405"/>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镇（街道）、村</w:t>
      </w:r>
      <w:r>
        <w:rPr>
          <w:rFonts w:hint="eastAsia" w:ascii="仿宋_GB2312" w:eastAsia="仿宋_GB2312"/>
          <w:color w:val="auto"/>
          <w:sz w:val="32"/>
          <w:szCs w:val="32"/>
          <w:lang w:eastAsia="zh-CN"/>
        </w:rPr>
        <w:t>（</w:t>
      </w:r>
      <w:r>
        <w:rPr>
          <w:rFonts w:hint="eastAsia" w:ascii="仿宋_GB2312" w:eastAsia="仿宋_GB2312"/>
          <w:color w:val="auto"/>
          <w:sz w:val="32"/>
          <w:szCs w:val="32"/>
        </w:rPr>
        <w:t>社区</w:t>
      </w:r>
      <w:r>
        <w:rPr>
          <w:rFonts w:hint="eastAsia" w:ascii="仿宋_GB2312" w:eastAsia="仿宋_GB2312"/>
          <w:color w:val="auto"/>
          <w:sz w:val="32"/>
          <w:szCs w:val="32"/>
          <w:lang w:eastAsia="zh-CN"/>
        </w:rPr>
        <w:t>）</w:t>
      </w:r>
      <w:r>
        <w:rPr>
          <w:rFonts w:hint="eastAsia" w:ascii="仿宋_GB2312" w:eastAsia="仿宋_GB2312"/>
          <w:color w:val="auto"/>
          <w:sz w:val="32"/>
          <w:szCs w:val="32"/>
        </w:rPr>
        <w:t>、社会团体、企事业单位等组织本地区、本单位人员开展防震减灾法律法规、自救互救常识等的宣传教育和培训，组织相关演练。</w:t>
      </w:r>
    </w:p>
    <w:p>
      <w:pPr>
        <w:snapToGrid w:val="0"/>
        <w:spacing w:line="540" w:lineRule="exact"/>
        <w:ind w:firstLine="640" w:firstLineChars="200"/>
        <w:outlineLvl w:val="0"/>
        <w:rPr>
          <w:rFonts w:ascii="黑体" w:eastAsia="黑体"/>
          <w:color w:val="auto"/>
          <w:sz w:val="32"/>
          <w:szCs w:val="32"/>
        </w:rPr>
      </w:pPr>
      <w:bookmarkStart w:id="406" w:name="_Toc10361"/>
      <w:bookmarkStart w:id="407" w:name="_Toc74084848"/>
      <w:bookmarkStart w:id="408" w:name="_Toc6670"/>
      <w:bookmarkStart w:id="409" w:name="_Toc73367574"/>
      <w:bookmarkStart w:id="410" w:name="_Toc30326"/>
      <w:r>
        <w:rPr>
          <w:rFonts w:ascii="黑体" w:eastAsia="黑体"/>
          <w:color w:val="auto"/>
          <w:sz w:val="32"/>
          <w:szCs w:val="32"/>
        </w:rPr>
        <w:t xml:space="preserve">7  </w:t>
      </w:r>
      <w:r>
        <w:rPr>
          <w:rFonts w:hint="eastAsia" w:ascii="黑体" w:eastAsia="黑体"/>
          <w:color w:val="auto"/>
          <w:sz w:val="32"/>
          <w:szCs w:val="32"/>
        </w:rPr>
        <w:t>附则</w:t>
      </w:r>
      <w:bookmarkEnd w:id="406"/>
      <w:bookmarkEnd w:id="407"/>
      <w:bookmarkEnd w:id="408"/>
      <w:bookmarkEnd w:id="409"/>
      <w:bookmarkEnd w:id="410"/>
    </w:p>
    <w:p>
      <w:pPr>
        <w:spacing w:line="540" w:lineRule="exact"/>
        <w:ind w:firstLine="640" w:firstLineChars="200"/>
        <w:outlineLvl w:val="1"/>
        <w:rPr>
          <w:rFonts w:ascii="楷体_GB2312" w:eastAsia="楷体_GB2312"/>
          <w:color w:val="auto"/>
          <w:sz w:val="32"/>
          <w:szCs w:val="32"/>
        </w:rPr>
      </w:pPr>
      <w:bookmarkStart w:id="411" w:name="_Toc74084849"/>
      <w:bookmarkStart w:id="412" w:name="_Toc12433"/>
      <w:bookmarkStart w:id="413" w:name="_Toc73367575"/>
      <w:bookmarkStart w:id="414" w:name="_Toc19019"/>
      <w:bookmarkStart w:id="415" w:name="_Toc7338"/>
      <w:r>
        <w:rPr>
          <w:rFonts w:ascii="楷体_GB2312" w:eastAsia="楷体_GB2312"/>
          <w:color w:val="auto"/>
          <w:sz w:val="32"/>
          <w:szCs w:val="32"/>
        </w:rPr>
        <w:t xml:space="preserve">7.1  </w:t>
      </w:r>
      <w:r>
        <w:rPr>
          <w:rFonts w:hint="eastAsia" w:ascii="楷体_GB2312" w:eastAsia="楷体_GB2312"/>
          <w:color w:val="auto"/>
          <w:sz w:val="32"/>
          <w:szCs w:val="32"/>
        </w:rPr>
        <w:t>奖励与责任</w:t>
      </w:r>
      <w:bookmarkEnd w:id="411"/>
      <w:bookmarkEnd w:id="412"/>
      <w:bookmarkEnd w:id="413"/>
      <w:bookmarkEnd w:id="414"/>
      <w:bookmarkEnd w:id="415"/>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对在抗震救灾工作中作出突出贡献的先进集体和个人，按照国家、</w:t>
      </w:r>
      <w:r>
        <w:rPr>
          <w:rFonts w:hint="eastAsia" w:ascii="仿宋_GB2312" w:eastAsia="仿宋_GB2312"/>
          <w:color w:val="auto"/>
          <w:sz w:val="32"/>
          <w:szCs w:val="32"/>
          <w:lang w:eastAsia="zh-CN"/>
        </w:rPr>
        <w:t>区</w:t>
      </w:r>
      <w:r>
        <w:rPr>
          <w:rFonts w:hint="eastAsia" w:ascii="仿宋_GB2312" w:eastAsia="仿宋_GB2312"/>
          <w:color w:val="auto"/>
          <w:sz w:val="32"/>
          <w:szCs w:val="32"/>
        </w:rPr>
        <w:t>委</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政府有关规定给予表彰和奖励。</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对在抗震救灾工作中玩忽职守造成损失的，严重虚报、瞒报灾情的，依据国家有关法律法规追究当事人的责任，构成犯罪的，依法追究其刑事责任。</w:t>
      </w:r>
    </w:p>
    <w:p>
      <w:pPr>
        <w:spacing w:line="540" w:lineRule="exact"/>
        <w:ind w:firstLine="640" w:firstLineChars="200"/>
        <w:outlineLvl w:val="1"/>
        <w:rPr>
          <w:rFonts w:ascii="楷体_GB2312" w:eastAsia="楷体_GB2312"/>
          <w:color w:val="auto"/>
          <w:sz w:val="32"/>
          <w:szCs w:val="32"/>
        </w:rPr>
      </w:pPr>
      <w:bookmarkStart w:id="416" w:name="_Toc31551"/>
      <w:bookmarkStart w:id="417" w:name="_Toc6679"/>
      <w:bookmarkStart w:id="418" w:name="_Toc74084850"/>
      <w:bookmarkStart w:id="419" w:name="_Toc5773"/>
      <w:r>
        <w:rPr>
          <w:rFonts w:ascii="楷体_GB2312" w:eastAsia="楷体_GB2312"/>
          <w:color w:val="auto"/>
          <w:sz w:val="32"/>
          <w:szCs w:val="32"/>
        </w:rPr>
        <w:t>7.</w:t>
      </w:r>
      <w:r>
        <w:rPr>
          <w:rFonts w:hint="eastAsia" w:ascii="楷体_GB2312" w:eastAsia="楷体_GB2312"/>
          <w:color w:val="auto"/>
          <w:sz w:val="32"/>
          <w:szCs w:val="32"/>
        </w:rPr>
        <w:t>2  名词解释</w:t>
      </w:r>
      <w:bookmarkEnd w:id="416"/>
      <w:bookmarkEnd w:id="417"/>
      <w:bookmarkEnd w:id="418"/>
      <w:bookmarkEnd w:id="419"/>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（1）地震震级：是指对地震大小的相对量度。</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（2）地震烈度：是指地震引起的地面震动及其影响的强弱程度。</w:t>
      </w:r>
    </w:p>
    <w:p>
      <w:pPr>
        <w:spacing w:line="540" w:lineRule="exact"/>
        <w:ind w:firstLine="640" w:firstLineChars="200"/>
        <w:rPr>
          <w:rFonts w:ascii="仿宋_GB2312" w:eastAsia="仿宋_GB2312"/>
          <w:color w:val="auto"/>
          <w:sz w:val="32"/>
          <w:szCs w:val="32"/>
        </w:rPr>
      </w:pPr>
      <w:bookmarkStart w:id="420" w:name="_Hlk32318651"/>
      <w:r>
        <w:rPr>
          <w:rFonts w:hint="eastAsia" w:ascii="仿宋_GB2312" w:eastAsia="仿宋_GB2312"/>
          <w:color w:val="auto"/>
          <w:sz w:val="32"/>
          <w:szCs w:val="32"/>
        </w:rPr>
        <w:t>（3）仪器地震烈度：由地震观测仪器获取的地面震动记录计算得到的地震烈度。</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（4）破坏性地震：震级大于5级，造成一定的人员伤亡和建筑物破坏或造成重大的人员伤亡和建筑物破坏的地震灾害称为破坏性地震。</w:t>
      </w:r>
    </w:p>
    <w:bookmarkEnd w:id="420"/>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（5）地震灾害事件：发生破坏性地震，造成人员伤亡和财产损失，危及社会公共安全与社会秩序的地震事件。</w:t>
      </w:r>
    </w:p>
    <w:p>
      <w:pPr>
        <w:snapToGrid w:val="0"/>
        <w:spacing w:line="540" w:lineRule="exact"/>
        <w:ind w:firstLine="640" w:firstLineChars="200"/>
        <w:rPr>
          <w:rFonts w:ascii="仿宋_GB2312" w:eastAsia="仿宋_GB2312"/>
          <w:color w:val="auto"/>
          <w:sz w:val="32"/>
          <w:szCs w:val="32"/>
        </w:rPr>
      </w:pPr>
      <w:bookmarkStart w:id="421" w:name="_Hlk32318674"/>
      <w:r>
        <w:rPr>
          <w:rFonts w:hint="eastAsia" w:ascii="仿宋_GB2312" w:eastAsia="仿宋_GB2312"/>
          <w:color w:val="auto"/>
          <w:sz w:val="32"/>
          <w:szCs w:val="32"/>
        </w:rPr>
        <w:t>（6）震后应急期：根据《破坏性地震应急条例》规定，破坏性地震发生后，有关的省、自治区、直辖</w:t>
      </w:r>
      <w:r>
        <w:rPr>
          <w:rFonts w:hint="eastAsia" w:ascii="仿宋_GB2312" w:eastAsia="仿宋_GB2312"/>
          <w:color w:val="auto"/>
          <w:sz w:val="32"/>
          <w:szCs w:val="32"/>
          <w:lang w:eastAsia="zh-CN"/>
        </w:rPr>
        <w:t>区</w:t>
      </w:r>
      <w:r>
        <w:rPr>
          <w:rFonts w:hint="eastAsia" w:ascii="仿宋_GB2312" w:eastAsia="仿宋_GB2312"/>
          <w:color w:val="auto"/>
          <w:sz w:val="32"/>
          <w:szCs w:val="32"/>
        </w:rPr>
        <w:t>人民政府应当宣布灾区进入震后应急期，并指明震后应急期的起止时间。震后应急期一般为10日；必要时，可以延长20日。</w:t>
      </w:r>
    </w:p>
    <w:bookmarkEnd w:id="421"/>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（7）有感地震事件：在本</w:t>
      </w:r>
      <w:r>
        <w:rPr>
          <w:rFonts w:hint="eastAsia" w:ascii="仿宋_GB2312" w:eastAsia="仿宋_GB2312"/>
          <w:color w:val="auto"/>
          <w:sz w:val="32"/>
          <w:szCs w:val="32"/>
          <w:lang w:eastAsia="zh-CN"/>
        </w:rPr>
        <w:t>区</w:t>
      </w:r>
      <w:r>
        <w:rPr>
          <w:rFonts w:hint="eastAsia" w:ascii="仿宋_GB2312" w:eastAsia="仿宋_GB2312"/>
          <w:color w:val="auto"/>
          <w:sz w:val="32"/>
          <w:szCs w:val="32"/>
        </w:rPr>
        <w:t>行政区域内发生使公众有感的，震级小于4.0级的地震；或邻近省（</w:t>
      </w:r>
      <w:bookmarkStart w:id="422" w:name="_Hlk32318708"/>
      <w:r>
        <w:rPr>
          <w:rFonts w:hint="eastAsia" w:ascii="仿宋_GB2312" w:eastAsia="仿宋_GB2312"/>
          <w:color w:val="auto"/>
          <w:sz w:val="32"/>
          <w:szCs w:val="32"/>
        </w:rPr>
        <w:t>自治区、直辖</w:t>
      </w:r>
      <w:bookmarkEnd w:id="422"/>
      <w:r>
        <w:rPr>
          <w:rFonts w:hint="eastAsia" w:ascii="仿宋_GB2312" w:eastAsia="仿宋_GB2312"/>
          <w:color w:val="auto"/>
          <w:sz w:val="32"/>
          <w:szCs w:val="32"/>
          <w:lang w:eastAsia="zh-CN"/>
        </w:rPr>
        <w:t>区</w:t>
      </w:r>
      <w:r>
        <w:rPr>
          <w:rFonts w:hint="eastAsia" w:ascii="仿宋_GB2312" w:eastAsia="仿宋_GB2312"/>
          <w:color w:val="auto"/>
          <w:sz w:val="32"/>
          <w:szCs w:val="32"/>
        </w:rPr>
        <w:t>）发生破坏性地震，波及本</w:t>
      </w:r>
      <w:r>
        <w:rPr>
          <w:rFonts w:hint="eastAsia" w:ascii="仿宋_GB2312" w:eastAsia="仿宋_GB2312"/>
          <w:color w:val="auto"/>
          <w:sz w:val="32"/>
          <w:szCs w:val="32"/>
          <w:lang w:eastAsia="zh-CN"/>
        </w:rPr>
        <w:t>区</w:t>
      </w:r>
      <w:r>
        <w:rPr>
          <w:rFonts w:hint="eastAsia" w:ascii="仿宋_GB2312" w:eastAsia="仿宋_GB2312"/>
          <w:color w:val="auto"/>
          <w:sz w:val="32"/>
          <w:szCs w:val="32"/>
        </w:rPr>
        <w:t>，使公众有感，但未直接造成人员伤亡和较大财产损失，可能或已经造成一定社会影响的地震事件。</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（8）特殊时期应急戒备：国家或本</w:t>
      </w:r>
      <w:r>
        <w:rPr>
          <w:rFonts w:hint="eastAsia" w:ascii="仿宋_GB2312" w:eastAsia="仿宋_GB2312"/>
          <w:color w:val="auto"/>
          <w:sz w:val="32"/>
          <w:szCs w:val="32"/>
          <w:lang w:eastAsia="zh-CN"/>
        </w:rPr>
        <w:t>区</w:t>
      </w:r>
      <w:r>
        <w:rPr>
          <w:rFonts w:hint="eastAsia" w:ascii="仿宋_GB2312" w:eastAsia="仿宋_GB2312"/>
          <w:color w:val="auto"/>
          <w:sz w:val="32"/>
          <w:szCs w:val="32"/>
        </w:rPr>
        <w:t>组织的重大政治、社会活动，以及国家重大节假日期间，启动特殊时期应急戒备工作机制。</w:t>
      </w:r>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（9）以上、以下的含义：本预案所称以上包括本数，以下不包括本数。</w:t>
      </w:r>
    </w:p>
    <w:p>
      <w:pPr>
        <w:spacing w:line="540" w:lineRule="exact"/>
        <w:ind w:firstLine="640" w:firstLineChars="200"/>
        <w:outlineLvl w:val="1"/>
        <w:rPr>
          <w:rFonts w:ascii="楷体_GB2312" w:eastAsia="楷体_GB2312"/>
          <w:color w:val="auto"/>
          <w:sz w:val="32"/>
          <w:szCs w:val="32"/>
        </w:rPr>
      </w:pPr>
      <w:bookmarkStart w:id="423" w:name="_Toc74084851"/>
      <w:bookmarkStart w:id="424" w:name="_Toc73367576"/>
      <w:bookmarkStart w:id="425" w:name="_Toc3231"/>
      <w:bookmarkStart w:id="426" w:name="_Toc30523"/>
      <w:bookmarkStart w:id="427" w:name="_Toc9756"/>
      <w:r>
        <w:rPr>
          <w:rFonts w:ascii="楷体_GB2312" w:eastAsia="楷体_GB2312"/>
          <w:color w:val="auto"/>
          <w:sz w:val="32"/>
          <w:szCs w:val="32"/>
        </w:rPr>
        <w:t>7.</w:t>
      </w:r>
      <w:r>
        <w:rPr>
          <w:rFonts w:hint="eastAsia" w:ascii="楷体_GB2312" w:eastAsia="楷体_GB2312"/>
          <w:color w:val="auto"/>
          <w:sz w:val="32"/>
          <w:szCs w:val="32"/>
        </w:rPr>
        <w:t>3  预案制定与修订</w:t>
      </w:r>
      <w:bookmarkEnd w:id="423"/>
      <w:bookmarkEnd w:id="424"/>
      <w:bookmarkEnd w:id="425"/>
      <w:bookmarkEnd w:id="426"/>
      <w:bookmarkEnd w:id="427"/>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本预案由</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政府负责制定，</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地震应急指挥部办公室负责解释。</w:t>
      </w:r>
    </w:p>
    <w:p>
      <w:pPr>
        <w:snapToGrid w:val="0"/>
        <w:spacing w:line="540" w:lineRule="exact"/>
        <w:ind w:firstLine="640" w:firstLineChars="200"/>
        <w:rPr>
          <w:rFonts w:ascii="仿宋_GB2312" w:eastAsia="仿宋_GB2312"/>
          <w:color w:val="auto"/>
          <w:sz w:val="32"/>
          <w:szCs w:val="32"/>
        </w:rPr>
      </w:pPr>
      <w:bookmarkStart w:id="428" w:name="_Hlk32318739"/>
      <w:r>
        <w:rPr>
          <w:rFonts w:hint="eastAsia" w:ascii="仿宋_GB2312" w:eastAsia="仿宋_GB2312"/>
          <w:color w:val="auto"/>
          <w:sz w:val="32"/>
          <w:szCs w:val="32"/>
        </w:rPr>
        <w:t>为适应地震灾害事件应急对策的不断完善和地震应急机构的调整，需及时对预案进行修订。</w:t>
      </w:r>
    </w:p>
    <w:bookmarkEnd w:id="428"/>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参照《</w:t>
      </w:r>
      <w:r>
        <w:rPr>
          <w:rFonts w:hint="eastAsia" w:ascii="仿宋_GB2312" w:eastAsia="仿宋_GB2312"/>
          <w:color w:val="auto"/>
          <w:sz w:val="32"/>
          <w:szCs w:val="32"/>
          <w:lang w:eastAsia="zh-CN"/>
        </w:rPr>
        <w:t>门头沟区</w:t>
      </w:r>
      <w:r>
        <w:rPr>
          <w:rFonts w:hint="eastAsia" w:ascii="仿宋_GB2312" w:eastAsia="仿宋_GB2312"/>
          <w:color w:val="auto"/>
          <w:sz w:val="32"/>
          <w:szCs w:val="32"/>
        </w:rPr>
        <w:t>突发事件应急预案管理办法》相关规定，</w:t>
      </w:r>
      <w:bookmarkStart w:id="429" w:name="_Hlk32318755"/>
      <w:r>
        <w:rPr>
          <w:rFonts w:hint="eastAsia" w:ascii="仿宋_GB2312" w:eastAsia="仿宋_GB2312"/>
          <w:color w:val="auto"/>
          <w:sz w:val="32"/>
          <w:szCs w:val="32"/>
        </w:rPr>
        <w:t>每3-5年</w:t>
      </w:r>
      <w:bookmarkEnd w:id="429"/>
      <w:r>
        <w:rPr>
          <w:rFonts w:hint="eastAsia" w:ascii="仿宋_GB2312" w:eastAsia="仿宋_GB2312"/>
          <w:color w:val="auto"/>
          <w:sz w:val="32"/>
          <w:szCs w:val="32"/>
        </w:rPr>
        <w:t>修订本预案。附件依实际情况随时修订。</w:t>
      </w:r>
    </w:p>
    <w:p>
      <w:pPr>
        <w:spacing w:line="540" w:lineRule="exact"/>
        <w:ind w:firstLine="640" w:firstLineChars="200"/>
        <w:outlineLvl w:val="1"/>
        <w:rPr>
          <w:rFonts w:ascii="楷体_GB2312" w:eastAsia="楷体_GB2312"/>
          <w:color w:val="auto"/>
          <w:sz w:val="32"/>
          <w:szCs w:val="32"/>
        </w:rPr>
      </w:pPr>
      <w:bookmarkStart w:id="430" w:name="_Toc12051"/>
      <w:bookmarkStart w:id="431" w:name="_Toc13563"/>
      <w:bookmarkStart w:id="432" w:name="_Toc73367577"/>
      <w:bookmarkStart w:id="433" w:name="_Toc74084852"/>
      <w:bookmarkStart w:id="434" w:name="_Toc30979"/>
      <w:r>
        <w:rPr>
          <w:rFonts w:ascii="楷体_GB2312" w:eastAsia="楷体_GB2312"/>
          <w:color w:val="auto"/>
          <w:sz w:val="32"/>
          <w:szCs w:val="32"/>
        </w:rPr>
        <w:t>7.</w:t>
      </w:r>
      <w:r>
        <w:rPr>
          <w:rFonts w:hint="eastAsia" w:ascii="楷体_GB2312" w:eastAsia="楷体_GB2312"/>
          <w:color w:val="auto"/>
          <w:sz w:val="32"/>
          <w:szCs w:val="32"/>
        </w:rPr>
        <w:t>4  预案实施</w:t>
      </w:r>
      <w:bookmarkEnd w:id="430"/>
      <w:bookmarkEnd w:id="431"/>
      <w:bookmarkEnd w:id="432"/>
      <w:bookmarkEnd w:id="433"/>
      <w:bookmarkEnd w:id="434"/>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本预案自印发之日起实施。原《</w:t>
      </w:r>
      <w:r>
        <w:rPr>
          <w:rFonts w:hint="eastAsia" w:ascii="仿宋_GB2312" w:eastAsia="仿宋_GB2312"/>
          <w:color w:val="auto"/>
          <w:sz w:val="32"/>
          <w:szCs w:val="32"/>
          <w:lang w:eastAsia="zh-CN"/>
        </w:rPr>
        <w:t>门头沟区</w:t>
      </w:r>
      <w:r>
        <w:rPr>
          <w:rFonts w:hint="eastAsia" w:ascii="仿宋_GB2312" w:eastAsia="仿宋_GB2312"/>
          <w:color w:val="auto"/>
          <w:sz w:val="32"/>
          <w:szCs w:val="32"/>
        </w:rPr>
        <w:t>突发事件应急委员会关于印发</w:t>
      </w:r>
      <w:r>
        <w:rPr>
          <w:rFonts w:hint="eastAsia" w:ascii="仿宋_GB2312" w:eastAsia="仿宋_GB2312"/>
          <w:color w:val="auto"/>
          <w:sz w:val="32"/>
          <w:szCs w:val="32"/>
          <w:lang w:eastAsia="zh-CN"/>
        </w:rPr>
        <w:t>门头沟区</w:t>
      </w:r>
      <w:r>
        <w:rPr>
          <w:rFonts w:hint="eastAsia" w:ascii="仿宋_GB2312" w:eastAsia="仿宋_GB2312"/>
          <w:color w:val="auto"/>
          <w:sz w:val="32"/>
          <w:szCs w:val="32"/>
        </w:rPr>
        <w:t>地震应急预案的通知》同时废止。</w:t>
      </w:r>
    </w:p>
    <w:p>
      <w:pPr>
        <w:spacing w:line="540" w:lineRule="exact"/>
        <w:ind w:firstLine="640" w:firstLineChars="200"/>
        <w:outlineLvl w:val="1"/>
        <w:rPr>
          <w:rFonts w:ascii="楷体_GB2312" w:eastAsia="楷体_GB2312"/>
          <w:color w:val="auto"/>
          <w:sz w:val="32"/>
          <w:szCs w:val="32"/>
        </w:rPr>
      </w:pPr>
      <w:bookmarkStart w:id="435" w:name="_Toc21840"/>
      <w:bookmarkStart w:id="436" w:name="_Toc27181"/>
      <w:bookmarkStart w:id="437" w:name="_Toc73367578"/>
      <w:bookmarkStart w:id="438" w:name="_Toc8155"/>
      <w:bookmarkStart w:id="439" w:name="_Toc74084853"/>
      <w:r>
        <w:rPr>
          <w:rFonts w:ascii="楷体_GB2312" w:eastAsia="楷体_GB2312"/>
          <w:color w:val="auto"/>
          <w:sz w:val="32"/>
          <w:szCs w:val="32"/>
        </w:rPr>
        <w:t>7.</w:t>
      </w:r>
      <w:r>
        <w:rPr>
          <w:rFonts w:hint="eastAsia" w:ascii="楷体_GB2312" w:eastAsia="楷体_GB2312"/>
          <w:color w:val="auto"/>
          <w:sz w:val="32"/>
          <w:szCs w:val="32"/>
        </w:rPr>
        <w:t>5  预案体系</w:t>
      </w:r>
      <w:bookmarkEnd w:id="435"/>
      <w:bookmarkEnd w:id="436"/>
      <w:bookmarkEnd w:id="437"/>
      <w:bookmarkEnd w:id="438"/>
      <w:bookmarkEnd w:id="439"/>
    </w:p>
    <w:p>
      <w:pPr>
        <w:snapToGrid w:val="0"/>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本预案发布1年内，涉及的</w:t>
      </w:r>
      <w:r>
        <w:rPr>
          <w:rFonts w:hint="eastAsia" w:ascii="仿宋_GB2312" w:eastAsia="仿宋_GB2312"/>
          <w:color w:val="auto"/>
          <w:sz w:val="32"/>
          <w:szCs w:val="32"/>
          <w:lang w:eastAsia="zh-CN"/>
        </w:rPr>
        <w:t>区</w:t>
      </w:r>
      <w:r>
        <w:rPr>
          <w:rFonts w:hint="eastAsia" w:ascii="仿宋_GB2312" w:eastAsia="仿宋_GB2312"/>
          <w:color w:val="auto"/>
          <w:sz w:val="32"/>
          <w:szCs w:val="32"/>
        </w:rPr>
        <w:t>各相关委、办、局</w:t>
      </w:r>
      <w:bookmarkStart w:id="440" w:name="_Hlk32318801"/>
      <w:r>
        <w:rPr>
          <w:rFonts w:hint="eastAsia" w:ascii="仿宋_GB2312" w:eastAsia="仿宋_GB2312"/>
          <w:color w:val="auto"/>
          <w:sz w:val="32"/>
          <w:szCs w:val="32"/>
        </w:rPr>
        <w:t>及重点单位或部门</w:t>
      </w:r>
      <w:bookmarkEnd w:id="440"/>
      <w:r>
        <w:rPr>
          <w:rFonts w:hint="eastAsia" w:ascii="仿宋_GB2312" w:eastAsia="仿宋_GB2312"/>
          <w:color w:val="auto"/>
          <w:sz w:val="32"/>
          <w:szCs w:val="32"/>
        </w:rPr>
        <w:t>，应按照本预案中的职能职责划分，制定地震应急预案或方案，并报</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地震应急指挥部备案。</w:t>
      </w:r>
    </w:p>
    <w:p>
      <w:pPr>
        <w:snapToGrid w:val="0"/>
        <w:spacing w:line="540" w:lineRule="exact"/>
        <w:ind w:firstLine="640" w:firstLineChars="200"/>
        <w:rPr>
          <w:rFonts w:ascii="仿宋_GB2312" w:eastAsia="仿宋_GB2312"/>
          <w:color w:val="auto"/>
          <w:sz w:val="32"/>
          <w:szCs w:val="32"/>
        </w:rPr>
      </w:pPr>
      <w:bookmarkStart w:id="441" w:name="_Hlk32318820"/>
      <w:r>
        <w:rPr>
          <w:rFonts w:hint="eastAsia" w:ascii="仿宋_GB2312" w:eastAsia="仿宋_GB2312"/>
          <w:color w:val="auto"/>
          <w:sz w:val="32"/>
          <w:szCs w:val="32"/>
        </w:rPr>
        <w:t>各工作组工作方案，发布2-3年后，由主责部门组织对其进行评估，不断完善工作内容。</w:t>
      </w:r>
    </w:p>
    <w:bookmarkEnd w:id="441"/>
    <w:p>
      <w:pPr>
        <w:snapToGrid w:val="0"/>
        <w:spacing w:line="540" w:lineRule="exact"/>
        <w:ind w:firstLine="640" w:firstLineChars="200"/>
        <w:outlineLvl w:val="9"/>
        <w:rPr>
          <w:rFonts w:ascii="黑体" w:eastAsia="黑体"/>
          <w:color w:val="auto"/>
          <w:sz w:val="32"/>
          <w:szCs w:val="32"/>
        </w:rPr>
      </w:pPr>
      <w:bookmarkStart w:id="442" w:name="_Toc73367579"/>
      <w:bookmarkStart w:id="443" w:name="_Toc74084854"/>
    </w:p>
    <w:p>
      <w:pPr>
        <w:snapToGrid w:val="0"/>
        <w:spacing w:line="540" w:lineRule="exact"/>
        <w:ind w:firstLine="640" w:firstLineChars="200"/>
        <w:outlineLvl w:val="9"/>
        <w:rPr>
          <w:rFonts w:ascii="黑体" w:eastAsia="黑体"/>
          <w:color w:val="auto"/>
          <w:sz w:val="32"/>
          <w:szCs w:val="32"/>
        </w:rPr>
      </w:pPr>
    </w:p>
    <w:p>
      <w:pPr>
        <w:snapToGrid w:val="0"/>
        <w:spacing w:line="540" w:lineRule="exact"/>
        <w:ind w:firstLine="640" w:firstLineChars="200"/>
        <w:outlineLvl w:val="0"/>
        <w:rPr>
          <w:rFonts w:ascii="黑体" w:eastAsia="黑体"/>
          <w:color w:val="auto"/>
          <w:sz w:val="32"/>
          <w:szCs w:val="32"/>
        </w:rPr>
      </w:pPr>
      <w:bookmarkStart w:id="444" w:name="_Toc15557"/>
      <w:bookmarkStart w:id="445" w:name="_Toc7921"/>
      <w:bookmarkStart w:id="446" w:name="_Toc32603"/>
      <w:r>
        <w:rPr>
          <w:rFonts w:ascii="黑体" w:eastAsia="黑体"/>
          <w:color w:val="auto"/>
          <w:sz w:val="32"/>
          <w:szCs w:val="32"/>
        </w:rPr>
        <w:t xml:space="preserve">8  </w:t>
      </w:r>
      <w:r>
        <w:rPr>
          <w:rFonts w:hint="eastAsia" w:ascii="黑体" w:eastAsia="黑体"/>
          <w:color w:val="auto"/>
          <w:sz w:val="32"/>
          <w:szCs w:val="32"/>
        </w:rPr>
        <w:t>附件</w:t>
      </w:r>
      <w:bookmarkEnd w:id="442"/>
      <w:bookmarkEnd w:id="443"/>
      <w:bookmarkEnd w:id="444"/>
      <w:bookmarkEnd w:id="445"/>
      <w:bookmarkEnd w:id="446"/>
    </w:p>
    <w:p>
      <w:pPr>
        <w:tabs>
          <w:tab w:val="right" w:leader="dot" w:pos="8834"/>
        </w:tabs>
        <w:snapToGrid w:val="0"/>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 xml:space="preserve">1  </w:t>
      </w:r>
      <w:r>
        <w:rPr>
          <w:color w:val="auto"/>
        </w:rPr>
        <w:fldChar w:fldCharType="begin"/>
      </w:r>
      <w:r>
        <w:rPr>
          <w:color w:val="auto"/>
        </w:rPr>
        <w:instrText xml:space="preserve">HYPERLINK \l "_Toc37174853"</w:instrText>
      </w:r>
      <w:r>
        <w:rPr>
          <w:color w:val="auto"/>
        </w:rPr>
        <w:fldChar w:fldCharType="separate"/>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地震应急指挥部各工作组组成单位</w:t>
      </w:r>
      <w:r>
        <w:rPr>
          <w:color w:val="auto"/>
        </w:rPr>
        <w:fldChar w:fldCharType="end"/>
      </w:r>
    </w:p>
    <w:p>
      <w:pPr>
        <w:tabs>
          <w:tab w:val="right" w:leader="dot" w:pos="8834"/>
        </w:tabs>
        <w:snapToGrid w:val="0"/>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 xml:space="preserve">2  </w:t>
      </w:r>
      <w:r>
        <w:rPr>
          <w:color w:val="auto"/>
        </w:rPr>
        <w:fldChar w:fldCharType="begin"/>
      </w:r>
      <w:r>
        <w:rPr>
          <w:color w:val="auto"/>
        </w:rPr>
        <w:instrText xml:space="preserve">HYPERLINK \l "_Toc37174852"</w:instrText>
      </w:r>
      <w:r>
        <w:rPr>
          <w:color w:val="auto"/>
        </w:rPr>
        <w:fldChar w:fldCharType="separate"/>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抗震救灾总指挥部各工作组组成单位</w:t>
      </w:r>
      <w:r>
        <w:rPr>
          <w:color w:val="auto"/>
        </w:rPr>
        <w:fldChar w:fldCharType="end"/>
      </w:r>
    </w:p>
    <w:p>
      <w:pPr>
        <w:tabs>
          <w:tab w:val="right" w:leader="dot" w:pos="8834"/>
        </w:tabs>
        <w:snapToGrid w:val="0"/>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地震应急指挥部成员单位职责分工</w:t>
      </w:r>
    </w:p>
    <w:p>
      <w:pPr>
        <w:tabs>
          <w:tab w:val="right" w:leader="dot" w:pos="8834"/>
        </w:tabs>
        <w:snapToGrid w:val="0"/>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 xml:space="preserve">4  </w:t>
      </w:r>
      <w:r>
        <w:rPr>
          <w:rFonts w:hint="eastAsia" w:eastAsia="仿宋_GB2312"/>
          <w:color w:val="auto"/>
          <w:sz w:val="32"/>
          <w:szCs w:val="32"/>
        </w:rPr>
        <w:t>Ⅰ</w:t>
      </w:r>
      <w:r>
        <w:rPr>
          <w:rFonts w:hint="eastAsia" w:ascii="仿宋_GB2312" w:eastAsia="仿宋_GB2312"/>
          <w:color w:val="auto"/>
          <w:sz w:val="32"/>
          <w:szCs w:val="32"/>
        </w:rPr>
        <w:t>级响应重点任务清单</w:t>
      </w:r>
    </w:p>
    <w:p>
      <w:pPr>
        <w:tabs>
          <w:tab w:val="right" w:leader="dot" w:pos="8834"/>
        </w:tabs>
        <w:snapToGrid w:val="0"/>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 xml:space="preserve">5  </w:t>
      </w:r>
      <w:r>
        <w:rPr>
          <w:rFonts w:hint="eastAsia" w:eastAsia="仿宋_GB2312"/>
          <w:color w:val="auto"/>
          <w:sz w:val="32"/>
          <w:szCs w:val="32"/>
        </w:rPr>
        <w:t>Ⅱ</w:t>
      </w:r>
      <w:r>
        <w:rPr>
          <w:rFonts w:hint="eastAsia" w:ascii="仿宋_GB2312" w:eastAsia="仿宋_GB2312"/>
          <w:color w:val="auto"/>
          <w:sz w:val="32"/>
          <w:szCs w:val="32"/>
        </w:rPr>
        <w:t>级响应重点任务清单</w:t>
      </w:r>
    </w:p>
    <w:p>
      <w:pPr>
        <w:tabs>
          <w:tab w:val="right" w:leader="dot" w:pos="8834"/>
        </w:tabs>
        <w:snapToGrid w:val="0"/>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 xml:space="preserve">6  </w:t>
      </w:r>
      <w:r>
        <w:rPr>
          <w:rFonts w:hint="eastAsia" w:eastAsia="仿宋_GB2312"/>
          <w:color w:val="auto"/>
          <w:sz w:val="32"/>
          <w:szCs w:val="32"/>
        </w:rPr>
        <w:t>Ⅲ</w:t>
      </w:r>
      <w:r>
        <w:rPr>
          <w:rFonts w:hint="eastAsia" w:ascii="仿宋_GB2312" w:eastAsia="仿宋_GB2312"/>
          <w:color w:val="auto"/>
          <w:sz w:val="32"/>
          <w:szCs w:val="32"/>
        </w:rPr>
        <w:t>级响应重点任务清单</w:t>
      </w:r>
    </w:p>
    <w:p>
      <w:pPr>
        <w:tabs>
          <w:tab w:val="right" w:leader="dot" w:pos="8834"/>
        </w:tabs>
        <w:snapToGrid w:val="0"/>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 xml:space="preserve">7  </w:t>
      </w:r>
      <w:r>
        <w:rPr>
          <w:rFonts w:hint="eastAsia" w:eastAsia="仿宋_GB2312"/>
          <w:color w:val="auto"/>
          <w:sz w:val="32"/>
          <w:szCs w:val="32"/>
        </w:rPr>
        <w:t>Ⅳ</w:t>
      </w:r>
      <w:r>
        <w:rPr>
          <w:rFonts w:hint="eastAsia" w:ascii="仿宋_GB2312" w:eastAsia="仿宋_GB2312"/>
          <w:color w:val="auto"/>
          <w:sz w:val="32"/>
          <w:szCs w:val="32"/>
        </w:rPr>
        <w:t>级响应重点任务清单</w:t>
      </w:r>
    </w:p>
    <w:p>
      <w:pPr>
        <w:tabs>
          <w:tab w:val="right" w:leader="dot" w:pos="8834"/>
        </w:tabs>
        <w:snapToGrid w:val="0"/>
        <w:spacing w:line="540" w:lineRule="exact"/>
        <w:ind w:firstLine="640" w:firstLineChars="200"/>
        <w:rPr>
          <w:rFonts w:ascii="仿宋_GB2312" w:eastAsia="仿宋_GB2312"/>
          <w:color w:val="auto"/>
          <w:sz w:val="32"/>
          <w:szCs w:val="32"/>
        </w:rPr>
      </w:pPr>
      <w:r>
        <w:rPr>
          <w:rFonts w:ascii="仿宋_GB2312" w:eastAsia="仿宋_GB2312"/>
          <w:color w:val="auto"/>
          <w:sz w:val="32"/>
          <w:szCs w:val="32"/>
        </w:rPr>
        <w:t xml:space="preserve">8  </w:t>
      </w:r>
      <w:r>
        <w:rPr>
          <w:rFonts w:hint="eastAsia" w:ascii="仿宋_GB2312" w:eastAsia="仿宋_GB2312"/>
          <w:color w:val="auto"/>
          <w:sz w:val="32"/>
          <w:szCs w:val="32"/>
        </w:rPr>
        <w:t>有感地震响应重点任务清单</w:t>
      </w:r>
    </w:p>
    <w:p>
      <w:pPr>
        <w:tabs>
          <w:tab w:val="right" w:leader="dot" w:pos="8834"/>
        </w:tabs>
        <w:snapToGrid w:val="0"/>
        <w:spacing w:line="540" w:lineRule="exact"/>
        <w:ind w:firstLine="640" w:firstLineChars="200"/>
        <w:rPr>
          <w:rFonts w:ascii="仿宋_GB2312" w:eastAsia="仿宋_GB2312"/>
          <w:color w:val="auto"/>
          <w:sz w:val="32"/>
          <w:szCs w:val="32"/>
        </w:rPr>
      </w:pPr>
      <w:bookmarkStart w:id="447" w:name="_Hlt37174862"/>
      <w:r>
        <w:rPr>
          <w:rFonts w:ascii="仿宋_GB2312" w:eastAsia="仿宋_GB2312"/>
          <w:color w:val="auto"/>
          <w:sz w:val="32"/>
          <w:szCs w:val="32"/>
        </w:rPr>
        <w:t xml:space="preserve">9  </w:t>
      </w:r>
      <w:r>
        <w:rPr>
          <w:color w:val="auto"/>
        </w:rPr>
        <w:fldChar w:fldCharType="begin"/>
      </w:r>
      <w:r>
        <w:rPr>
          <w:color w:val="auto"/>
        </w:rPr>
        <w:instrText xml:space="preserve">HYPERLINK \l "_Toc37174858"</w:instrText>
      </w:r>
      <w:r>
        <w:rPr>
          <w:color w:val="auto"/>
        </w:rPr>
        <w:fldChar w:fldCharType="separate"/>
      </w:r>
      <w:r>
        <w:rPr>
          <w:rFonts w:hint="eastAsia" w:ascii="仿宋_GB2312" w:eastAsia="仿宋_GB2312"/>
          <w:color w:val="auto"/>
          <w:sz w:val="32"/>
          <w:szCs w:val="32"/>
          <w:lang w:eastAsia="zh-CN"/>
        </w:rPr>
        <w:t>门头沟区</w:t>
      </w:r>
      <w:r>
        <w:rPr>
          <w:rFonts w:hint="eastAsia" w:ascii="仿宋_GB2312" w:eastAsia="仿宋_GB2312"/>
          <w:color w:val="auto"/>
          <w:sz w:val="32"/>
          <w:szCs w:val="32"/>
        </w:rPr>
        <w:t>地震事件应对相关预案一览表</w:t>
      </w:r>
      <w:r>
        <w:rPr>
          <w:color w:val="auto"/>
        </w:rPr>
        <w:fldChar w:fldCharType="end"/>
      </w:r>
      <w:bookmarkEnd w:id="447"/>
    </w:p>
    <w:p>
      <w:pPr>
        <w:tabs>
          <w:tab w:val="right" w:leader="dot" w:pos="8834"/>
        </w:tabs>
        <w:snapToGrid w:val="0"/>
        <w:spacing w:line="540" w:lineRule="exact"/>
        <w:ind w:firstLine="640" w:firstLineChars="200"/>
        <w:rPr>
          <w:color w:val="auto"/>
        </w:rPr>
      </w:pPr>
      <w:r>
        <w:rPr>
          <w:rFonts w:ascii="仿宋_GB2312" w:eastAsia="仿宋_GB2312"/>
          <w:color w:val="auto"/>
          <w:sz w:val="32"/>
          <w:szCs w:val="32"/>
        </w:rPr>
        <w:t xml:space="preserve">10 </w:t>
      </w:r>
      <w:r>
        <w:rPr>
          <w:rFonts w:hint="eastAsia" w:ascii="仿宋_GB2312" w:eastAsia="仿宋_GB2312"/>
          <w:color w:val="auto"/>
          <w:sz w:val="32"/>
          <w:szCs w:val="32"/>
          <w:lang w:eastAsia="zh-CN"/>
        </w:rPr>
        <w:t>门头沟</w:t>
      </w:r>
      <w:r>
        <w:rPr>
          <w:color w:val="auto"/>
        </w:rPr>
        <w:fldChar w:fldCharType="begin"/>
      </w:r>
      <w:r>
        <w:rPr>
          <w:color w:val="auto"/>
        </w:rPr>
        <w:instrText xml:space="preserve">HYPERLINK \l "_Toc37174859"</w:instrText>
      </w:r>
      <w:r>
        <w:rPr>
          <w:color w:val="auto"/>
        </w:rPr>
        <w:fldChar w:fldCharType="separate"/>
      </w:r>
      <w:r>
        <w:rPr>
          <w:rFonts w:hint="eastAsia" w:ascii="仿宋_GB2312" w:eastAsia="仿宋_GB2312"/>
          <w:color w:val="auto"/>
          <w:sz w:val="32"/>
          <w:szCs w:val="32"/>
          <w:lang w:eastAsia="zh-CN"/>
        </w:rPr>
        <w:t>区</w:t>
      </w:r>
      <w:r>
        <w:rPr>
          <w:rFonts w:hint="eastAsia" w:ascii="仿宋_GB2312" w:eastAsia="仿宋_GB2312"/>
          <w:color w:val="auto"/>
          <w:sz w:val="32"/>
          <w:szCs w:val="32"/>
        </w:rPr>
        <w:t>地震灾害事件应急处置工作流程图</w:t>
      </w:r>
      <w:r>
        <w:rPr>
          <w:color w:val="auto"/>
        </w:rPr>
        <w:fldChar w:fldCharType="end"/>
      </w:r>
    </w:p>
    <w:p>
      <w:pPr>
        <w:tabs>
          <w:tab w:val="right" w:leader="dot" w:pos="8834"/>
        </w:tabs>
        <w:snapToGrid w:val="0"/>
        <w:spacing w:line="540" w:lineRule="exact"/>
        <w:rPr>
          <w:color w:val="auto"/>
        </w:rPr>
      </w:pPr>
    </w:p>
    <w:p>
      <w:pPr>
        <w:snapToGrid w:val="0"/>
        <w:spacing w:line="560" w:lineRule="exact"/>
        <w:rPr>
          <w:rFonts w:hint="eastAsia" w:ascii="黑体" w:hAnsi="黑体" w:eastAsia="黑体" w:cs="黑体"/>
          <w:color w:val="auto"/>
          <w:sz w:val="32"/>
          <w:szCs w:val="32"/>
        </w:rPr>
      </w:pPr>
    </w:p>
    <w:p>
      <w:pPr>
        <w:snapToGrid w:val="0"/>
        <w:spacing w:line="560" w:lineRule="exact"/>
        <w:outlineLvl w:val="0"/>
        <w:rPr>
          <w:rFonts w:ascii="黑体" w:hAnsi="黑体" w:eastAsia="黑体" w:cs="黑体"/>
          <w:color w:val="auto"/>
          <w:sz w:val="32"/>
          <w:szCs w:val="32"/>
        </w:rPr>
      </w:pPr>
      <w:bookmarkStart w:id="448" w:name="_Toc9759"/>
      <w:bookmarkStart w:id="449" w:name="_Toc28023"/>
      <w:bookmarkStart w:id="450" w:name="_Toc3249"/>
      <w:r>
        <w:rPr>
          <w:rFonts w:hint="eastAsia" w:ascii="黑体" w:hAnsi="黑体" w:eastAsia="黑体" w:cs="黑体"/>
          <w:color w:val="auto"/>
          <w:sz w:val="32"/>
          <w:szCs w:val="32"/>
        </w:rPr>
        <w:t>附件</w:t>
      </w:r>
      <w:r>
        <w:rPr>
          <w:rFonts w:ascii="黑体" w:hAnsi="黑体" w:eastAsia="黑体" w:cs="黑体"/>
          <w:color w:val="auto"/>
          <w:sz w:val="32"/>
          <w:szCs w:val="32"/>
        </w:rPr>
        <w:t>1</w:t>
      </w:r>
      <w:bookmarkEnd w:id="448"/>
      <w:bookmarkEnd w:id="449"/>
      <w:bookmarkEnd w:id="450"/>
    </w:p>
    <w:p>
      <w:pPr>
        <w:snapToGrid w:val="0"/>
        <w:spacing w:after="120" w:afterLines="50" w:line="800" w:lineRule="exact"/>
        <w:jc w:val="center"/>
        <w:outlineLvl w:val="0"/>
        <w:rPr>
          <w:rFonts w:hint="eastAsia" w:ascii="方正小标宋简体" w:eastAsia="方正小标宋简体"/>
          <w:color w:val="auto"/>
          <w:sz w:val="36"/>
          <w:szCs w:val="32"/>
        </w:rPr>
      </w:pPr>
      <w:bookmarkStart w:id="451" w:name="_Toc22808"/>
      <w:bookmarkStart w:id="452" w:name="_Toc10594"/>
      <w:bookmarkStart w:id="453" w:name="_Toc74084855"/>
      <w:bookmarkStart w:id="454" w:name="_Toc9442"/>
      <w:bookmarkStart w:id="455" w:name="_Toc73367580"/>
      <w:r>
        <w:rPr>
          <w:rFonts w:hint="eastAsia" w:ascii="方正小标宋简体" w:eastAsia="方正小标宋简体"/>
          <w:color w:val="auto"/>
          <w:sz w:val="36"/>
          <w:szCs w:val="32"/>
          <w:lang w:eastAsia="zh-CN"/>
        </w:rPr>
        <w:t>区</w:t>
      </w:r>
      <w:r>
        <w:rPr>
          <w:rFonts w:hint="eastAsia" w:ascii="方正小标宋简体" w:eastAsia="方正小标宋简体"/>
          <w:color w:val="auto"/>
          <w:sz w:val="36"/>
          <w:szCs w:val="32"/>
        </w:rPr>
        <w:t>地震应急指挥部各工作组组成单位</w:t>
      </w:r>
      <w:bookmarkEnd w:id="451"/>
      <w:bookmarkEnd w:id="452"/>
      <w:bookmarkEnd w:id="453"/>
      <w:bookmarkEnd w:id="454"/>
      <w:bookmarkEnd w:id="455"/>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842"/>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1844" w:type="dxa"/>
            <w:tcBorders>
              <w:bottom w:val="single" w:color="auto" w:sz="4" w:space="0"/>
            </w:tcBorders>
            <w:noWrap w:val="0"/>
            <w:vAlign w:val="center"/>
          </w:tcPr>
          <w:p>
            <w:pPr>
              <w:autoSpaceDE w:val="0"/>
              <w:autoSpaceDN w:val="0"/>
              <w:adjustRightInd w:val="0"/>
              <w:spacing w:line="560" w:lineRule="exact"/>
              <w:jc w:val="center"/>
              <w:rPr>
                <w:rFonts w:ascii="宋体" w:hAnsi="宋体"/>
                <w:b/>
                <w:bCs/>
                <w:color w:val="auto"/>
                <w:sz w:val="24"/>
                <w:szCs w:val="24"/>
              </w:rPr>
            </w:pPr>
            <w:r>
              <w:rPr>
                <w:rFonts w:hint="eastAsia" w:ascii="宋体" w:hAnsi="宋体"/>
                <w:b/>
                <w:bCs/>
                <w:color w:val="auto"/>
                <w:sz w:val="24"/>
                <w:szCs w:val="24"/>
              </w:rPr>
              <w:t>应急组</w:t>
            </w:r>
          </w:p>
        </w:tc>
        <w:tc>
          <w:tcPr>
            <w:tcW w:w="1842" w:type="dxa"/>
            <w:tcBorders>
              <w:bottom w:val="single" w:color="auto" w:sz="4" w:space="0"/>
            </w:tcBorders>
            <w:noWrap w:val="0"/>
            <w:vAlign w:val="center"/>
          </w:tcPr>
          <w:p>
            <w:pPr>
              <w:autoSpaceDE w:val="0"/>
              <w:autoSpaceDN w:val="0"/>
              <w:adjustRightInd w:val="0"/>
              <w:spacing w:line="560" w:lineRule="exact"/>
              <w:jc w:val="center"/>
              <w:rPr>
                <w:rFonts w:ascii="宋体" w:hAnsi="宋体"/>
                <w:b/>
                <w:bCs/>
                <w:color w:val="auto"/>
                <w:sz w:val="24"/>
                <w:szCs w:val="24"/>
              </w:rPr>
            </w:pPr>
            <w:r>
              <w:rPr>
                <w:rFonts w:hint="eastAsia" w:ascii="宋体" w:hAnsi="宋体"/>
                <w:b/>
                <w:bCs/>
                <w:color w:val="auto"/>
                <w:sz w:val="24"/>
                <w:szCs w:val="24"/>
              </w:rPr>
              <w:t>牵头单位</w:t>
            </w:r>
          </w:p>
        </w:tc>
        <w:tc>
          <w:tcPr>
            <w:tcW w:w="5245" w:type="dxa"/>
            <w:tcBorders>
              <w:bottom w:val="single" w:color="auto" w:sz="4" w:space="0"/>
            </w:tcBorders>
            <w:noWrap w:val="0"/>
            <w:vAlign w:val="center"/>
          </w:tcPr>
          <w:p>
            <w:pPr>
              <w:autoSpaceDE w:val="0"/>
              <w:autoSpaceDN w:val="0"/>
              <w:adjustRightInd w:val="0"/>
              <w:spacing w:line="560" w:lineRule="exact"/>
              <w:jc w:val="center"/>
              <w:rPr>
                <w:rFonts w:ascii="宋体" w:hAnsi="宋体"/>
                <w:b/>
                <w:bCs/>
                <w:color w:val="auto"/>
                <w:sz w:val="24"/>
                <w:szCs w:val="24"/>
              </w:rPr>
            </w:pPr>
            <w:r>
              <w:rPr>
                <w:rFonts w:hint="eastAsia" w:ascii="宋体" w:hAnsi="宋体"/>
                <w:b/>
                <w:bCs/>
                <w:color w:val="auto"/>
                <w:sz w:val="24"/>
                <w:szCs w:val="24"/>
              </w:rPr>
              <w:t>组成单位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综合组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应急管理局、</w:t>
            </w:r>
            <w:r>
              <w:rPr>
                <w:rFonts w:hint="eastAsia" w:ascii="宋体" w:hAnsi="宋体"/>
                <w:color w:val="auto"/>
                <w:sz w:val="24"/>
                <w:szCs w:val="24"/>
                <w:lang w:eastAsia="zh-CN"/>
              </w:rPr>
              <w:t>区</w:t>
            </w:r>
            <w:r>
              <w:rPr>
                <w:rFonts w:hint="eastAsia" w:ascii="宋体" w:hAnsi="宋体"/>
                <w:color w:val="auto"/>
                <w:sz w:val="24"/>
                <w:szCs w:val="24"/>
              </w:rPr>
              <w:t>地震局</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24"/>
                <w:szCs w:val="24"/>
                <w:lang w:eastAsia="zh-CN"/>
              </w:rPr>
            </w:pPr>
            <w:r>
              <w:rPr>
                <w:rFonts w:hint="eastAsia" w:ascii="宋体" w:hAnsi="宋体"/>
                <w:color w:val="auto"/>
                <w:sz w:val="24"/>
                <w:szCs w:val="24"/>
                <w:lang w:eastAsia="zh-CN"/>
              </w:rPr>
              <w:t>区</w:t>
            </w:r>
            <w:r>
              <w:rPr>
                <w:rFonts w:hint="eastAsia" w:ascii="宋体" w:hAnsi="宋体"/>
                <w:color w:val="auto"/>
                <w:sz w:val="24"/>
                <w:szCs w:val="24"/>
              </w:rPr>
              <w:t>委宣传部、</w:t>
            </w:r>
            <w:r>
              <w:rPr>
                <w:rFonts w:hint="eastAsia" w:ascii="宋体" w:hAnsi="宋体"/>
                <w:color w:val="auto"/>
                <w:sz w:val="24"/>
                <w:szCs w:val="24"/>
                <w:lang w:eastAsia="zh-CN"/>
              </w:rPr>
              <w:t>区</w:t>
            </w:r>
            <w:r>
              <w:rPr>
                <w:rFonts w:hint="eastAsia" w:ascii="宋体" w:hAnsi="宋体"/>
                <w:color w:val="auto"/>
                <w:sz w:val="24"/>
                <w:szCs w:val="24"/>
              </w:rPr>
              <w:t>发展改革委、</w:t>
            </w:r>
            <w:r>
              <w:rPr>
                <w:rFonts w:hint="eastAsia" w:ascii="宋体" w:hAnsi="宋体"/>
                <w:color w:val="auto"/>
                <w:sz w:val="24"/>
                <w:szCs w:val="24"/>
                <w:lang w:eastAsia="zh-CN"/>
              </w:rPr>
              <w:t>区科信</w:t>
            </w:r>
            <w:r>
              <w:rPr>
                <w:rFonts w:hint="eastAsia" w:ascii="宋体" w:hAnsi="宋体"/>
                <w:color w:val="auto"/>
                <w:sz w:val="24"/>
                <w:szCs w:val="24"/>
              </w:rPr>
              <w:t>局、</w:t>
            </w:r>
            <w:r>
              <w:rPr>
                <w:rFonts w:hint="eastAsia" w:ascii="宋体" w:hAnsi="宋体"/>
                <w:color w:val="auto"/>
                <w:sz w:val="24"/>
                <w:szCs w:val="24"/>
                <w:lang w:eastAsia="zh-CN"/>
              </w:rPr>
              <w:t>区</w:t>
            </w:r>
            <w:r>
              <w:rPr>
                <w:rFonts w:hint="eastAsia" w:ascii="宋体" w:hAnsi="宋体"/>
                <w:color w:val="auto"/>
                <w:sz w:val="24"/>
                <w:szCs w:val="24"/>
              </w:rPr>
              <w:t>公安</w:t>
            </w:r>
            <w:r>
              <w:rPr>
                <w:rFonts w:hint="eastAsia" w:ascii="宋体" w:hAnsi="宋体"/>
                <w:color w:val="auto"/>
                <w:sz w:val="24"/>
                <w:szCs w:val="24"/>
                <w:lang w:eastAsia="zh-CN"/>
              </w:rPr>
              <w:t>分</w:t>
            </w:r>
            <w:r>
              <w:rPr>
                <w:rFonts w:hint="eastAsia" w:ascii="宋体" w:hAnsi="宋体"/>
                <w:color w:val="auto"/>
                <w:sz w:val="24"/>
                <w:szCs w:val="24"/>
              </w:rPr>
              <w:t>局、</w:t>
            </w:r>
            <w:r>
              <w:rPr>
                <w:rFonts w:hint="eastAsia" w:ascii="宋体" w:hAnsi="宋体"/>
                <w:color w:val="auto"/>
                <w:sz w:val="24"/>
                <w:szCs w:val="24"/>
                <w:lang w:eastAsia="zh-CN"/>
              </w:rPr>
              <w:t>区</w:t>
            </w:r>
            <w:r>
              <w:rPr>
                <w:rFonts w:hint="eastAsia" w:ascii="宋体" w:hAnsi="宋体"/>
                <w:color w:val="auto"/>
                <w:sz w:val="24"/>
                <w:szCs w:val="24"/>
              </w:rPr>
              <w:t>民政局、</w:t>
            </w:r>
            <w:r>
              <w:rPr>
                <w:rFonts w:hint="eastAsia" w:ascii="宋体" w:hAnsi="宋体"/>
                <w:color w:val="auto"/>
                <w:sz w:val="24"/>
                <w:szCs w:val="24"/>
                <w:lang w:eastAsia="zh-CN"/>
              </w:rPr>
              <w:t>区</w:t>
            </w:r>
            <w:r>
              <w:rPr>
                <w:rFonts w:hint="eastAsia" w:ascii="宋体" w:hAnsi="宋体"/>
                <w:color w:val="auto"/>
                <w:sz w:val="24"/>
                <w:szCs w:val="24"/>
              </w:rPr>
              <w:t>财政局、</w:t>
            </w:r>
            <w:r>
              <w:rPr>
                <w:rFonts w:hint="eastAsia" w:ascii="宋体" w:hAnsi="宋体"/>
                <w:color w:val="auto"/>
                <w:sz w:val="24"/>
                <w:szCs w:val="24"/>
                <w:lang w:eastAsia="zh-CN"/>
              </w:rPr>
              <w:t>区</w:t>
            </w:r>
            <w:r>
              <w:rPr>
                <w:rFonts w:hint="eastAsia" w:ascii="宋体" w:hAnsi="宋体"/>
                <w:color w:val="auto"/>
                <w:sz w:val="24"/>
                <w:szCs w:val="24"/>
              </w:rPr>
              <w:t>规自</w:t>
            </w:r>
            <w:r>
              <w:rPr>
                <w:rFonts w:hint="eastAsia" w:ascii="宋体" w:hAnsi="宋体"/>
                <w:color w:val="auto"/>
                <w:sz w:val="24"/>
                <w:szCs w:val="24"/>
                <w:lang w:eastAsia="zh-CN"/>
              </w:rPr>
              <w:t>分局</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生态环境局、</w:t>
            </w:r>
            <w:r>
              <w:rPr>
                <w:rFonts w:hint="eastAsia" w:ascii="宋体" w:hAnsi="宋体"/>
                <w:color w:val="auto"/>
                <w:sz w:val="24"/>
                <w:szCs w:val="24"/>
                <w:lang w:eastAsia="zh-CN"/>
              </w:rPr>
              <w:t>区</w:t>
            </w:r>
            <w:r>
              <w:rPr>
                <w:rFonts w:hint="eastAsia" w:ascii="宋体" w:hAnsi="宋体"/>
                <w:color w:val="auto"/>
                <w:sz w:val="24"/>
                <w:szCs w:val="24"/>
              </w:rPr>
              <w:t>城</w:t>
            </w:r>
            <w:r>
              <w:rPr>
                <w:rFonts w:hint="eastAsia" w:ascii="宋体" w:hAnsi="宋体"/>
                <w:color w:val="auto"/>
                <w:sz w:val="24"/>
                <w:szCs w:val="24"/>
                <w:lang w:eastAsia="zh-CN"/>
              </w:rPr>
              <w:t>市</w:t>
            </w:r>
            <w:r>
              <w:rPr>
                <w:rFonts w:hint="eastAsia" w:ascii="宋体" w:hAnsi="宋体"/>
                <w:color w:val="auto"/>
                <w:sz w:val="24"/>
                <w:szCs w:val="24"/>
              </w:rPr>
              <w:t>管理委、</w:t>
            </w:r>
            <w:r>
              <w:rPr>
                <w:rFonts w:hint="eastAsia" w:ascii="宋体" w:hAnsi="宋体"/>
                <w:color w:val="auto"/>
                <w:sz w:val="24"/>
                <w:szCs w:val="24"/>
                <w:lang w:eastAsia="zh-CN"/>
              </w:rPr>
              <w:t>区</w:t>
            </w:r>
            <w:r>
              <w:rPr>
                <w:rFonts w:hint="eastAsia" w:ascii="宋体" w:hAnsi="宋体"/>
                <w:color w:val="auto"/>
                <w:sz w:val="24"/>
                <w:szCs w:val="24"/>
              </w:rPr>
              <w:t>交通</w:t>
            </w:r>
            <w:r>
              <w:rPr>
                <w:rFonts w:hint="eastAsia" w:ascii="宋体" w:hAnsi="宋体"/>
                <w:color w:val="auto"/>
                <w:sz w:val="24"/>
                <w:szCs w:val="24"/>
                <w:lang w:eastAsia="zh-CN"/>
              </w:rPr>
              <w:t>局</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水务局、</w:t>
            </w:r>
            <w:r>
              <w:rPr>
                <w:rFonts w:hint="eastAsia" w:ascii="宋体" w:hAnsi="宋体"/>
                <w:color w:val="auto"/>
                <w:sz w:val="24"/>
                <w:szCs w:val="24"/>
                <w:lang w:eastAsia="zh-CN"/>
              </w:rPr>
              <w:t>区</w:t>
            </w:r>
            <w:r>
              <w:rPr>
                <w:rFonts w:hint="eastAsia" w:ascii="宋体" w:hAnsi="宋体"/>
                <w:color w:val="auto"/>
                <w:sz w:val="24"/>
                <w:szCs w:val="24"/>
              </w:rPr>
              <w:t>农业农村局、</w:t>
            </w:r>
            <w:r>
              <w:rPr>
                <w:rFonts w:hint="eastAsia" w:ascii="宋体" w:hAnsi="宋体"/>
                <w:color w:val="auto"/>
                <w:sz w:val="24"/>
                <w:szCs w:val="24"/>
                <w:lang w:eastAsia="zh-CN"/>
              </w:rPr>
              <w:t>区</w:t>
            </w:r>
            <w:r>
              <w:rPr>
                <w:rFonts w:hint="eastAsia" w:ascii="宋体" w:hAnsi="宋体"/>
                <w:color w:val="auto"/>
                <w:sz w:val="24"/>
                <w:szCs w:val="24"/>
              </w:rPr>
              <w:t>商务局、</w:t>
            </w:r>
            <w:r>
              <w:rPr>
                <w:rFonts w:hint="eastAsia" w:ascii="宋体" w:hAnsi="宋体"/>
                <w:color w:val="auto"/>
                <w:sz w:val="24"/>
                <w:szCs w:val="24"/>
                <w:lang w:eastAsia="zh-CN"/>
              </w:rPr>
              <w:t>区</w:t>
            </w:r>
            <w:r>
              <w:rPr>
                <w:rFonts w:hint="eastAsia" w:ascii="宋体" w:hAnsi="宋体"/>
                <w:color w:val="auto"/>
                <w:sz w:val="24"/>
                <w:szCs w:val="24"/>
              </w:rPr>
              <w:t>文旅局</w:t>
            </w:r>
            <w:r>
              <w:rPr>
                <w:rFonts w:hint="eastAsia" w:ascii="宋体" w:hAnsi="宋体"/>
                <w:color w:val="auto"/>
                <w:sz w:val="24"/>
                <w:szCs w:val="24"/>
                <w:lang w:eastAsia="zh-CN"/>
              </w:rPr>
              <w:t>（区</w:t>
            </w:r>
            <w:r>
              <w:rPr>
                <w:rFonts w:hint="eastAsia" w:ascii="宋体" w:hAnsi="宋体"/>
                <w:color w:val="auto"/>
                <w:sz w:val="24"/>
                <w:szCs w:val="24"/>
              </w:rPr>
              <w:t>文物局</w:t>
            </w:r>
            <w:r>
              <w:rPr>
                <w:rFonts w:hint="eastAsia" w:ascii="宋体" w:hAnsi="宋体"/>
                <w:color w:val="auto"/>
                <w:sz w:val="24"/>
                <w:szCs w:val="24"/>
                <w:lang w:eastAsia="zh-CN"/>
              </w:rPr>
              <w:t>）</w:t>
            </w:r>
            <w:r>
              <w:rPr>
                <w:rFonts w:hint="eastAsia" w:ascii="宋体" w:hAnsi="宋体"/>
                <w:color w:val="auto"/>
                <w:sz w:val="24"/>
                <w:szCs w:val="24"/>
              </w:rPr>
              <w:t>、</w:t>
            </w:r>
            <w:r>
              <w:rPr>
                <w:rFonts w:hint="eastAsia" w:ascii="宋体" w:hAnsi="宋体"/>
                <w:color w:val="auto"/>
                <w:sz w:val="24"/>
                <w:szCs w:val="24"/>
                <w:lang w:eastAsia="zh-CN"/>
              </w:rPr>
              <w:t>区卫</w:t>
            </w:r>
            <w:r>
              <w:rPr>
                <w:rFonts w:hint="eastAsia" w:ascii="宋体" w:hAnsi="宋体"/>
                <w:color w:val="auto"/>
                <w:sz w:val="24"/>
                <w:szCs w:val="24"/>
                <w:highlight w:val="none"/>
                <w:lang w:eastAsia="zh-CN"/>
              </w:rPr>
              <w:t>健委</w:t>
            </w:r>
            <w:r>
              <w:rPr>
                <w:rFonts w:hint="eastAsia" w:ascii="宋体" w:hAnsi="宋体"/>
                <w:color w:val="auto"/>
                <w:sz w:val="24"/>
                <w:szCs w:val="24"/>
                <w:highlight w:val="none"/>
              </w:rPr>
              <w:t>、</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政府办、</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国资委、</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体育局、</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园林绿化局、</w:t>
            </w:r>
            <w:r>
              <w:rPr>
                <w:rFonts w:hint="eastAsia" w:ascii="宋体" w:hAnsi="宋体"/>
                <w:color w:val="auto"/>
                <w:sz w:val="24"/>
                <w:szCs w:val="24"/>
                <w:highlight w:val="none"/>
                <w:lang w:eastAsia="zh-CN"/>
              </w:rPr>
              <w:t>区城指中心</w:t>
            </w:r>
            <w:r>
              <w:rPr>
                <w:rFonts w:hint="eastAsia" w:ascii="宋体" w:hAnsi="宋体"/>
                <w:color w:val="auto"/>
                <w:sz w:val="24"/>
                <w:szCs w:val="24"/>
                <w:highlight w:val="none"/>
              </w:rPr>
              <w:t>、</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人防办、</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气象局、</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消防救援</w:t>
            </w:r>
            <w:r>
              <w:rPr>
                <w:rFonts w:hint="eastAsia" w:ascii="宋体" w:hAnsi="宋体"/>
                <w:color w:val="auto"/>
                <w:sz w:val="24"/>
                <w:szCs w:val="24"/>
                <w:highlight w:val="none"/>
                <w:lang w:eastAsia="zh-CN"/>
              </w:rPr>
              <w:t>支</w:t>
            </w:r>
            <w:r>
              <w:rPr>
                <w:rFonts w:hint="eastAsia" w:ascii="宋体" w:hAnsi="宋体"/>
                <w:color w:val="auto"/>
                <w:sz w:val="24"/>
                <w:szCs w:val="24"/>
                <w:highlight w:val="none"/>
              </w:rPr>
              <w:t>队、</w:t>
            </w:r>
            <w:r>
              <w:rPr>
                <w:rFonts w:hint="eastAsia" w:ascii="宋体" w:hAnsi="宋体"/>
                <w:color w:val="auto"/>
                <w:sz w:val="24"/>
                <w:szCs w:val="24"/>
                <w:highlight w:val="none"/>
                <w:lang w:eastAsia="zh-CN"/>
              </w:rPr>
              <w:t>区</w:t>
            </w:r>
            <w:r>
              <w:rPr>
                <w:rFonts w:hint="eastAsia" w:ascii="宋体" w:hAnsi="宋体"/>
                <w:color w:val="auto"/>
                <w:sz w:val="24"/>
                <w:szCs w:val="24"/>
                <w:highlight w:val="none"/>
              </w:rPr>
              <w:t>档案</w:t>
            </w:r>
            <w:r>
              <w:rPr>
                <w:rFonts w:hint="eastAsia" w:ascii="宋体" w:hAnsi="宋体"/>
                <w:color w:val="auto"/>
                <w:sz w:val="24"/>
                <w:szCs w:val="24"/>
                <w:highlight w:val="none"/>
                <w:lang w:eastAsia="zh-CN"/>
              </w:rPr>
              <w:t>史志</w:t>
            </w:r>
            <w:r>
              <w:rPr>
                <w:rFonts w:hint="eastAsia" w:ascii="宋体" w:hAnsi="宋体"/>
                <w:color w:val="auto"/>
                <w:sz w:val="24"/>
                <w:szCs w:val="24"/>
                <w:lang w:eastAsia="zh-CN"/>
              </w:rPr>
              <w:t>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群众安置组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应急管理局、</w:t>
            </w:r>
            <w:r>
              <w:rPr>
                <w:rFonts w:hint="eastAsia" w:ascii="宋体" w:hAnsi="宋体"/>
                <w:color w:val="auto"/>
                <w:sz w:val="24"/>
                <w:szCs w:val="24"/>
                <w:lang w:eastAsia="zh-CN"/>
              </w:rPr>
              <w:t>区</w:t>
            </w:r>
            <w:r>
              <w:rPr>
                <w:rFonts w:hint="eastAsia" w:ascii="宋体" w:hAnsi="宋体"/>
                <w:color w:val="auto"/>
                <w:sz w:val="24"/>
                <w:szCs w:val="24"/>
              </w:rPr>
              <w:t>民政局</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委宣传部、</w:t>
            </w:r>
            <w:r>
              <w:rPr>
                <w:rFonts w:hint="eastAsia" w:ascii="宋体" w:hAnsi="宋体"/>
                <w:color w:val="auto"/>
                <w:sz w:val="24"/>
                <w:szCs w:val="24"/>
                <w:lang w:eastAsia="zh-CN"/>
              </w:rPr>
              <w:t>区</w:t>
            </w:r>
            <w:r>
              <w:rPr>
                <w:rFonts w:hint="eastAsia" w:ascii="宋体" w:hAnsi="宋体"/>
                <w:color w:val="auto"/>
                <w:sz w:val="24"/>
                <w:szCs w:val="24"/>
              </w:rPr>
              <w:t>教委、</w:t>
            </w:r>
            <w:r>
              <w:rPr>
                <w:rFonts w:hint="eastAsia" w:ascii="宋体" w:hAnsi="宋体"/>
                <w:color w:val="auto"/>
                <w:sz w:val="24"/>
                <w:szCs w:val="24"/>
                <w:lang w:eastAsia="zh-CN"/>
              </w:rPr>
              <w:t>区</w:t>
            </w:r>
            <w:r>
              <w:rPr>
                <w:rFonts w:hint="eastAsia" w:ascii="宋体" w:hAnsi="宋体"/>
                <w:color w:val="auto"/>
                <w:sz w:val="24"/>
                <w:szCs w:val="24"/>
              </w:rPr>
              <w:t>公安</w:t>
            </w:r>
            <w:r>
              <w:rPr>
                <w:rFonts w:hint="eastAsia" w:ascii="宋体" w:hAnsi="宋体"/>
                <w:color w:val="auto"/>
                <w:sz w:val="24"/>
                <w:szCs w:val="24"/>
                <w:lang w:eastAsia="zh-CN"/>
              </w:rPr>
              <w:t>分</w:t>
            </w:r>
            <w:r>
              <w:rPr>
                <w:rFonts w:hint="eastAsia" w:ascii="宋体" w:hAnsi="宋体"/>
                <w:color w:val="auto"/>
                <w:sz w:val="24"/>
                <w:szCs w:val="24"/>
              </w:rPr>
              <w:t>局、</w:t>
            </w:r>
            <w:r>
              <w:rPr>
                <w:rFonts w:hint="eastAsia" w:ascii="宋体" w:hAnsi="宋体"/>
                <w:color w:val="auto"/>
                <w:sz w:val="24"/>
                <w:szCs w:val="24"/>
                <w:lang w:eastAsia="zh-CN"/>
              </w:rPr>
              <w:t>区</w:t>
            </w:r>
            <w:r>
              <w:rPr>
                <w:rFonts w:hint="eastAsia" w:ascii="宋体" w:hAnsi="宋体"/>
                <w:color w:val="auto"/>
                <w:sz w:val="24"/>
                <w:szCs w:val="24"/>
              </w:rPr>
              <w:t>规自</w:t>
            </w:r>
            <w:r>
              <w:rPr>
                <w:rFonts w:hint="eastAsia" w:ascii="宋体" w:hAnsi="宋体"/>
                <w:color w:val="auto"/>
                <w:sz w:val="24"/>
                <w:szCs w:val="24"/>
                <w:lang w:eastAsia="zh-CN"/>
              </w:rPr>
              <w:t>分局</w:t>
            </w:r>
            <w:r>
              <w:rPr>
                <w:rFonts w:hint="eastAsia" w:ascii="宋体" w:hAnsi="宋体"/>
                <w:color w:val="auto"/>
                <w:sz w:val="24"/>
                <w:szCs w:val="24"/>
              </w:rPr>
              <w:t>、</w:t>
            </w:r>
            <w:r>
              <w:rPr>
                <w:rFonts w:hint="eastAsia" w:ascii="宋体" w:hAnsi="宋体"/>
                <w:color w:val="auto"/>
                <w:sz w:val="24"/>
                <w:szCs w:val="24"/>
                <w:lang w:eastAsia="zh-CN"/>
              </w:rPr>
              <w:t>区住建委</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城</w:t>
            </w:r>
            <w:r>
              <w:rPr>
                <w:rFonts w:hint="eastAsia" w:ascii="宋体" w:hAnsi="宋体"/>
                <w:color w:val="auto"/>
                <w:sz w:val="24"/>
                <w:szCs w:val="24"/>
                <w:lang w:eastAsia="zh-CN"/>
              </w:rPr>
              <w:t>市</w:t>
            </w:r>
            <w:r>
              <w:rPr>
                <w:rFonts w:hint="eastAsia" w:ascii="宋体" w:hAnsi="宋体"/>
                <w:color w:val="auto"/>
                <w:sz w:val="24"/>
                <w:szCs w:val="24"/>
              </w:rPr>
              <w:t>管理委、</w:t>
            </w:r>
            <w:r>
              <w:rPr>
                <w:rFonts w:hint="eastAsia" w:ascii="宋体" w:hAnsi="宋体"/>
                <w:color w:val="auto"/>
                <w:sz w:val="24"/>
                <w:szCs w:val="24"/>
                <w:lang w:eastAsia="zh-CN"/>
              </w:rPr>
              <w:t>区</w:t>
            </w:r>
            <w:r>
              <w:rPr>
                <w:rFonts w:hint="eastAsia" w:ascii="宋体" w:hAnsi="宋体"/>
                <w:color w:val="auto"/>
                <w:sz w:val="24"/>
                <w:szCs w:val="24"/>
              </w:rPr>
              <w:t>文旅局</w:t>
            </w:r>
            <w:r>
              <w:rPr>
                <w:rFonts w:hint="eastAsia" w:ascii="宋体" w:hAnsi="宋体"/>
                <w:color w:val="auto"/>
                <w:sz w:val="24"/>
                <w:szCs w:val="24"/>
                <w:lang w:eastAsia="zh-CN"/>
              </w:rPr>
              <w:t>（区</w:t>
            </w:r>
            <w:r>
              <w:rPr>
                <w:rFonts w:hint="eastAsia" w:ascii="宋体" w:hAnsi="宋体"/>
                <w:color w:val="auto"/>
                <w:sz w:val="24"/>
                <w:szCs w:val="24"/>
              </w:rPr>
              <w:t>文物局</w:t>
            </w:r>
            <w:r>
              <w:rPr>
                <w:rFonts w:hint="eastAsia" w:ascii="宋体" w:hAnsi="宋体"/>
                <w:color w:val="auto"/>
                <w:sz w:val="24"/>
                <w:szCs w:val="24"/>
                <w:lang w:eastAsia="zh-CN"/>
              </w:rPr>
              <w:t>）</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政府办、</w:t>
            </w:r>
            <w:r>
              <w:rPr>
                <w:rFonts w:hint="eastAsia" w:ascii="宋体" w:hAnsi="宋体"/>
                <w:color w:val="auto"/>
                <w:sz w:val="24"/>
                <w:szCs w:val="24"/>
                <w:lang w:eastAsia="zh-CN"/>
              </w:rPr>
              <w:t>区</w:t>
            </w:r>
            <w:r>
              <w:rPr>
                <w:rFonts w:hint="eastAsia" w:ascii="宋体" w:hAnsi="宋体"/>
                <w:color w:val="auto"/>
                <w:sz w:val="24"/>
                <w:szCs w:val="24"/>
              </w:rPr>
              <w:t>体育局、</w:t>
            </w:r>
            <w:r>
              <w:rPr>
                <w:rFonts w:hint="eastAsia" w:ascii="宋体" w:hAnsi="宋体"/>
                <w:color w:val="auto"/>
                <w:sz w:val="24"/>
                <w:szCs w:val="24"/>
                <w:lang w:eastAsia="zh-CN"/>
              </w:rPr>
              <w:t>区</w:t>
            </w:r>
            <w:r>
              <w:rPr>
                <w:rFonts w:hint="eastAsia" w:ascii="宋体" w:hAnsi="宋体"/>
                <w:color w:val="auto"/>
                <w:sz w:val="24"/>
                <w:szCs w:val="24"/>
              </w:rPr>
              <w:t>园林绿化局、</w:t>
            </w:r>
            <w:r>
              <w:rPr>
                <w:rFonts w:hint="eastAsia" w:ascii="宋体" w:hAnsi="宋体"/>
                <w:color w:val="auto"/>
                <w:sz w:val="24"/>
                <w:szCs w:val="24"/>
                <w:lang w:eastAsia="zh-CN"/>
              </w:rPr>
              <w:t>区</w:t>
            </w:r>
            <w:r>
              <w:rPr>
                <w:rFonts w:hint="eastAsia" w:ascii="宋体" w:hAnsi="宋体"/>
                <w:color w:val="auto"/>
                <w:sz w:val="24"/>
                <w:szCs w:val="24"/>
              </w:rPr>
              <w:t>人防办、</w:t>
            </w:r>
            <w:r>
              <w:rPr>
                <w:rFonts w:hint="eastAsia" w:ascii="宋体" w:hAnsi="宋体"/>
                <w:color w:val="auto"/>
                <w:sz w:val="24"/>
                <w:szCs w:val="24"/>
                <w:lang w:eastAsia="zh-CN"/>
              </w:rPr>
              <w:t>石龙管委</w:t>
            </w:r>
            <w:r>
              <w:rPr>
                <w:rFonts w:hint="eastAsia" w:ascii="宋体" w:hAnsi="宋体"/>
                <w:color w:val="auto"/>
                <w:sz w:val="24"/>
                <w:szCs w:val="24"/>
              </w:rPr>
              <w:t>、团</w:t>
            </w:r>
            <w:r>
              <w:rPr>
                <w:rFonts w:hint="eastAsia" w:ascii="宋体" w:hAnsi="宋体"/>
                <w:color w:val="auto"/>
                <w:sz w:val="24"/>
                <w:szCs w:val="24"/>
                <w:lang w:eastAsia="zh-CN"/>
              </w:rPr>
              <w:t>区</w:t>
            </w:r>
            <w:r>
              <w:rPr>
                <w:rFonts w:hint="eastAsia" w:ascii="宋体" w:hAnsi="宋体"/>
                <w:color w:val="auto"/>
                <w:sz w:val="24"/>
                <w:szCs w:val="24"/>
              </w:rPr>
              <w:t>委、</w:t>
            </w:r>
            <w:r>
              <w:rPr>
                <w:rFonts w:hint="eastAsia" w:ascii="宋体" w:hAnsi="宋体"/>
                <w:color w:val="auto"/>
                <w:sz w:val="24"/>
                <w:szCs w:val="24"/>
                <w:lang w:eastAsia="zh-CN"/>
              </w:rPr>
              <w:t>区</w:t>
            </w:r>
            <w:r>
              <w:rPr>
                <w:rFonts w:hint="eastAsia" w:ascii="宋体" w:hAnsi="宋体"/>
                <w:color w:val="auto"/>
                <w:sz w:val="24"/>
                <w:szCs w:val="24"/>
              </w:rPr>
              <w:t>消防救援</w:t>
            </w:r>
            <w:r>
              <w:rPr>
                <w:rFonts w:hint="eastAsia" w:ascii="宋体" w:hAnsi="宋体"/>
                <w:color w:val="auto"/>
                <w:sz w:val="24"/>
                <w:szCs w:val="24"/>
                <w:lang w:eastAsia="zh-CN"/>
              </w:rPr>
              <w:t>支</w:t>
            </w:r>
            <w:r>
              <w:rPr>
                <w:rFonts w:hint="eastAsia" w:ascii="宋体" w:hAnsi="宋体"/>
                <w:color w:val="auto"/>
                <w:sz w:val="24"/>
                <w:szCs w:val="24"/>
              </w:rPr>
              <w:t>队，各相关</w:t>
            </w:r>
            <w:r>
              <w:rPr>
                <w:rFonts w:hint="eastAsia" w:ascii="宋体" w:hAnsi="宋体"/>
                <w:color w:val="auto"/>
                <w:sz w:val="24"/>
                <w:szCs w:val="24"/>
                <w:lang w:eastAsia="zh-CN"/>
              </w:rPr>
              <w:t>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救援抢险组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消防救援</w:t>
            </w:r>
          </w:p>
          <w:p>
            <w:pPr>
              <w:jc w:val="center"/>
              <w:rPr>
                <w:rFonts w:ascii="宋体" w:hAnsi="宋体"/>
                <w:color w:val="auto"/>
                <w:sz w:val="24"/>
                <w:szCs w:val="24"/>
              </w:rPr>
            </w:pPr>
            <w:r>
              <w:rPr>
                <w:rFonts w:hint="eastAsia" w:ascii="宋体" w:hAnsi="宋体"/>
                <w:color w:val="auto"/>
                <w:sz w:val="24"/>
                <w:szCs w:val="24"/>
                <w:lang w:eastAsia="zh-CN"/>
              </w:rPr>
              <w:t>支</w:t>
            </w:r>
            <w:r>
              <w:rPr>
                <w:rFonts w:hint="eastAsia" w:ascii="宋体" w:hAnsi="宋体"/>
                <w:color w:val="auto"/>
                <w:sz w:val="24"/>
                <w:szCs w:val="24"/>
              </w:rPr>
              <w:t>队</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szCs w:val="24"/>
              </w:rPr>
            </w:pPr>
            <w:r>
              <w:rPr>
                <w:rFonts w:hint="eastAsia" w:ascii="宋体" w:hAnsi="宋体"/>
                <w:color w:val="auto"/>
                <w:sz w:val="24"/>
                <w:szCs w:val="24"/>
                <w:lang w:eastAsia="zh-CN"/>
              </w:rPr>
              <w:t>区科信</w:t>
            </w:r>
            <w:r>
              <w:rPr>
                <w:rFonts w:hint="eastAsia" w:ascii="宋体" w:hAnsi="宋体"/>
                <w:color w:val="auto"/>
                <w:sz w:val="24"/>
                <w:szCs w:val="24"/>
              </w:rPr>
              <w:t>局、</w:t>
            </w:r>
            <w:r>
              <w:rPr>
                <w:rFonts w:hint="eastAsia" w:ascii="宋体" w:hAnsi="宋体"/>
                <w:color w:val="auto"/>
                <w:sz w:val="24"/>
                <w:szCs w:val="24"/>
                <w:lang w:eastAsia="zh-CN"/>
              </w:rPr>
              <w:t>区</w:t>
            </w:r>
            <w:r>
              <w:rPr>
                <w:rFonts w:hint="eastAsia" w:ascii="宋体" w:hAnsi="宋体"/>
                <w:color w:val="auto"/>
                <w:sz w:val="24"/>
                <w:szCs w:val="24"/>
              </w:rPr>
              <w:t>规自</w:t>
            </w:r>
            <w:r>
              <w:rPr>
                <w:rFonts w:hint="eastAsia" w:ascii="宋体" w:hAnsi="宋体"/>
                <w:color w:val="auto"/>
                <w:sz w:val="24"/>
                <w:szCs w:val="24"/>
                <w:lang w:eastAsia="zh-CN"/>
              </w:rPr>
              <w:t>分局</w:t>
            </w:r>
            <w:r>
              <w:rPr>
                <w:rFonts w:hint="eastAsia" w:ascii="宋体" w:hAnsi="宋体"/>
                <w:color w:val="auto"/>
                <w:sz w:val="24"/>
                <w:szCs w:val="24"/>
              </w:rPr>
              <w:t>、</w:t>
            </w:r>
            <w:r>
              <w:rPr>
                <w:rFonts w:hint="eastAsia" w:ascii="宋体" w:hAnsi="宋体"/>
                <w:color w:val="auto"/>
                <w:sz w:val="24"/>
                <w:szCs w:val="24"/>
                <w:lang w:eastAsia="zh-CN"/>
              </w:rPr>
              <w:t>区住建委</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生态环境局、</w:t>
            </w:r>
            <w:r>
              <w:rPr>
                <w:rFonts w:hint="eastAsia" w:ascii="宋体" w:hAnsi="宋体"/>
                <w:color w:val="auto"/>
                <w:sz w:val="24"/>
                <w:szCs w:val="24"/>
                <w:lang w:eastAsia="zh-CN"/>
              </w:rPr>
              <w:t>区</w:t>
            </w:r>
            <w:r>
              <w:rPr>
                <w:rFonts w:hint="eastAsia" w:ascii="宋体" w:hAnsi="宋体"/>
                <w:color w:val="auto"/>
                <w:sz w:val="24"/>
                <w:szCs w:val="24"/>
              </w:rPr>
              <w:t>城</w:t>
            </w:r>
            <w:r>
              <w:rPr>
                <w:rFonts w:hint="eastAsia" w:ascii="宋体" w:hAnsi="宋体"/>
                <w:color w:val="auto"/>
                <w:sz w:val="24"/>
                <w:szCs w:val="24"/>
                <w:lang w:eastAsia="zh-CN"/>
              </w:rPr>
              <w:t>市</w:t>
            </w:r>
            <w:r>
              <w:rPr>
                <w:rFonts w:hint="eastAsia" w:ascii="宋体" w:hAnsi="宋体"/>
                <w:color w:val="auto"/>
                <w:sz w:val="24"/>
                <w:szCs w:val="24"/>
              </w:rPr>
              <w:t>管理委、</w:t>
            </w:r>
            <w:r>
              <w:rPr>
                <w:rFonts w:hint="eastAsia" w:ascii="宋体" w:hAnsi="宋体"/>
                <w:color w:val="auto"/>
                <w:sz w:val="24"/>
                <w:szCs w:val="24"/>
                <w:lang w:eastAsia="zh-CN"/>
              </w:rPr>
              <w:t>区</w:t>
            </w:r>
            <w:r>
              <w:rPr>
                <w:rFonts w:hint="eastAsia" w:ascii="宋体" w:hAnsi="宋体"/>
                <w:color w:val="auto"/>
                <w:sz w:val="24"/>
                <w:szCs w:val="24"/>
              </w:rPr>
              <w:t>交通委、</w:t>
            </w:r>
            <w:r>
              <w:rPr>
                <w:rFonts w:hint="eastAsia" w:ascii="宋体" w:hAnsi="宋体"/>
                <w:color w:val="auto"/>
                <w:sz w:val="24"/>
                <w:szCs w:val="24"/>
                <w:lang w:eastAsia="zh-CN"/>
              </w:rPr>
              <w:t>区</w:t>
            </w:r>
            <w:r>
              <w:rPr>
                <w:rFonts w:hint="eastAsia" w:ascii="宋体" w:hAnsi="宋体"/>
                <w:color w:val="auto"/>
                <w:sz w:val="24"/>
                <w:szCs w:val="24"/>
              </w:rPr>
              <w:t>水务局、</w:t>
            </w:r>
            <w:r>
              <w:rPr>
                <w:rFonts w:hint="eastAsia" w:ascii="宋体" w:hAnsi="宋体"/>
                <w:color w:val="auto"/>
                <w:sz w:val="24"/>
                <w:szCs w:val="24"/>
                <w:lang w:eastAsia="zh-CN"/>
              </w:rPr>
              <w:t>区</w:t>
            </w:r>
            <w:r>
              <w:rPr>
                <w:rFonts w:hint="eastAsia" w:ascii="宋体" w:hAnsi="宋体"/>
                <w:color w:val="auto"/>
                <w:sz w:val="24"/>
                <w:szCs w:val="24"/>
              </w:rPr>
              <w:t>农业农村局、</w:t>
            </w:r>
            <w:r>
              <w:rPr>
                <w:rFonts w:hint="eastAsia" w:ascii="宋体" w:hAnsi="宋体"/>
                <w:color w:val="auto"/>
                <w:sz w:val="24"/>
                <w:szCs w:val="24"/>
                <w:lang w:eastAsia="zh-CN"/>
              </w:rPr>
              <w:t>区</w:t>
            </w:r>
            <w:r>
              <w:rPr>
                <w:rFonts w:hint="eastAsia" w:ascii="宋体" w:hAnsi="宋体"/>
                <w:color w:val="auto"/>
                <w:sz w:val="24"/>
                <w:szCs w:val="24"/>
              </w:rPr>
              <w:t>文旅局、</w:t>
            </w:r>
            <w:r>
              <w:rPr>
                <w:rFonts w:hint="eastAsia" w:ascii="宋体" w:hAnsi="宋体"/>
                <w:color w:val="auto"/>
                <w:sz w:val="24"/>
                <w:szCs w:val="24"/>
                <w:lang w:eastAsia="zh-CN"/>
              </w:rPr>
              <w:t>区</w:t>
            </w:r>
            <w:r>
              <w:rPr>
                <w:rFonts w:hint="eastAsia" w:ascii="宋体" w:hAnsi="宋体"/>
                <w:color w:val="auto"/>
                <w:sz w:val="24"/>
                <w:szCs w:val="24"/>
              </w:rPr>
              <w:t>应急管理局、</w:t>
            </w:r>
            <w:r>
              <w:rPr>
                <w:rFonts w:hint="eastAsia" w:ascii="宋体" w:hAnsi="宋体"/>
                <w:color w:val="auto"/>
                <w:sz w:val="24"/>
                <w:szCs w:val="24"/>
                <w:lang w:eastAsia="zh-CN"/>
              </w:rPr>
              <w:t>区</w:t>
            </w:r>
            <w:r>
              <w:rPr>
                <w:rFonts w:hint="eastAsia" w:ascii="宋体" w:hAnsi="宋体"/>
                <w:color w:val="auto"/>
                <w:sz w:val="24"/>
                <w:szCs w:val="24"/>
              </w:rPr>
              <w:t>国资委、</w:t>
            </w:r>
            <w:r>
              <w:rPr>
                <w:rFonts w:hint="eastAsia" w:ascii="宋体" w:hAnsi="宋体"/>
                <w:color w:val="auto"/>
                <w:sz w:val="24"/>
                <w:szCs w:val="24"/>
                <w:lang w:eastAsia="zh-CN"/>
              </w:rPr>
              <w:t>区</w:t>
            </w:r>
            <w:r>
              <w:rPr>
                <w:rFonts w:hint="eastAsia" w:ascii="宋体" w:hAnsi="宋体"/>
                <w:color w:val="auto"/>
                <w:sz w:val="24"/>
                <w:szCs w:val="24"/>
              </w:rPr>
              <w:t>园林绿化局、</w:t>
            </w:r>
            <w:r>
              <w:rPr>
                <w:rFonts w:hint="eastAsia" w:ascii="宋体" w:hAnsi="宋体"/>
                <w:color w:val="auto"/>
                <w:sz w:val="24"/>
                <w:szCs w:val="24"/>
                <w:lang w:eastAsia="zh-CN"/>
              </w:rPr>
              <w:t>区</w:t>
            </w:r>
            <w:r>
              <w:rPr>
                <w:rFonts w:hint="eastAsia" w:ascii="宋体" w:hAnsi="宋体"/>
                <w:color w:val="auto"/>
                <w:sz w:val="24"/>
                <w:szCs w:val="24"/>
              </w:rPr>
              <w:t>人防办、</w:t>
            </w:r>
            <w:r>
              <w:rPr>
                <w:rFonts w:hint="eastAsia" w:ascii="宋体" w:hAnsi="宋体"/>
                <w:color w:val="auto"/>
                <w:sz w:val="24"/>
                <w:szCs w:val="24"/>
                <w:lang w:eastAsia="zh-CN"/>
              </w:rPr>
              <w:t>区</w:t>
            </w:r>
            <w:r>
              <w:rPr>
                <w:rFonts w:hint="eastAsia" w:ascii="宋体" w:hAnsi="宋体"/>
                <w:color w:val="auto"/>
                <w:sz w:val="24"/>
                <w:szCs w:val="24"/>
              </w:rPr>
              <w:t>地震局、</w:t>
            </w:r>
            <w:r>
              <w:rPr>
                <w:rFonts w:hint="eastAsia" w:ascii="宋体" w:hAnsi="宋体"/>
                <w:color w:val="auto"/>
                <w:sz w:val="24"/>
                <w:szCs w:val="24"/>
                <w:lang w:eastAsia="zh-CN"/>
              </w:rPr>
              <w:t>区武装部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生命线工程</w:t>
            </w:r>
          </w:p>
          <w:p>
            <w:pPr>
              <w:jc w:val="center"/>
              <w:rPr>
                <w:rFonts w:ascii="宋体" w:hAnsi="宋体"/>
                <w:color w:val="auto"/>
                <w:sz w:val="24"/>
                <w:szCs w:val="24"/>
              </w:rPr>
            </w:pPr>
            <w:r>
              <w:rPr>
                <w:rFonts w:hint="eastAsia" w:ascii="宋体" w:hAnsi="宋体"/>
                <w:color w:val="auto"/>
                <w:sz w:val="24"/>
                <w:szCs w:val="24"/>
              </w:rPr>
              <w:t>保障组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城</w:t>
            </w:r>
            <w:r>
              <w:rPr>
                <w:rFonts w:hint="eastAsia" w:ascii="宋体" w:hAnsi="宋体"/>
                <w:color w:val="auto"/>
                <w:sz w:val="24"/>
                <w:szCs w:val="24"/>
                <w:lang w:eastAsia="zh-CN"/>
              </w:rPr>
              <w:t>市</w:t>
            </w:r>
            <w:r>
              <w:rPr>
                <w:rFonts w:hint="eastAsia" w:ascii="宋体" w:hAnsi="宋体"/>
                <w:color w:val="auto"/>
                <w:sz w:val="24"/>
                <w:szCs w:val="24"/>
              </w:rPr>
              <w:t>管理委</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发展改革委、</w:t>
            </w:r>
            <w:r>
              <w:rPr>
                <w:rFonts w:hint="eastAsia" w:ascii="宋体" w:hAnsi="宋体"/>
                <w:color w:val="auto"/>
                <w:sz w:val="24"/>
                <w:szCs w:val="24"/>
                <w:lang w:eastAsia="zh-CN"/>
              </w:rPr>
              <w:t>区科信</w:t>
            </w:r>
            <w:r>
              <w:rPr>
                <w:rFonts w:hint="eastAsia" w:ascii="宋体" w:hAnsi="宋体"/>
                <w:color w:val="auto"/>
                <w:sz w:val="24"/>
                <w:szCs w:val="24"/>
              </w:rPr>
              <w:t>局、</w:t>
            </w:r>
            <w:r>
              <w:rPr>
                <w:rFonts w:hint="eastAsia" w:ascii="宋体" w:hAnsi="宋体"/>
                <w:color w:val="auto"/>
                <w:sz w:val="24"/>
                <w:szCs w:val="24"/>
                <w:lang w:eastAsia="zh-CN"/>
              </w:rPr>
              <w:t>区</w:t>
            </w:r>
            <w:r>
              <w:rPr>
                <w:rFonts w:hint="eastAsia" w:ascii="宋体" w:hAnsi="宋体"/>
                <w:color w:val="auto"/>
                <w:sz w:val="24"/>
                <w:szCs w:val="24"/>
              </w:rPr>
              <w:t>规自</w:t>
            </w:r>
            <w:r>
              <w:rPr>
                <w:rFonts w:hint="eastAsia" w:ascii="宋体" w:hAnsi="宋体"/>
                <w:color w:val="auto"/>
                <w:sz w:val="24"/>
                <w:szCs w:val="24"/>
                <w:lang w:eastAsia="zh-CN"/>
              </w:rPr>
              <w:t>分局</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水务局、</w:t>
            </w:r>
            <w:r>
              <w:rPr>
                <w:rFonts w:hint="eastAsia" w:ascii="宋体" w:hAnsi="宋体"/>
                <w:color w:val="auto"/>
                <w:sz w:val="24"/>
                <w:szCs w:val="24"/>
                <w:lang w:eastAsia="zh-CN"/>
              </w:rPr>
              <w:t>区</w:t>
            </w:r>
            <w:r>
              <w:rPr>
                <w:rFonts w:ascii="宋体" w:hAnsi="宋体"/>
                <w:color w:val="auto"/>
                <w:sz w:val="24"/>
                <w:szCs w:val="24"/>
              </w:rPr>
              <w:t>国资委、</w:t>
            </w:r>
            <w:r>
              <w:rPr>
                <w:rFonts w:hint="eastAsia" w:ascii="宋体" w:hAnsi="宋体"/>
                <w:color w:val="auto"/>
                <w:sz w:val="24"/>
                <w:szCs w:val="24"/>
                <w:lang w:eastAsia="zh-CN"/>
              </w:rPr>
              <w:t>融媒体中心、区</w:t>
            </w:r>
            <w:r>
              <w:rPr>
                <w:rFonts w:hint="eastAsia" w:ascii="宋体" w:hAnsi="宋体"/>
                <w:color w:val="auto"/>
                <w:sz w:val="24"/>
                <w:szCs w:val="24"/>
              </w:rPr>
              <w:t>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社会治安组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公安</w:t>
            </w:r>
            <w:r>
              <w:rPr>
                <w:rFonts w:hint="eastAsia" w:ascii="宋体" w:hAnsi="宋体"/>
                <w:color w:val="auto"/>
                <w:sz w:val="24"/>
                <w:szCs w:val="24"/>
                <w:lang w:eastAsia="zh-CN"/>
              </w:rPr>
              <w:t>分</w:t>
            </w:r>
            <w:r>
              <w:rPr>
                <w:rFonts w:hint="eastAsia" w:ascii="宋体" w:hAnsi="宋体"/>
                <w:color w:val="auto"/>
                <w:sz w:val="24"/>
                <w:szCs w:val="24"/>
              </w:rPr>
              <w:t>局</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lang w:eastAsia="zh-CN"/>
              </w:rPr>
            </w:pPr>
            <w:r>
              <w:rPr>
                <w:rFonts w:hint="eastAsia" w:ascii="宋体" w:hAnsi="宋体"/>
                <w:color w:val="auto"/>
                <w:sz w:val="24"/>
                <w:szCs w:val="24"/>
                <w:lang w:eastAsia="zh-CN"/>
              </w:rPr>
              <w:t>区武装部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交通保障组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lang w:eastAsia="zh-CN"/>
              </w:rPr>
            </w:pPr>
            <w:r>
              <w:rPr>
                <w:rFonts w:hint="eastAsia" w:ascii="宋体" w:hAnsi="宋体"/>
                <w:color w:val="auto"/>
                <w:sz w:val="24"/>
                <w:szCs w:val="24"/>
                <w:lang w:eastAsia="zh-CN"/>
              </w:rPr>
              <w:t>区</w:t>
            </w:r>
            <w:r>
              <w:rPr>
                <w:rFonts w:hint="eastAsia" w:ascii="宋体" w:hAnsi="宋体"/>
                <w:color w:val="auto"/>
                <w:sz w:val="24"/>
                <w:szCs w:val="24"/>
              </w:rPr>
              <w:t>交通</w:t>
            </w:r>
            <w:r>
              <w:rPr>
                <w:rFonts w:hint="eastAsia" w:ascii="宋体" w:hAnsi="宋体"/>
                <w:color w:val="auto"/>
                <w:sz w:val="24"/>
                <w:szCs w:val="24"/>
                <w:lang w:eastAsia="zh-CN"/>
              </w:rPr>
              <w:t>局</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szCs w:val="24"/>
              </w:rPr>
            </w:pPr>
            <w:r>
              <w:rPr>
                <w:rFonts w:hint="eastAsia" w:ascii="宋体" w:hAnsi="宋体"/>
                <w:color w:val="auto"/>
                <w:sz w:val="24"/>
                <w:szCs w:val="24"/>
                <w:lang w:eastAsia="zh-CN"/>
              </w:rPr>
              <w:t>区科信</w:t>
            </w:r>
            <w:r>
              <w:rPr>
                <w:rFonts w:hint="eastAsia" w:ascii="宋体" w:hAnsi="宋体"/>
                <w:color w:val="auto"/>
                <w:sz w:val="24"/>
                <w:szCs w:val="24"/>
              </w:rPr>
              <w:t>局、</w:t>
            </w:r>
            <w:r>
              <w:rPr>
                <w:rFonts w:hint="eastAsia" w:ascii="宋体" w:hAnsi="宋体"/>
                <w:color w:val="auto"/>
                <w:sz w:val="24"/>
                <w:szCs w:val="24"/>
                <w:lang w:eastAsia="zh-CN"/>
              </w:rPr>
              <w:t>区住建委</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城</w:t>
            </w:r>
            <w:r>
              <w:rPr>
                <w:rFonts w:hint="eastAsia" w:ascii="宋体" w:hAnsi="宋体"/>
                <w:color w:val="auto"/>
                <w:sz w:val="24"/>
                <w:szCs w:val="24"/>
                <w:lang w:eastAsia="zh-CN"/>
              </w:rPr>
              <w:t>市</w:t>
            </w:r>
            <w:r>
              <w:rPr>
                <w:rFonts w:hint="eastAsia" w:ascii="宋体" w:hAnsi="宋体"/>
                <w:color w:val="auto"/>
                <w:sz w:val="24"/>
                <w:szCs w:val="24"/>
              </w:rPr>
              <w:t>管理委、</w:t>
            </w:r>
            <w:r>
              <w:rPr>
                <w:rFonts w:hint="eastAsia" w:ascii="宋体" w:hAnsi="宋体"/>
                <w:color w:val="auto"/>
                <w:sz w:val="24"/>
                <w:szCs w:val="24"/>
                <w:lang w:eastAsia="zh-CN"/>
              </w:rPr>
              <w:t>区</w:t>
            </w:r>
            <w:r>
              <w:rPr>
                <w:rFonts w:hint="eastAsia" w:ascii="宋体" w:hAnsi="宋体"/>
                <w:color w:val="auto"/>
                <w:sz w:val="24"/>
                <w:szCs w:val="24"/>
              </w:rPr>
              <w:t>水务局、</w:t>
            </w:r>
            <w:r>
              <w:rPr>
                <w:rFonts w:hint="eastAsia" w:ascii="宋体" w:hAnsi="宋体"/>
                <w:color w:val="auto"/>
                <w:sz w:val="24"/>
                <w:szCs w:val="24"/>
                <w:lang w:eastAsia="zh-CN"/>
              </w:rPr>
              <w:t>区公路分局、区交通支队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应急物资保障组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应急管理局</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发展改革委、</w:t>
            </w:r>
            <w:r>
              <w:rPr>
                <w:rFonts w:hint="eastAsia" w:ascii="宋体" w:hAnsi="宋体"/>
                <w:color w:val="auto"/>
                <w:sz w:val="24"/>
                <w:szCs w:val="24"/>
                <w:lang w:eastAsia="zh-CN"/>
              </w:rPr>
              <w:t>区</w:t>
            </w:r>
            <w:r>
              <w:rPr>
                <w:rFonts w:hint="eastAsia" w:ascii="宋体" w:hAnsi="宋体"/>
                <w:color w:val="auto"/>
                <w:sz w:val="24"/>
                <w:szCs w:val="24"/>
              </w:rPr>
              <w:t>财政局、</w:t>
            </w:r>
            <w:r>
              <w:rPr>
                <w:rFonts w:hint="eastAsia" w:ascii="宋体" w:hAnsi="宋体"/>
                <w:color w:val="auto"/>
                <w:sz w:val="24"/>
                <w:szCs w:val="24"/>
                <w:lang w:eastAsia="zh-CN"/>
              </w:rPr>
              <w:t>区</w:t>
            </w:r>
            <w:r>
              <w:rPr>
                <w:rFonts w:hint="eastAsia" w:ascii="宋体" w:hAnsi="宋体"/>
                <w:color w:val="auto"/>
                <w:sz w:val="24"/>
                <w:szCs w:val="24"/>
              </w:rPr>
              <w:t>商务局、</w:t>
            </w:r>
            <w:r>
              <w:rPr>
                <w:rFonts w:hint="eastAsia" w:ascii="宋体" w:hAnsi="宋体"/>
                <w:color w:val="auto"/>
                <w:sz w:val="24"/>
                <w:szCs w:val="24"/>
                <w:lang w:eastAsia="zh-CN"/>
              </w:rPr>
              <w:t>区市</w:t>
            </w:r>
            <w:r>
              <w:rPr>
                <w:rFonts w:hint="eastAsia" w:ascii="宋体" w:hAnsi="宋体"/>
                <w:color w:val="auto"/>
                <w:sz w:val="24"/>
                <w:szCs w:val="24"/>
              </w:rPr>
              <w:t>场监管局、</w:t>
            </w:r>
            <w:r>
              <w:rPr>
                <w:rFonts w:hint="eastAsia" w:ascii="宋体" w:hAnsi="宋体"/>
                <w:color w:val="auto"/>
                <w:sz w:val="24"/>
                <w:szCs w:val="24"/>
                <w:lang w:eastAsia="zh-CN"/>
              </w:rPr>
              <w:t>区</w:t>
            </w:r>
            <w:r>
              <w:rPr>
                <w:rFonts w:ascii="宋体" w:hAnsi="宋体"/>
                <w:color w:val="auto"/>
                <w:sz w:val="24"/>
                <w:szCs w:val="24"/>
              </w:rPr>
              <w:t>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医疗防疫组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区卫健委</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民政局、</w:t>
            </w:r>
            <w:r>
              <w:rPr>
                <w:rFonts w:hint="eastAsia" w:ascii="宋体" w:hAnsi="宋体"/>
                <w:color w:val="auto"/>
                <w:sz w:val="24"/>
                <w:szCs w:val="24"/>
                <w:lang w:eastAsia="zh-CN"/>
              </w:rPr>
              <w:t>区</w:t>
            </w:r>
            <w:r>
              <w:rPr>
                <w:rFonts w:hint="eastAsia" w:ascii="宋体" w:hAnsi="宋体"/>
                <w:color w:val="auto"/>
                <w:sz w:val="24"/>
                <w:szCs w:val="24"/>
              </w:rPr>
              <w:t>城</w:t>
            </w:r>
            <w:r>
              <w:rPr>
                <w:rFonts w:hint="eastAsia" w:ascii="宋体" w:hAnsi="宋体"/>
                <w:color w:val="auto"/>
                <w:sz w:val="24"/>
                <w:szCs w:val="24"/>
                <w:lang w:eastAsia="zh-CN"/>
              </w:rPr>
              <w:t>市</w:t>
            </w:r>
            <w:r>
              <w:rPr>
                <w:rFonts w:hint="eastAsia" w:ascii="宋体" w:hAnsi="宋体"/>
                <w:color w:val="auto"/>
                <w:sz w:val="24"/>
                <w:szCs w:val="24"/>
              </w:rPr>
              <w:t>管理委、</w:t>
            </w:r>
            <w:r>
              <w:rPr>
                <w:rFonts w:hint="eastAsia" w:ascii="宋体" w:hAnsi="宋体"/>
                <w:color w:val="auto"/>
                <w:sz w:val="24"/>
                <w:szCs w:val="24"/>
                <w:lang w:eastAsia="zh-CN"/>
              </w:rPr>
              <w:t>区</w:t>
            </w:r>
            <w:r>
              <w:rPr>
                <w:rFonts w:hint="eastAsia" w:ascii="宋体" w:hAnsi="宋体"/>
                <w:color w:val="auto"/>
                <w:sz w:val="24"/>
                <w:szCs w:val="24"/>
              </w:rPr>
              <w:t>农业农村局、</w:t>
            </w:r>
            <w:r>
              <w:rPr>
                <w:rFonts w:hint="eastAsia" w:ascii="宋体" w:hAnsi="宋体"/>
                <w:color w:val="auto"/>
                <w:sz w:val="24"/>
                <w:szCs w:val="24"/>
                <w:lang w:eastAsia="zh-CN"/>
              </w:rPr>
              <w:t>区市</w:t>
            </w:r>
            <w:r>
              <w:rPr>
                <w:rFonts w:hint="eastAsia" w:ascii="宋体" w:hAnsi="宋体"/>
                <w:color w:val="auto"/>
                <w:sz w:val="24"/>
                <w:szCs w:val="24"/>
              </w:rPr>
              <w:t>场监管局、</w:t>
            </w:r>
            <w:r>
              <w:rPr>
                <w:rFonts w:hint="eastAsia" w:ascii="宋体" w:hAnsi="宋体"/>
                <w:color w:val="auto"/>
                <w:sz w:val="24"/>
                <w:szCs w:val="24"/>
                <w:lang w:eastAsia="zh-CN"/>
              </w:rPr>
              <w:t>区</w:t>
            </w:r>
            <w:r>
              <w:rPr>
                <w:rFonts w:hint="eastAsia" w:ascii="宋体" w:hAnsi="宋体"/>
                <w:color w:val="auto"/>
                <w:sz w:val="24"/>
                <w:szCs w:val="24"/>
              </w:rPr>
              <w:t>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宣传组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委宣传部</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委网信办、</w:t>
            </w:r>
            <w:r>
              <w:rPr>
                <w:rFonts w:hint="eastAsia" w:ascii="宋体" w:hAnsi="宋体"/>
                <w:color w:val="auto"/>
                <w:sz w:val="24"/>
                <w:szCs w:val="24"/>
                <w:lang w:eastAsia="zh-CN"/>
              </w:rPr>
              <w:t>区</w:t>
            </w:r>
            <w:r>
              <w:rPr>
                <w:rFonts w:hint="eastAsia" w:ascii="宋体" w:hAnsi="宋体"/>
                <w:color w:val="auto"/>
                <w:sz w:val="24"/>
                <w:szCs w:val="24"/>
              </w:rPr>
              <w:t>公安</w:t>
            </w:r>
            <w:r>
              <w:rPr>
                <w:rFonts w:hint="eastAsia" w:ascii="宋体" w:hAnsi="宋体"/>
                <w:color w:val="auto"/>
                <w:sz w:val="24"/>
                <w:szCs w:val="24"/>
                <w:lang w:eastAsia="zh-CN"/>
              </w:rPr>
              <w:t>分</w:t>
            </w:r>
            <w:r>
              <w:rPr>
                <w:rFonts w:hint="eastAsia" w:ascii="宋体" w:hAnsi="宋体"/>
                <w:color w:val="auto"/>
                <w:sz w:val="24"/>
                <w:szCs w:val="24"/>
              </w:rPr>
              <w:t>局、</w:t>
            </w:r>
            <w:r>
              <w:rPr>
                <w:rFonts w:hint="eastAsia" w:ascii="宋体" w:hAnsi="宋体"/>
                <w:color w:val="auto"/>
                <w:sz w:val="24"/>
                <w:szCs w:val="24"/>
                <w:lang w:eastAsia="zh-CN"/>
              </w:rPr>
              <w:t>区</w:t>
            </w:r>
            <w:r>
              <w:rPr>
                <w:rFonts w:hint="eastAsia" w:ascii="宋体" w:hAnsi="宋体"/>
                <w:color w:val="auto"/>
                <w:sz w:val="24"/>
                <w:szCs w:val="24"/>
              </w:rPr>
              <w:t>应急管理局、</w:t>
            </w:r>
            <w:r>
              <w:rPr>
                <w:rFonts w:hint="eastAsia" w:ascii="宋体" w:hAnsi="宋体"/>
                <w:color w:val="auto"/>
                <w:sz w:val="24"/>
                <w:szCs w:val="24"/>
                <w:lang w:eastAsia="zh-CN"/>
              </w:rPr>
              <w:t>区</w:t>
            </w:r>
            <w:r>
              <w:rPr>
                <w:rFonts w:hint="eastAsia" w:ascii="宋体" w:hAnsi="宋体"/>
                <w:color w:val="auto"/>
                <w:sz w:val="24"/>
                <w:szCs w:val="24"/>
              </w:rPr>
              <w:t>政府办、</w:t>
            </w:r>
            <w:r>
              <w:rPr>
                <w:rFonts w:hint="eastAsia" w:ascii="宋体" w:hAnsi="宋体"/>
                <w:color w:val="auto"/>
                <w:sz w:val="24"/>
                <w:szCs w:val="24"/>
                <w:lang w:eastAsia="zh-CN"/>
              </w:rPr>
              <w:t>区</w:t>
            </w:r>
            <w:r>
              <w:rPr>
                <w:rFonts w:hint="eastAsia" w:ascii="宋体" w:hAnsi="宋体"/>
                <w:color w:val="auto"/>
                <w:sz w:val="24"/>
                <w:szCs w:val="24"/>
              </w:rPr>
              <w:t>地震局</w:t>
            </w:r>
          </w:p>
        </w:tc>
      </w:tr>
    </w:tbl>
    <w:p>
      <w:pPr>
        <w:snapToGrid w:val="0"/>
        <w:spacing w:line="560" w:lineRule="exact"/>
        <w:rPr>
          <w:rFonts w:ascii="仿宋_GB2312" w:eastAsia="仿宋_GB2312"/>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pStyle w:val="2"/>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outlineLvl w:val="0"/>
        <w:rPr>
          <w:rFonts w:ascii="黑体" w:eastAsia="黑体"/>
          <w:color w:val="auto"/>
          <w:sz w:val="32"/>
          <w:szCs w:val="32"/>
        </w:rPr>
      </w:pPr>
      <w:bookmarkStart w:id="456" w:name="_Toc31699"/>
      <w:bookmarkStart w:id="457" w:name="_Toc27813"/>
      <w:bookmarkStart w:id="458" w:name="_Toc26127"/>
      <w:r>
        <w:rPr>
          <w:rFonts w:hint="eastAsia" w:ascii="黑体" w:eastAsia="黑体"/>
          <w:color w:val="auto"/>
          <w:sz w:val="32"/>
          <w:szCs w:val="32"/>
        </w:rPr>
        <w:t>附件2</w:t>
      </w:r>
      <w:bookmarkEnd w:id="456"/>
      <w:bookmarkEnd w:id="457"/>
      <w:bookmarkEnd w:id="458"/>
    </w:p>
    <w:p>
      <w:pPr>
        <w:snapToGrid w:val="0"/>
        <w:spacing w:after="120" w:afterLines="50" w:line="800" w:lineRule="exact"/>
        <w:jc w:val="center"/>
        <w:outlineLvl w:val="0"/>
        <w:rPr>
          <w:rFonts w:hint="eastAsia" w:ascii="方正小标宋简体" w:eastAsia="方正小标宋简体"/>
          <w:color w:val="auto"/>
          <w:sz w:val="36"/>
          <w:szCs w:val="32"/>
        </w:rPr>
      </w:pPr>
      <w:bookmarkStart w:id="459" w:name="_Toc74084856"/>
      <w:bookmarkStart w:id="460" w:name="_Toc35265953"/>
      <w:bookmarkStart w:id="461" w:name="_Toc34511303"/>
      <w:bookmarkStart w:id="462" w:name="_Toc30591934"/>
      <w:bookmarkStart w:id="463" w:name="_Toc35267587"/>
      <w:bookmarkStart w:id="464" w:name="_Toc24712"/>
      <w:bookmarkStart w:id="465" w:name="_Toc24864"/>
      <w:bookmarkStart w:id="466" w:name="_Toc73367581"/>
      <w:bookmarkStart w:id="467" w:name="_Toc24683"/>
      <w:r>
        <w:rPr>
          <w:rFonts w:hint="eastAsia" w:ascii="方正小标宋简体" w:eastAsia="方正小标宋简体"/>
          <w:color w:val="auto"/>
          <w:sz w:val="36"/>
          <w:szCs w:val="32"/>
          <w:lang w:eastAsia="zh-CN"/>
        </w:rPr>
        <w:t>区</w:t>
      </w:r>
      <w:r>
        <w:rPr>
          <w:rFonts w:hint="eastAsia" w:ascii="方正小标宋简体" w:eastAsia="方正小标宋简体"/>
          <w:color w:val="auto"/>
          <w:sz w:val="36"/>
          <w:szCs w:val="32"/>
        </w:rPr>
        <w:t>抗震救灾总指挥部各工作组组成单位</w:t>
      </w:r>
      <w:bookmarkEnd w:id="459"/>
      <w:bookmarkEnd w:id="460"/>
      <w:bookmarkEnd w:id="461"/>
      <w:bookmarkEnd w:id="462"/>
      <w:bookmarkEnd w:id="463"/>
      <w:bookmarkEnd w:id="464"/>
      <w:bookmarkEnd w:id="465"/>
      <w:bookmarkEnd w:id="466"/>
      <w:bookmarkEnd w:id="467"/>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842"/>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1844" w:type="dxa"/>
            <w:tcBorders>
              <w:bottom w:val="single" w:color="auto" w:sz="4" w:space="0"/>
            </w:tcBorders>
            <w:noWrap w:val="0"/>
            <w:vAlign w:val="center"/>
          </w:tcPr>
          <w:p>
            <w:pPr>
              <w:autoSpaceDE w:val="0"/>
              <w:autoSpaceDN w:val="0"/>
              <w:adjustRightInd w:val="0"/>
              <w:spacing w:line="560" w:lineRule="exact"/>
              <w:jc w:val="center"/>
              <w:rPr>
                <w:rFonts w:ascii="宋体" w:hAnsi="宋体"/>
                <w:b/>
                <w:bCs/>
                <w:color w:val="auto"/>
                <w:sz w:val="24"/>
                <w:szCs w:val="24"/>
              </w:rPr>
            </w:pPr>
            <w:r>
              <w:rPr>
                <w:rFonts w:hint="eastAsia" w:ascii="宋体" w:hAnsi="宋体"/>
                <w:b/>
                <w:bCs/>
                <w:color w:val="auto"/>
                <w:sz w:val="24"/>
                <w:szCs w:val="24"/>
              </w:rPr>
              <w:t>应急组</w:t>
            </w:r>
          </w:p>
        </w:tc>
        <w:tc>
          <w:tcPr>
            <w:tcW w:w="1842" w:type="dxa"/>
            <w:tcBorders>
              <w:bottom w:val="single" w:color="auto" w:sz="4" w:space="0"/>
            </w:tcBorders>
            <w:noWrap w:val="0"/>
            <w:vAlign w:val="center"/>
          </w:tcPr>
          <w:p>
            <w:pPr>
              <w:autoSpaceDE w:val="0"/>
              <w:autoSpaceDN w:val="0"/>
              <w:adjustRightInd w:val="0"/>
              <w:spacing w:line="560" w:lineRule="exact"/>
              <w:jc w:val="center"/>
              <w:rPr>
                <w:rFonts w:ascii="宋体" w:hAnsi="宋体"/>
                <w:b/>
                <w:bCs/>
                <w:color w:val="auto"/>
                <w:sz w:val="24"/>
                <w:szCs w:val="24"/>
              </w:rPr>
            </w:pPr>
            <w:r>
              <w:rPr>
                <w:rFonts w:hint="eastAsia" w:ascii="宋体" w:hAnsi="宋体"/>
                <w:b/>
                <w:bCs/>
                <w:color w:val="auto"/>
                <w:sz w:val="24"/>
                <w:szCs w:val="24"/>
              </w:rPr>
              <w:t>牵头单位</w:t>
            </w:r>
          </w:p>
        </w:tc>
        <w:tc>
          <w:tcPr>
            <w:tcW w:w="5245" w:type="dxa"/>
            <w:tcBorders>
              <w:bottom w:val="single" w:color="auto" w:sz="4" w:space="0"/>
            </w:tcBorders>
            <w:noWrap w:val="0"/>
            <w:vAlign w:val="center"/>
          </w:tcPr>
          <w:p>
            <w:pPr>
              <w:autoSpaceDE w:val="0"/>
              <w:autoSpaceDN w:val="0"/>
              <w:adjustRightInd w:val="0"/>
              <w:spacing w:line="560" w:lineRule="exact"/>
              <w:jc w:val="center"/>
              <w:rPr>
                <w:rFonts w:ascii="宋体" w:hAnsi="宋体"/>
                <w:b/>
                <w:bCs/>
                <w:color w:val="auto"/>
                <w:sz w:val="24"/>
                <w:szCs w:val="24"/>
              </w:rPr>
            </w:pPr>
            <w:r>
              <w:rPr>
                <w:rFonts w:hint="eastAsia" w:ascii="宋体" w:hAnsi="宋体"/>
                <w:b/>
                <w:bCs/>
                <w:color w:val="auto"/>
                <w:sz w:val="24"/>
                <w:szCs w:val="24"/>
              </w:rPr>
              <w:t>组成单位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办公室</w:t>
            </w:r>
          </w:p>
          <w:p>
            <w:pPr>
              <w:jc w:val="center"/>
              <w:rPr>
                <w:rFonts w:ascii="宋体" w:hAnsi="宋体"/>
                <w:color w:val="auto"/>
                <w:sz w:val="24"/>
                <w:szCs w:val="24"/>
              </w:rPr>
            </w:pPr>
            <w:r>
              <w:rPr>
                <w:rFonts w:hint="eastAsia" w:ascii="宋体" w:hAnsi="宋体"/>
                <w:color w:val="auto"/>
                <w:sz w:val="24"/>
                <w:szCs w:val="24"/>
              </w:rPr>
              <w:t>（综合组）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委办公</w:t>
            </w:r>
            <w:r>
              <w:rPr>
                <w:rFonts w:hint="eastAsia" w:ascii="宋体" w:hAnsi="宋体"/>
                <w:color w:val="auto"/>
                <w:sz w:val="24"/>
                <w:szCs w:val="24"/>
                <w:lang w:eastAsia="zh-CN"/>
              </w:rPr>
              <w:t>室</w:t>
            </w:r>
            <w:r>
              <w:rPr>
                <w:rFonts w:hint="eastAsia" w:ascii="宋体" w:hAnsi="宋体"/>
                <w:color w:val="auto"/>
                <w:sz w:val="24"/>
                <w:szCs w:val="24"/>
              </w:rPr>
              <w:t>、</w:t>
            </w:r>
          </w:p>
          <w:p>
            <w:pPr>
              <w:jc w:val="center"/>
              <w:rPr>
                <w:rFonts w:hint="eastAsia" w:ascii="宋体" w:hAnsi="宋体" w:eastAsia="宋体"/>
                <w:color w:val="auto"/>
                <w:sz w:val="24"/>
                <w:szCs w:val="24"/>
                <w:lang w:eastAsia="zh-CN"/>
              </w:rPr>
            </w:pPr>
            <w:r>
              <w:rPr>
                <w:rFonts w:hint="eastAsia" w:ascii="宋体" w:hAnsi="宋体"/>
                <w:color w:val="auto"/>
                <w:sz w:val="24"/>
                <w:szCs w:val="24"/>
                <w:lang w:eastAsia="zh-CN"/>
              </w:rPr>
              <w:t>区</w:t>
            </w:r>
            <w:r>
              <w:rPr>
                <w:rFonts w:hint="eastAsia" w:ascii="宋体" w:hAnsi="宋体"/>
                <w:color w:val="auto"/>
                <w:sz w:val="24"/>
                <w:szCs w:val="24"/>
              </w:rPr>
              <w:t>政府办公</w:t>
            </w:r>
            <w:r>
              <w:rPr>
                <w:rFonts w:hint="eastAsia" w:ascii="宋体" w:hAnsi="宋体"/>
                <w:color w:val="auto"/>
                <w:sz w:val="24"/>
                <w:szCs w:val="24"/>
                <w:lang w:eastAsia="zh-CN"/>
              </w:rPr>
              <w:t>室</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24"/>
                <w:szCs w:val="24"/>
                <w:lang w:eastAsia="zh-CN"/>
              </w:rPr>
            </w:pPr>
            <w:r>
              <w:rPr>
                <w:rFonts w:hint="eastAsia" w:ascii="宋体" w:hAnsi="宋体"/>
                <w:color w:val="auto"/>
                <w:sz w:val="24"/>
                <w:szCs w:val="24"/>
                <w:lang w:eastAsia="zh-CN"/>
              </w:rPr>
              <w:t>区</w:t>
            </w:r>
            <w:r>
              <w:rPr>
                <w:rFonts w:hint="eastAsia" w:ascii="宋体" w:hAnsi="宋体"/>
                <w:color w:val="auto"/>
                <w:sz w:val="24"/>
                <w:szCs w:val="24"/>
              </w:rPr>
              <w:t>委组织部、</w:t>
            </w:r>
            <w:r>
              <w:rPr>
                <w:rFonts w:hint="eastAsia" w:ascii="宋体" w:hAnsi="宋体"/>
                <w:color w:val="auto"/>
                <w:sz w:val="24"/>
                <w:szCs w:val="24"/>
                <w:lang w:eastAsia="zh-CN"/>
              </w:rPr>
              <w:t>区</w:t>
            </w:r>
            <w:r>
              <w:rPr>
                <w:rFonts w:hint="eastAsia" w:ascii="宋体" w:hAnsi="宋体"/>
                <w:color w:val="auto"/>
                <w:sz w:val="24"/>
                <w:szCs w:val="24"/>
              </w:rPr>
              <w:t>委政法委，</w:t>
            </w:r>
            <w:r>
              <w:rPr>
                <w:rFonts w:hint="eastAsia" w:ascii="宋体" w:hAnsi="宋体"/>
                <w:color w:val="auto"/>
                <w:sz w:val="24"/>
                <w:szCs w:val="24"/>
                <w:lang w:eastAsia="zh-CN"/>
              </w:rPr>
              <w:t>区</w:t>
            </w:r>
            <w:r>
              <w:rPr>
                <w:rFonts w:ascii="宋体" w:hAnsi="宋体"/>
                <w:color w:val="auto"/>
                <w:sz w:val="24"/>
                <w:szCs w:val="24"/>
              </w:rPr>
              <w:t>地震应急指挥部成员单位：</w:t>
            </w:r>
            <w:r>
              <w:rPr>
                <w:rFonts w:hint="eastAsia" w:ascii="宋体" w:hAnsi="宋体"/>
                <w:color w:val="auto"/>
                <w:sz w:val="24"/>
                <w:szCs w:val="24"/>
                <w:lang w:eastAsia="zh-CN"/>
              </w:rPr>
              <w:t>区</w:t>
            </w:r>
            <w:r>
              <w:rPr>
                <w:rFonts w:hint="eastAsia" w:ascii="宋体" w:hAnsi="宋体"/>
                <w:color w:val="auto"/>
                <w:sz w:val="24"/>
                <w:szCs w:val="24"/>
              </w:rPr>
              <w:t>委宣传部、</w:t>
            </w:r>
            <w:r>
              <w:rPr>
                <w:rFonts w:hint="eastAsia" w:ascii="宋体" w:hAnsi="宋体"/>
                <w:color w:val="auto"/>
                <w:sz w:val="24"/>
                <w:szCs w:val="24"/>
                <w:lang w:eastAsia="zh-CN"/>
              </w:rPr>
              <w:t>区</w:t>
            </w:r>
            <w:r>
              <w:rPr>
                <w:rFonts w:hint="eastAsia" w:ascii="宋体" w:hAnsi="宋体"/>
                <w:color w:val="auto"/>
                <w:sz w:val="24"/>
                <w:szCs w:val="24"/>
              </w:rPr>
              <w:t>发展改革委、</w:t>
            </w:r>
            <w:r>
              <w:rPr>
                <w:rFonts w:hint="eastAsia" w:ascii="宋体" w:hAnsi="宋体"/>
                <w:color w:val="auto"/>
                <w:sz w:val="24"/>
                <w:szCs w:val="24"/>
                <w:lang w:eastAsia="zh-CN"/>
              </w:rPr>
              <w:t>区科信</w:t>
            </w:r>
            <w:r>
              <w:rPr>
                <w:rFonts w:hint="eastAsia" w:ascii="宋体" w:hAnsi="宋体"/>
                <w:color w:val="auto"/>
                <w:sz w:val="24"/>
                <w:szCs w:val="24"/>
              </w:rPr>
              <w:t>局、</w:t>
            </w:r>
            <w:r>
              <w:rPr>
                <w:rFonts w:hint="eastAsia" w:ascii="宋体" w:hAnsi="宋体"/>
                <w:color w:val="auto"/>
                <w:sz w:val="24"/>
                <w:szCs w:val="24"/>
                <w:lang w:eastAsia="zh-CN"/>
              </w:rPr>
              <w:t>区</w:t>
            </w:r>
            <w:r>
              <w:rPr>
                <w:rFonts w:hint="eastAsia" w:ascii="宋体" w:hAnsi="宋体"/>
                <w:color w:val="auto"/>
                <w:sz w:val="24"/>
                <w:szCs w:val="24"/>
              </w:rPr>
              <w:t>公安</w:t>
            </w:r>
            <w:r>
              <w:rPr>
                <w:rFonts w:hint="eastAsia" w:ascii="宋体" w:hAnsi="宋体"/>
                <w:color w:val="auto"/>
                <w:sz w:val="24"/>
                <w:szCs w:val="24"/>
                <w:lang w:eastAsia="zh-CN"/>
              </w:rPr>
              <w:t>分</w:t>
            </w:r>
            <w:r>
              <w:rPr>
                <w:rFonts w:hint="eastAsia" w:ascii="宋体" w:hAnsi="宋体"/>
                <w:color w:val="auto"/>
                <w:sz w:val="24"/>
                <w:szCs w:val="24"/>
              </w:rPr>
              <w:t>局、</w:t>
            </w:r>
            <w:r>
              <w:rPr>
                <w:rFonts w:hint="eastAsia" w:ascii="宋体" w:hAnsi="宋体"/>
                <w:color w:val="auto"/>
                <w:sz w:val="24"/>
                <w:szCs w:val="24"/>
                <w:lang w:eastAsia="zh-CN"/>
              </w:rPr>
              <w:t>区民政局</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财政局、</w:t>
            </w:r>
            <w:r>
              <w:rPr>
                <w:rFonts w:hint="eastAsia" w:ascii="宋体" w:hAnsi="宋体"/>
                <w:color w:val="auto"/>
                <w:sz w:val="24"/>
                <w:szCs w:val="24"/>
                <w:lang w:eastAsia="zh-CN"/>
              </w:rPr>
              <w:t>区</w:t>
            </w:r>
            <w:r>
              <w:rPr>
                <w:rFonts w:hint="eastAsia" w:ascii="宋体" w:hAnsi="宋体"/>
                <w:color w:val="auto"/>
                <w:sz w:val="24"/>
                <w:szCs w:val="24"/>
              </w:rPr>
              <w:t>规自</w:t>
            </w:r>
            <w:r>
              <w:rPr>
                <w:rFonts w:hint="eastAsia" w:ascii="宋体" w:hAnsi="宋体"/>
                <w:color w:val="auto"/>
                <w:sz w:val="24"/>
                <w:szCs w:val="24"/>
                <w:lang w:eastAsia="zh-CN"/>
              </w:rPr>
              <w:t>分局</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生态环境局、</w:t>
            </w:r>
            <w:r>
              <w:rPr>
                <w:rFonts w:hint="eastAsia" w:ascii="宋体" w:hAnsi="宋体"/>
                <w:color w:val="auto"/>
                <w:sz w:val="24"/>
                <w:szCs w:val="24"/>
                <w:lang w:eastAsia="zh-CN"/>
              </w:rPr>
              <w:t>区</w:t>
            </w:r>
            <w:r>
              <w:rPr>
                <w:rFonts w:hint="eastAsia" w:ascii="宋体" w:hAnsi="宋体"/>
                <w:color w:val="auto"/>
                <w:sz w:val="24"/>
                <w:szCs w:val="24"/>
              </w:rPr>
              <w:t>城</w:t>
            </w:r>
            <w:r>
              <w:rPr>
                <w:rFonts w:hint="eastAsia" w:ascii="宋体" w:hAnsi="宋体"/>
                <w:color w:val="auto"/>
                <w:sz w:val="24"/>
                <w:szCs w:val="24"/>
                <w:lang w:eastAsia="zh-CN"/>
              </w:rPr>
              <w:t>市</w:t>
            </w:r>
            <w:r>
              <w:rPr>
                <w:rFonts w:hint="eastAsia" w:ascii="宋体" w:hAnsi="宋体"/>
                <w:color w:val="auto"/>
                <w:sz w:val="24"/>
                <w:szCs w:val="24"/>
              </w:rPr>
              <w:t>管理委、</w:t>
            </w:r>
            <w:r>
              <w:rPr>
                <w:rFonts w:hint="eastAsia" w:ascii="宋体" w:hAnsi="宋体"/>
                <w:color w:val="auto"/>
                <w:sz w:val="24"/>
                <w:szCs w:val="24"/>
                <w:lang w:eastAsia="zh-CN"/>
              </w:rPr>
              <w:t>区</w:t>
            </w:r>
            <w:r>
              <w:rPr>
                <w:rFonts w:hint="eastAsia" w:ascii="宋体" w:hAnsi="宋体"/>
                <w:color w:val="auto"/>
                <w:sz w:val="24"/>
                <w:szCs w:val="24"/>
              </w:rPr>
              <w:t>交通</w:t>
            </w:r>
            <w:r>
              <w:rPr>
                <w:rFonts w:hint="eastAsia" w:ascii="宋体" w:hAnsi="宋体"/>
                <w:color w:val="auto"/>
                <w:sz w:val="24"/>
                <w:szCs w:val="24"/>
                <w:lang w:eastAsia="zh-CN"/>
              </w:rPr>
              <w:t>局</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水务局、</w:t>
            </w:r>
            <w:r>
              <w:rPr>
                <w:rFonts w:hint="eastAsia" w:ascii="宋体" w:hAnsi="宋体"/>
                <w:color w:val="auto"/>
                <w:sz w:val="24"/>
                <w:szCs w:val="24"/>
                <w:lang w:eastAsia="zh-CN"/>
              </w:rPr>
              <w:t>区</w:t>
            </w:r>
            <w:r>
              <w:rPr>
                <w:rFonts w:hint="eastAsia" w:ascii="宋体" w:hAnsi="宋体"/>
                <w:color w:val="auto"/>
                <w:sz w:val="24"/>
                <w:szCs w:val="24"/>
              </w:rPr>
              <w:t>农业农村局、</w:t>
            </w:r>
            <w:r>
              <w:rPr>
                <w:rFonts w:hint="eastAsia" w:ascii="宋体" w:hAnsi="宋体"/>
                <w:color w:val="auto"/>
                <w:sz w:val="24"/>
                <w:szCs w:val="24"/>
                <w:lang w:eastAsia="zh-CN"/>
              </w:rPr>
              <w:t>区</w:t>
            </w:r>
            <w:r>
              <w:rPr>
                <w:rFonts w:hint="eastAsia" w:ascii="宋体" w:hAnsi="宋体"/>
                <w:color w:val="auto"/>
                <w:sz w:val="24"/>
                <w:szCs w:val="24"/>
              </w:rPr>
              <w:t>商务局、</w:t>
            </w:r>
            <w:r>
              <w:rPr>
                <w:rFonts w:hint="eastAsia" w:ascii="宋体" w:hAnsi="宋体"/>
                <w:color w:val="auto"/>
                <w:sz w:val="24"/>
                <w:szCs w:val="24"/>
                <w:lang w:eastAsia="zh-CN"/>
              </w:rPr>
              <w:t>区</w:t>
            </w:r>
            <w:r>
              <w:rPr>
                <w:rFonts w:hint="eastAsia" w:ascii="宋体" w:hAnsi="宋体"/>
                <w:color w:val="auto"/>
                <w:sz w:val="24"/>
                <w:szCs w:val="24"/>
              </w:rPr>
              <w:t>文旅局</w:t>
            </w:r>
            <w:r>
              <w:rPr>
                <w:rFonts w:hint="eastAsia" w:ascii="宋体" w:hAnsi="宋体"/>
                <w:color w:val="auto"/>
                <w:sz w:val="24"/>
                <w:szCs w:val="24"/>
                <w:lang w:eastAsia="zh-CN"/>
              </w:rPr>
              <w:t>（区</w:t>
            </w:r>
            <w:r>
              <w:rPr>
                <w:rFonts w:hint="eastAsia" w:ascii="宋体" w:hAnsi="宋体"/>
                <w:color w:val="auto"/>
                <w:sz w:val="24"/>
                <w:szCs w:val="24"/>
              </w:rPr>
              <w:t>文物局</w:t>
            </w:r>
            <w:r>
              <w:rPr>
                <w:rFonts w:hint="eastAsia" w:ascii="宋体" w:hAnsi="宋体"/>
                <w:color w:val="auto"/>
                <w:sz w:val="24"/>
                <w:szCs w:val="24"/>
                <w:lang w:eastAsia="zh-CN"/>
              </w:rPr>
              <w:t>）</w:t>
            </w:r>
            <w:r>
              <w:rPr>
                <w:rFonts w:hint="eastAsia" w:ascii="宋体" w:hAnsi="宋体"/>
                <w:color w:val="auto"/>
                <w:sz w:val="24"/>
                <w:szCs w:val="24"/>
              </w:rPr>
              <w:t>、</w:t>
            </w:r>
            <w:r>
              <w:rPr>
                <w:rFonts w:hint="eastAsia" w:ascii="宋体" w:hAnsi="宋体"/>
                <w:color w:val="auto"/>
                <w:sz w:val="24"/>
                <w:szCs w:val="24"/>
                <w:lang w:eastAsia="zh-CN"/>
              </w:rPr>
              <w:t>区卫健委</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应急管理局、</w:t>
            </w:r>
            <w:r>
              <w:rPr>
                <w:rFonts w:hint="eastAsia" w:ascii="宋体" w:hAnsi="宋体"/>
                <w:color w:val="auto"/>
                <w:sz w:val="24"/>
                <w:szCs w:val="24"/>
                <w:lang w:eastAsia="zh-CN"/>
              </w:rPr>
              <w:t>区</w:t>
            </w:r>
            <w:r>
              <w:rPr>
                <w:rFonts w:hint="eastAsia" w:ascii="宋体" w:hAnsi="宋体"/>
                <w:color w:val="auto"/>
                <w:sz w:val="24"/>
                <w:szCs w:val="24"/>
              </w:rPr>
              <w:t>国资委、</w:t>
            </w:r>
            <w:r>
              <w:rPr>
                <w:rFonts w:hint="eastAsia" w:ascii="宋体" w:hAnsi="宋体"/>
                <w:color w:val="auto"/>
                <w:sz w:val="24"/>
                <w:szCs w:val="24"/>
                <w:lang w:eastAsia="zh-CN"/>
              </w:rPr>
              <w:t>区</w:t>
            </w:r>
            <w:r>
              <w:rPr>
                <w:rFonts w:hint="eastAsia" w:ascii="宋体" w:hAnsi="宋体"/>
                <w:color w:val="auto"/>
                <w:sz w:val="24"/>
                <w:szCs w:val="24"/>
              </w:rPr>
              <w:t>体育局、</w:t>
            </w:r>
            <w:r>
              <w:rPr>
                <w:rFonts w:hint="eastAsia" w:ascii="宋体" w:hAnsi="宋体"/>
                <w:color w:val="auto"/>
                <w:sz w:val="24"/>
                <w:szCs w:val="24"/>
                <w:lang w:eastAsia="zh-CN"/>
              </w:rPr>
              <w:t>区</w:t>
            </w:r>
            <w:r>
              <w:rPr>
                <w:rFonts w:hint="eastAsia" w:ascii="宋体" w:hAnsi="宋体"/>
                <w:color w:val="auto"/>
                <w:sz w:val="24"/>
                <w:szCs w:val="24"/>
              </w:rPr>
              <w:t>园林绿化局、</w:t>
            </w:r>
            <w:r>
              <w:rPr>
                <w:rFonts w:hint="eastAsia" w:ascii="宋体" w:hAnsi="宋体"/>
                <w:color w:val="auto"/>
                <w:sz w:val="24"/>
                <w:szCs w:val="24"/>
                <w:lang w:eastAsia="zh-CN"/>
              </w:rPr>
              <w:t>区城指中心</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人防办、</w:t>
            </w:r>
            <w:r>
              <w:rPr>
                <w:rFonts w:hint="eastAsia" w:ascii="宋体" w:hAnsi="宋体"/>
                <w:color w:val="auto"/>
                <w:sz w:val="24"/>
                <w:szCs w:val="24"/>
                <w:lang w:eastAsia="zh-CN"/>
              </w:rPr>
              <w:t>区</w:t>
            </w:r>
            <w:r>
              <w:rPr>
                <w:rFonts w:hint="eastAsia" w:ascii="宋体" w:hAnsi="宋体"/>
                <w:color w:val="auto"/>
                <w:sz w:val="24"/>
                <w:szCs w:val="24"/>
              </w:rPr>
              <w:t>气象局、</w:t>
            </w:r>
            <w:r>
              <w:rPr>
                <w:rFonts w:hint="eastAsia" w:ascii="宋体" w:hAnsi="宋体"/>
                <w:color w:val="auto"/>
                <w:sz w:val="24"/>
                <w:szCs w:val="24"/>
                <w:lang w:eastAsia="zh-CN"/>
              </w:rPr>
              <w:t>区</w:t>
            </w:r>
            <w:r>
              <w:rPr>
                <w:rFonts w:hint="eastAsia" w:ascii="宋体" w:hAnsi="宋体"/>
                <w:color w:val="auto"/>
                <w:sz w:val="24"/>
                <w:szCs w:val="24"/>
              </w:rPr>
              <w:t>地震局、</w:t>
            </w:r>
            <w:r>
              <w:rPr>
                <w:rFonts w:hint="eastAsia" w:ascii="宋体" w:hAnsi="宋体"/>
                <w:color w:val="auto"/>
                <w:sz w:val="24"/>
                <w:szCs w:val="24"/>
                <w:lang w:eastAsia="zh-CN"/>
              </w:rPr>
              <w:t>区</w:t>
            </w:r>
            <w:r>
              <w:rPr>
                <w:rFonts w:hint="eastAsia" w:ascii="宋体" w:hAnsi="宋体"/>
                <w:color w:val="auto"/>
                <w:sz w:val="24"/>
                <w:szCs w:val="24"/>
              </w:rPr>
              <w:t>消防救援</w:t>
            </w:r>
            <w:r>
              <w:rPr>
                <w:rFonts w:hint="eastAsia" w:ascii="宋体" w:hAnsi="宋体"/>
                <w:color w:val="auto"/>
                <w:sz w:val="24"/>
                <w:szCs w:val="24"/>
                <w:lang w:eastAsia="zh-CN"/>
              </w:rPr>
              <w:t>支</w:t>
            </w:r>
            <w:r>
              <w:rPr>
                <w:rFonts w:hint="eastAsia" w:ascii="宋体" w:hAnsi="宋体"/>
                <w:color w:val="auto"/>
                <w:sz w:val="24"/>
                <w:szCs w:val="24"/>
              </w:rPr>
              <w:t>队、</w:t>
            </w:r>
            <w:r>
              <w:rPr>
                <w:rFonts w:hint="eastAsia" w:ascii="宋体" w:hAnsi="宋体"/>
                <w:color w:val="auto"/>
                <w:sz w:val="24"/>
                <w:szCs w:val="24"/>
                <w:lang w:eastAsia="zh-CN"/>
              </w:rPr>
              <w:t>区公路分局、区</w:t>
            </w:r>
            <w:r>
              <w:rPr>
                <w:rFonts w:hint="eastAsia" w:ascii="宋体" w:hAnsi="宋体"/>
                <w:color w:val="auto"/>
                <w:sz w:val="24"/>
                <w:szCs w:val="24"/>
              </w:rPr>
              <w:t>档案</w:t>
            </w:r>
            <w:r>
              <w:rPr>
                <w:rFonts w:hint="eastAsia" w:ascii="宋体" w:hAnsi="宋体"/>
                <w:color w:val="auto"/>
                <w:sz w:val="24"/>
                <w:szCs w:val="24"/>
                <w:lang w:eastAsia="zh-CN"/>
              </w:rPr>
              <w:t>史志馆等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群众安置组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应急管理局、</w:t>
            </w:r>
            <w:r>
              <w:rPr>
                <w:rFonts w:hint="eastAsia" w:ascii="宋体" w:hAnsi="宋体"/>
                <w:color w:val="auto"/>
                <w:sz w:val="24"/>
                <w:szCs w:val="24"/>
                <w:lang w:eastAsia="zh-CN"/>
              </w:rPr>
              <w:t>区民政局</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auto"/>
                <w:sz w:val="24"/>
                <w:szCs w:val="24"/>
                <w:lang w:eastAsia="zh-CN"/>
              </w:rPr>
            </w:pPr>
            <w:r>
              <w:rPr>
                <w:rFonts w:hint="eastAsia" w:ascii="宋体" w:hAnsi="宋体"/>
                <w:color w:val="auto"/>
                <w:sz w:val="24"/>
                <w:szCs w:val="24"/>
                <w:lang w:eastAsia="zh-CN"/>
              </w:rPr>
              <w:t>区</w:t>
            </w:r>
            <w:r>
              <w:rPr>
                <w:rFonts w:hint="eastAsia" w:ascii="宋体" w:hAnsi="宋体"/>
                <w:color w:val="auto"/>
                <w:sz w:val="24"/>
                <w:szCs w:val="24"/>
              </w:rPr>
              <w:t>委组织部、</w:t>
            </w:r>
            <w:r>
              <w:rPr>
                <w:rFonts w:hint="eastAsia" w:ascii="宋体" w:hAnsi="宋体"/>
                <w:color w:val="auto"/>
                <w:sz w:val="24"/>
                <w:szCs w:val="24"/>
                <w:lang w:eastAsia="zh-CN"/>
              </w:rPr>
              <w:t>区</w:t>
            </w:r>
            <w:r>
              <w:rPr>
                <w:rFonts w:hint="eastAsia" w:ascii="宋体" w:hAnsi="宋体"/>
                <w:color w:val="auto"/>
                <w:sz w:val="24"/>
                <w:szCs w:val="24"/>
              </w:rPr>
              <w:t>委宣传部、</w:t>
            </w:r>
            <w:r>
              <w:rPr>
                <w:rFonts w:hint="eastAsia" w:ascii="宋体" w:hAnsi="宋体" w:cs="宋体"/>
                <w:color w:val="auto"/>
                <w:sz w:val="24"/>
                <w:szCs w:val="24"/>
                <w:lang w:eastAsia="zh-CN"/>
              </w:rPr>
              <w:t>区</w:t>
            </w:r>
            <w:r>
              <w:rPr>
                <w:rFonts w:hint="eastAsia" w:ascii="宋体" w:hAnsi="宋体" w:cs="宋体"/>
                <w:color w:val="auto"/>
                <w:sz w:val="24"/>
                <w:szCs w:val="24"/>
              </w:rPr>
              <w:t>教委、</w:t>
            </w:r>
            <w:r>
              <w:rPr>
                <w:rFonts w:hint="eastAsia" w:ascii="宋体" w:hAnsi="宋体"/>
                <w:color w:val="auto"/>
                <w:sz w:val="24"/>
                <w:szCs w:val="24"/>
                <w:lang w:eastAsia="zh-CN"/>
              </w:rPr>
              <w:t>区</w:t>
            </w:r>
            <w:r>
              <w:rPr>
                <w:rFonts w:hint="eastAsia" w:ascii="宋体" w:hAnsi="宋体"/>
                <w:color w:val="auto"/>
                <w:sz w:val="24"/>
                <w:szCs w:val="24"/>
              </w:rPr>
              <w:t>公安</w:t>
            </w:r>
            <w:r>
              <w:rPr>
                <w:rFonts w:hint="eastAsia" w:ascii="宋体" w:hAnsi="宋体"/>
                <w:color w:val="auto"/>
                <w:sz w:val="24"/>
                <w:szCs w:val="24"/>
                <w:lang w:eastAsia="zh-CN"/>
              </w:rPr>
              <w:t>分</w:t>
            </w:r>
            <w:r>
              <w:rPr>
                <w:rFonts w:hint="eastAsia" w:ascii="宋体" w:hAnsi="宋体"/>
                <w:color w:val="auto"/>
                <w:sz w:val="24"/>
                <w:szCs w:val="24"/>
              </w:rPr>
              <w:t>局、</w:t>
            </w:r>
            <w:r>
              <w:rPr>
                <w:rFonts w:hint="eastAsia" w:ascii="宋体" w:hAnsi="宋体"/>
                <w:color w:val="auto"/>
                <w:sz w:val="24"/>
                <w:szCs w:val="24"/>
                <w:lang w:eastAsia="zh-CN"/>
              </w:rPr>
              <w:t>区</w:t>
            </w:r>
            <w:r>
              <w:rPr>
                <w:rFonts w:hint="eastAsia" w:ascii="宋体" w:hAnsi="宋体"/>
                <w:color w:val="auto"/>
                <w:sz w:val="24"/>
                <w:szCs w:val="24"/>
              </w:rPr>
              <w:t>规自</w:t>
            </w:r>
            <w:r>
              <w:rPr>
                <w:rFonts w:hint="eastAsia" w:ascii="宋体" w:hAnsi="宋体"/>
                <w:color w:val="auto"/>
                <w:sz w:val="24"/>
                <w:szCs w:val="24"/>
                <w:lang w:eastAsia="zh-CN"/>
              </w:rPr>
              <w:t>分局</w:t>
            </w:r>
            <w:r>
              <w:rPr>
                <w:rFonts w:hint="eastAsia" w:ascii="宋体" w:hAnsi="宋体"/>
                <w:color w:val="auto"/>
                <w:sz w:val="24"/>
                <w:szCs w:val="24"/>
              </w:rPr>
              <w:t>、</w:t>
            </w:r>
            <w:r>
              <w:rPr>
                <w:rFonts w:hint="eastAsia" w:ascii="宋体" w:hAnsi="宋体" w:cs="宋体"/>
                <w:color w:val="auto"/>
                <w:sz w:val="24"/>
                <w:szCs w:val="24"/>
                <w:lang w:eastAsia="zh-CN"/>
              </w:rPr>
              <w:t>区住建委</w:t>
            </w:r>
            <w:r>
              <w:rPr>
                <w:rFonts w:hint="eastAsia" w:ascii="宋体" w:hAnsi="宋体" w:cs="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城</w:t>
            </w:r>
            <w:r>
              <w:rPr>
                <w:rFonts w:hint="eastAsia" w:ascii="宋体" w:hAnsi="宋体"/>
                <w:color w:val="auto"/>
                <w:sz w:val="24"/>
                <w:szCs w:val="24"/>
                <w:lang w:eastAsia="zh-CN"/>
              </w:rPr>
              <w:t>市</w:t>
            </w:r>
            <w:r>
              <w:rPr>
                <w:rFonts w:hint="eastAsia" w:ascii="宋体" w:hAnsi="宋体"/>
                <w:color w:val="auto"/>
                <w:sz w:val="24"/>
                <w:szCs w:val="24"/>
              </w:rPr>
              <w:t>管理委、</w:t>
            </w:r>
            <w:r>
              <w:rPr>
                <w:rFonts w:hint="eastAsia" w:ascii="宋体" w:hAnsi="宋体"/>
                <w:color w:val="auto"/>
                <w:sz w:val="24"/>
                <w:szCs w:val="24"/>
                <w:lang w:eastAsia="zh-CN"/>
              </w:rPr>
              <w:t>区</w:t>
            </w:r>
            <w:r>
              <w:rPr>
                <w:rFonts w:hint="eastAsia" w:ascii="宋体" w:hAnsi="宋体"/>
                <w:color w:val="auto"/>
                <w:sz w:val="24"/>
                <w:szCs w:val="24"/>
              </w:rPr>
              <w:t>文旅局、</w:t>
            </w:r>
            <w:r>
              <w:rPr>
                <w:rFonts w:hint="eastAsia" w:ascii="宋体" w:hAnsi="宋体" w:cs="宋体"/>
                <w:color w:val="auto"/>
                <w:sz w:val="24"/>
                <w:szCs w:val="24"/>
                <w:lang w:eastAsia="zh-CN"/>
              </w:rPr>
              <w:t>区</w:t>
            </w:r>
            <w:r>
              <w:rPr>
                <w:rFonts w:hint="eastAsia" w:ascii="宋体" w:hAnsi="宋体" w:cs="宋体"/>
                <w:color w:val="auto"/>
                <w:sz w:val="24"/>
                <w:szCs w:val="24"/>
              </w:rPr>
              <w:t>政府外办、</w:t>
            </w:r>
            <w:r>
              <w:rPr>
                <w:rFonts w:hint="eastAsia" w:ascii="宋体" w:hAnsi="宋体"/>
                <w:color w:val="auto"/>
                <w:sz w:val="24"/>
                <w:szCs w:val="24"/>
                <w:lang w:eastAsia="zh-CN"/>
              </w:rPr>
              <w:t>区</w:t>
            </w:r>
            <w:r>
              <w:rPr>
                <w:rFonts w:hint="eastAsia" w:ascii="宋体" w:hAnsi="宋体"/>
                <w:color w:val="auto"/>
                <w:sz w:val="24"/>
                <w:szCs w:val="24"/>
              </w:rPr>
              <w:t>体育局、</w:t>
            </w:r>
            <w:r>
              <w:rPr>
                <w:rFonts w:hint="eastAsia" w:ascii="宋体" w:hAnsi="宋体" w:cs="宋体"/>
                <w:color w:val="auto"/>
                <w:sz w:val="24"/>
                <w:szCs w:val="24"/>
                <w:lang w:eastAsia="zh-CN"/>
              </w:rPr>
              <w:t>区</w:t>
            </w:r>
            <w:r>
              <w:rPr>
                <w:rFonts w:hint="eastAsia" w:ascii="宋体" w:hAnsi="宋体" w:cs="宋体"/>
                <w:color w:val="auto"/>
                <w:sz w:val="24"/>
                <w:szCs w:val="24"/>
              </w:rPr>
              <w:t>园林绿化局、</w:t>
            </w:r>
            <w:r>
              <w:rPr>
                <w:rFonts w:hint="eastAsia" w:ascii="宋体" w:hAnsi="宋体" w:cs="宋体"/>
                <w:color w:val="auto"/>
                <w:sz w:val="24"/>
                <w:szCs w:val="24"/>
                <w:lang w:eastAsia="zh-CN"/>
              </w:rPr>
              <w:t>区</w:t>
            </w:r>
            <w:r>
              <w:rPr>
                <w:rFonts w:hint="eastAsia" w:ascii="宋体" w:hAnsi="宋体" w:cs="宋体"/>
                <w:color w:val="auto"/>
                <w:sz w:val="24"/>
                <w:szCs w:val="24"/>
              </w:rPr>
              <w:t>人防办</w:t>
            </w:r>
            <w:r>
              <w:rPr>
                <w:rFonts w:hint="eastAsia" w:ascii="宋体" w:hAnsi="宋体"/>
                <w:color w:val="auto"/>
                <w:sz w:val="24"/>
                <w:szCs w:val="24"/>
              </w:rPr>
              <w:t>、</w:t>
            </w:r>
            <w:r>
              <w:rPr>
                <w:rFonts w:hint="eastAsia" w:ascii="宋体" w:hAnsi="宋体"/>
                <w:color w:val="auto"/>
                <w:sz w:val="24"/>
                <w:szCs w:val="24"/>
                <w:lang w:eastAsia="zh-CN"/>
              </w:rPr>
              <w:t>石龙管委</w:t>
            </w:r>
            <w:r>
              <w:rPr>
                <w:rFonts w:hint="eastAsia" w:ascii="宋体" w:hAnsi="宋体"/>
                <w:color w:val="auto"/>
                <w:sz w:val="24"/>
                <w:szCs w:val="24"/>
              </w:rPr>
              <w:t>、团</w:t>
            </w:r>
            <w:r>
              <w:rPr>
                <w:rFonts w:hint="eastAsia" w:ascii="宋体" w:hAnsi="宋体"/>
                <w:color w:val="auto"/>
                <w:sz w:val="24"/>
                <w:szCs w:val="24"/>
                <w:lang w:eastAsia="zh-CN"/>
              </w:rPr>
              <w:t>区</w:t>
            </w:r>
            <w:r>
              <w:rPr>
                <w:rFonts w:hint="eastAsia" w:ascii="宋体" w:hAnsi="宋体"/>
                <w:color w:val="auto"/>
                <w:sz w:val="24"/>
                <w:szCs w:val="24"/>
              </w:rPr>
              <w:t>委、</w:t>
            </w:r>
            <w:r>
              <w:rPr>
                <w:rFonts w:hint="eastAsia" w:ascii="宋体" w:hAnsi="宋体"/>
                <w:color w:val="auto"/>
                <w:sz w:val="24"/>
                <w:szCs w:val="24"/>
                <w:lang w:eastAsia="zh-CN"/>
              </w:rPr>
              <w:t>区</w:t>
            </w:r>
            <w:r>
              <w:rPr>
                <w:rFonts w:hint="eastAsia" w:ascii="宋体" w:hAnsi="宋体"/>
                <w:color w:val="auto"/>
                <w:sz w:val="24"/>
                <w:szCs w:val="24"/>
              </w:rPr>
              <w:t>消防救援</w:t>
            </w:r>
            <w:r>
              <w:rPr>
                <w:rFonts w:hint="eastAsia" w:ascii="宋体" w:hAnsi="宋体"/>
                <w:color w:val="auto"/>
                <w:sz w:val="24"/>
                <w:szCs w:val="24"/>
                <w:lang w:eastAsia="zh-CN"/>
              </w:rPr>
              <w:t>支</w:t>
            </w:r>
            <w:r>
              <w:rPr>
                <w:rFonts w:hint="eastAsia" w:ascii="宋体" w:hAnsi="宋体"/>
                <w:color w:val="auto"/>
                <w:sz w:val="24"/>
                <w:szCs w:val="24"/>
              </w:rPr>
              <w:t>队，各相关</w:t>
            </w:r>
            <w:r>
              <w:rPr>
                <w:rFonts w:hint="eastAsia" w:ascii="宋体" w:hAnsi="宋体"/>
                <w:color w:val="auto"/>
                <w:sz w:val="24"/>
                <w:szCs w:val="24"/>
                <w:lang w:eastAsia="zh-CN"/>
              </w:rPr>
              <w:t>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救援抢险组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应急管理局</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lang w:eastAsia="zh-CN"/>
              </w:rPr>
            </w:pPr>
            <w:r>
              <w:rPr>
                <w:rFonts w:hint="eastAsia" w:ascii="宋体" w:hAnsi="宋体"/>
                <w:color w:val="auto"/>
                <w:sz w:val="24"/>
                <w:szCs w:val="24"/>
                <w:lang w:eastAsia="zh-CN"/>
              </w:rPr>
              <w:t>区科信</w:t>
            </w:r>
            <w:r>
              <w:rPr>
                <w:rFonts w:hint="eastAsia" w:ascii="宋体" w:hAnsi="宋体"/>
                <w:color w:val="auto"/>
                <w:sz w:val="24"/>
                <w:szCs w:val="24"/>
              </w:rPr>
              <w:t>局、</w:t>
            </w:r>
            <w:r>
              <w:rPr>
                <w:rFonts w:hint="eastAsia" w:ascii="宋体" w:hAnsi="宋体"/>
                <w:color w:val="auto"/>
                <w:sz w:val="24"/>
                <w:szCs w:val="24"/>
                <w:lang w:eastAsia="zh-CN"/>
              </w:rPr>
              <w:t>区</w:t>
            </w:r>
            <w:r>
              <w:rPr>
                <w:rFonts w:hint="eastAsia" w:ascii="宋体" w:hAnsi="宋体"/>
                <w:color w:val="auto"/>
                <w:sz w:val="24"/>
                <w:szCs w:val="24"/>
              </w:rPr>
              <w:t>规自</w:t>
            </w:r>
            <w:r>
              <w:rPr>
                <w:rFonts w:hint="eastAsia" w:ascii="宋体" w:hAnsi="宋体"/>
                <w:color w:val="auto"/>
                <w:sz w:val="24"/>
                <w:szCs w:val="24"/>
                <w:lang w:eastAsia="zh-CN"/>
              </w:rPr>
              <w:t>分局</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生态环境局、</w:t>
            </w:r>
            <w:r>
              <w:rPr>
                <w:rFonts w:hint="eastAsia" w:ascii="宋体" w:hAnsi="宋体"/>
                <w:color w:val="auto"/>
                <w:sz w:val="24"/>
                <w:szCs w:val="24"/>
                <w:lang w:eastAsia="zh-CN"/>
              </w:rPr>
              <w:t>区</w:t>
            </w:r>
            <w:r>
              <w:rPr>
                <w:rFonts w:hint="eastAsia" w:ascii="宋体" w:hAnsi="宋体"/>
                <w:color w:val="auto"/>
                <w:sz w:val="24"/>
                <w:szCs w:val="24"/>
              </w:rPr>
              <w:t>城</w:t>
            </w:r>
            <w:r>
              <w:rPr>
                <w:rFonts w:hint="eastAsia" w:ascii="宋体" w:hAnsi="宋体"/>
                <w:color w:val="auto"/>
                <w:sz w:val="24"/>
                <w:szCs w:val="24"/>
                <w:lang w:eastAsia="zh-CN"/>
              </w:rPr>
              <w:t>市</w:t>
            </w:r>
            <w:r>
              <w:rPr>
                <w:rFonts w:hint="eastAsia" w:ascii="宋体" w:hAnsi="宋体"/>
                <w:color w:val="auto"/>
                <w:sz w:val="24"/>
                <w:szCs w:val="24"/>
              </w:rPr>
              <w:t>管理委、</w:t>
            </w:r>
            <w:r>
              <w:rPr>
                <w:rFonts w:hint="eastAsia" w:ascii="宋体" w:hAnsi="宋体"/>
                <w:color w:val="auto"/>
                <w:sz w:val="24"/>
                <w:szCs w:val="24"/>
                <w:lang w:eastAsia="zh-CN"/>
              </w:rPr>
              <w:t>区</w:t>
            </w:r>
            <w:r>
              <w:rPr>
                <w:rFonts w:hint="eastAsia" w:ascii="宋体" w:hAnsi="宋体"/>
                <w:color w:val="auto"/>
                <w:sz w:val="24"/>
                <w:szCs w:val="24"/>
              </w:rPr>
              <w:t>交通</w:t>
            </w:r>
            <w:r>
              <w:rPr>
                <w:rFonts w:hint="eastAsia" w:ascii="宋体" w:hAnsi="宋体"/>
                <w:color w:val="auto"/>
                <w:sz w:val="24"/>
                <w:szCs w:val="24"/>
                <w:lang w:eastAsia="zh-CN"/>
              </w:rPr>
              <w:t>局</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水务局、</w:t>
            </w:r>
            <w:r>
              <w:rPr>
                <w:rFonts w:hint="eastAsia" w:ascii="宋体" w:hAnsi="宋体"/>
                <w:color w:val="auto"/>
                <w:sz w:val="24"/>
                <w:szCs w:val="24"/>
                <w:lang w:eastAsia="zh-CN"/>
              </w:rPr>
              <w:t>区</w:t>
            </w:r>
            <w:r>
              <w:rPr>
                <w:rFonts w:hint="eastAsia" w:ascii="宋体" w:hAnsi="宋体"/>
                <w:color w:val="auto"/>
                <w:sz w:val="24"/>
                <w:szCs w:val="24"/>
              </w:rPr>
              <w:t>农业农村局、</w:t>
            </w:r>
            <w:r>
              <w:rPr>
                <w:rFonts w:hint="eastAsia" w:ascii="宋体" w:hAnsi="宋体"/>
                <w:color w:val="auto"/>
                <w:sz w:val="24"/>
                <w:szCs w:val="24"/>
                <w:lang w:eastAsia="zh-CN"/>
              </w:rPr>
              <w:t>区</w:t>
            </w:r>
            <w:r>
              <w:rPr>
                <w:rFonts w:hint="eastAsia" w:ascii="宋体" w:hAnsi="宋体"/>
                <w:color w:val="auto"/>
                <w:sz w:val="24"/>
                <w:szCs w:val="24"/>
              </w:rPr>
              <w:t>文旅局、</w:t>
            </w:r>
            <w:r>
              <w:rPr>
                <w:rFonts w:hint="eastAsia" w:ascii="宋体" w:hAnsi="宋体"/>
                <w:color w:val="auto"/>
                <w:sz w:val="24"/>
                <w:szCs w:val="24"/>
                <w:lang w:eastAsia="zh-CN"/>
              </w:rPr>
              <w:t>区</w:t>
            </w:r>
            <w:r>
              <w:rPr>
                <w:rFonts w:hint="eastAsia" w:ascii="宋体" w:hAnsi="宋体"/>
                <w:color w:val="auto"/>
                <w:sz w:val="24"/>
                <w:szCs w:val="24"/>
              </w:rPr>
              <w:t>国资委、</w:t>
            </w:r>
            <w:r>
              <w:rPr>
                <w:rFonts w:hint="eastAsia" w:ascii="宋体" w:hAnsi="宋体"/>
                <w:color w:val="auto"/>
                <w:sz w:val="24"/>
                <w:szCs w:val="24"/>
                <w:lang w:eastAsia="zh-CN"/>
              </w:rPr>
              <w:t>区</w:t>
            </w:r>
            <w:r>
              <w:rPr>
                <w:rFonts w:hint="eastAsia" w:ascii="宋体" w:hAnsi="宋体"/>
                <w:color w:val="auto"/>
                <w:sz w:val="24"/>
                <w:szCs w:val="24"/>
              </w:rPr>
              <w:t>园林绿化局、</w:t>
            </w:r>
            <w:r>
              <w:rPr>
                <w:rFonts w:hint="eastAsia" w:ascii="宋体" w:hAnsi="宋体"/>
                <w:color w:val="auto"/>
                <w:sz w:val="24"/>
                <w:szCs w:val="24"/>
                <w:lang w:eastAsia="zh-CN"/>
              </w:rPr>
              <w:t>区</w:t>
            </w:r>
            <w:r>
              <w:rPr>
                <w:rFonts w:hint="eastAsia" w:ascii="宋体" w:hAnsi="宋体"/>
                <w:color w:val="auto"/>
                <w:sz w:val="24"/>
                <w:szCs w:val="24"/>
              </w:rPr>
              <w:t>人防办、</w:t>
            </w:r>
            <w:r>
              <w:rPr>
                <w:rFonts w:hint="eastAsia" w:ascii="宋体" w:hAnsi="宋体"/>
                <w:color w:val="auto"/>
                <w:sz w:val="24"/>
                <w:szCs w:val="24"/>
                <w:lang w:eastAsia="zh-CN"/>
              </w:rPr>
              <w:t>区</w:t>
            </w:r>
            <w:r>
              <w:rPr>
                <w:rFonts w:hint="eastAsia" w:ascii="宋体" w:hAnsi="宋体"/>
                <w:color w:val="auto"/>
                <w:sz w:val="24"/>
                <w:szCs w:val="24"/>
              </w:rPr>
              <w:t>地震局、</w:t>
            </w:r>
            <w:r>
              <w:rPr>
                <w:rFonts w:hint="eastAsia" w:ascii="宋体" w:hAnsi="宋体" w:cs="宋体"/>
                <w:color w:val="auto"/>
                <w:sz w:val="24"/>
                <w:szCs w:val="24"/>
                <w:lang w:eastAsia="zh-CN"/>
              </w:rPr>
              <w:t>区</w:t>
            </w:r>
            <w:r>
              <w:rPr>
                <w:rFonts w:hint="eastAsia" w:ascii="宋体" w:hAnsi="宋体" w:cs="宋体"/>
                <w:color w:val="auto"/>
                <w:sz w:val="24"/>
                <w:szCs w:val="24"/>
              </w:rPr>
              <w:t>消防救援</w:t>
            </w:r>
            <w:r>
              <w:rPr>
                <w:rFonts w:hint="eastAsia" w:ascii="宋体" w:hAnsi="宋体" w:cs="宋体"/>
                <w:color w:val="auto"/>
                <w:sz w:val="24"/>
                <w:szCs w:val="24"/>
                <w:lang w:eastAsia="zh-CN"/>
              </w:rPr>
              <w:t>支</w:t>
            </w:r>
            <w:r>
              <w:rPr>
                <w:rFonts w:hint="eastAsia" w:ascii="宋体" w:hAnsi="宋体" w:cs="宋体"/>
                <w:color w:val="auto"/>
                <w:sz w:val="24"/>
                <w:szCs w:val="24"/>
              </w:rPr>
              <w:t>队</w:t>
            </w:r>
            <w:r>
              <w:rPr>
                <w:rFonts w:hint="eastAsia" w:ascii="宋体" w:hAnsi="宋体"/>
                <w:color w:val="auto"/>
                <w:sz w:val="24"/>
                <w:szCs w:val="24"/>
              </w:rPr>
              <w:t>、</w:t>
            </w:r>
            <w:r>
              <w:rPr>
                <w:rFonts w:hint="eastAsia" w:ascii="宋体" w:hAnsi="宋体"/>
                <w:color w:val="auto"/>
                <w:sz w:val="24"/>
                <w:szCs w:val="24"/>
                <w:lang w:eastAsia="zh-CN"/>
              </w:rPr>
              <w:t>区武装部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olor w:val="auto"/>
                <w:sz w:val="24"/>
                <w:szCs w:val="24"/>
              </w:rPr>
            </w:pPr>
            <w:r>
              <w:rPr>
                <w:rFonts w:hint="eastAsia" w:ascii="宋体" w:hAnsi="宋体"/>
                <w:color w:val="auto"/>
                <w:sz w:val="24"/>
                <w:szCs w:val="24"/>
              </w:rPr>
              <w:t>重要基础设施</w:t>
            </w:r>
          </w:p>
          <w:p>
            <w:pPr>
              <w:jc w:val="center"/>
              <w:rPr>
                <w:rFonts w:ascii="宋体" w:hAnsi="宋体" w:eastAsia="仿宋_GB2312"/>
                <w:color w:val="auto"/>
                <w:sz w:val="24"/>
                <w:szCs w:val="24"/>
              </w:rPr>
            </w:pPr>
            <w:r>
              <w:rPr>
                <w:rFonts w:hint="eastAsia" w:ascii="宋体" w:hAnsi="宋体"/>
                <w:color w:val="auto"/>
                <w:sz w:val="24"/>
                <w:szCs w:val="24"/>
              </w:rPr>
              <w:t>保障组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城</w:t>
            </w:r>
            <w:r>
              <w:rPr>
                <w:rFonts w:hint="eastAsia" w:ascii="宋体" w:hAnsi="宋体"/>
                <w:color w:val="auto"/>
                <w:sz w:val="24"/>
                <w:szCs w:val="24"/>
                <w:lang w:eastAsia="zh-CN"/>
              </w:rPr>
              <w:t>市</w:t>
            </w:r>
            <w:r>
              <w:rPr>
                <w:rFonts w:hint="eastAsia" w:ascii="宋体" w:hAnsi="宋体"/>
                <w:color w:val="auto"/>
                <w:sz w:val="24"/>
                <w:szCs w:val="24"/>
              </w:rPr>
              <w:t>管理委</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发展改革委、</w:t>
            </w:r>
            <w:r>
              <w:rPr>
                <w:rFonts w:hint="eastAsia" w:ascii="宋体" w:hAnsi="宋体" w:cs="宋体"/>
                <w:color w:val="auto"/>
                <w:sz w:val="24"/>
                <w:szCs w:val="24"/>
                <w:lang w:eastAsia="zh-CN"/>
              </w:rPr>
              <w:t>区科信</w:t>
            </w:r>
            <w:r>
              <w:rPr>
                <w:rFonts w:hint="eastAsia" w:ascii="宋体" w:hAnsi="宋体" w:cs="宋体"/>
                <w:color w:val="auto"/>
                <w:sz w:val="24"/>
                <w:szCs w:val="24"/>
              </w:rPr>
              <w:t>局、</w:t>
            </w:r>
            <w:r>
              <w:rPr>
                <w:rFonts w:hint="eastAsia" w:ascii="宋体" w:hAnsi="宋体" w:cs="宋体"/>
                <w:color w:val="auto"/>
                <w:sz w:val="24"/>
                <w:szCs w:val="24"/>
                <w:lang w:eastAsia="zh-CN"/>
              </w:rPr>
              <w:t>区住建委</w:t>
            </w:r>
            <w:r>
              <w:rPr>
                <w:rFonts w:hint="eastAsia" w:ascii="宋体" w:hAnsi="宋体" w:cs="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规自</w:t>
            </w:r>
            <w:r>
              <w:rPr>
                <w:rFonts w:hint="eastAsia" w:ascii="宋体" w:hAnsi="宋体"/>
                <w:color w:val="auto"/>
                <w:sz w:val="24"/>
                <w:szCs w:val="24"/>
                <w:lang w:eastAsia="zh-CN"/>
              </w:rPr>
              <w:t>分局</w:t>
            </w:r>
            <w:r>
              <w:rPr>
                <w:rFonts w:hint="eastAsia" w:ascii="宋体" w:hAnsi="宋体"/>
                <w:color w:val="auto"/>
                <w:sz w:val="24"/>
                <w:szCs w:val="24"/>
              </w:rPr>
              <w:t>、</w:t>
            </w:r>
            <w:r>
              <w:rPr>
                <w:rFonts w:hint="eastAsia" w:ascii="宋体" w:hAnsi="宋体" w:cs="宋体"/>
                <w:color w:val="auto"/>
                <w:sz w:val="24"/>
                <w:szCs w:val="24"/>
                <w:lang w:eastAsia="zh-CN"/>
              </w:rPr>
              <w:t>区</w:t>
            </w:r>
            <w:r>
              <w:rPr>
                <w:rFonts w:hint="eastAsia" w:ascii="宋体" w:hAnsi="宋体" w:cs="宋体"/>
                <w:color w:val="auto"/>
                <w:sz w:val="24"/>
                <w:szCs w:val="24"/>
              </w:rPr>
              <w:t>水务局、</w:t>
            </w:r>
            <w:r>
              <w:rPr>
                <w:rFonts w:hint="eastAsia" w:ascii="宋体" w:hAnsi="宋体" w:cs="宋体"/>
                <w:color w:val="auto"/>
                <w:sz w:val="24"/>
                <w:szCs w:val="24"/>
                <w:lang w:eastAsia="zh-CN"/>
              </w:rPr>
              <w:t>区</w:t>
            </w:r>
            <w:r>
              <w:rPr>
                <w:rFonts w:ascii="宋体" w:hAnsi="宋体" w:cs="宋体"/>
                <w:color w:val="auto"/>
                <w:sz w:val="24"/>
                <w:szCs w:val="24"/>
              </w:rPr>
              <w:t>国资委、</w:t>
            </w:r>
            <w:r>
              <w:rPr>
                <w:rFonts w:hint="eastAsia" w:ascii="宋体" w:hAnsi="宋体" w:cs="宋体"/>
                <w:color w:val="auto"/>
                <w:sz w:val="24"/>
                <w:szCs w:val="24"/>
                <w:lang w:eastAsia="zh-CN"/>
              </w:rPr>
              <w:t>区融媒体中心</w:t>
            </w:r>
            <w:r>
              <w:rPr>
                <w:rFonts w:hint="eastAsia" w:ascii="宋体" w:hAnsi="宋体" w:cs="宋体"/>
                <w:color w:val="auto"/>
                <w:sz w:val="24"/>
                <w:szCs w:val="24"/>
              </w:rPr>
              <w:t>、</w:t>
            </w:r>
            <w:r>
              <w:rPr>
                <w:rFonts w:hint="eastAsia" w:ascii="宋体" w:hAnsi="宋体" w:cs="宋体"/>
                <w:color w:val="auto"/>
                <w:sz w:val="24"/>
                <w:szCs w:val="24"/>
                <w:lang w:eastAsia="zh-CN"/>
              </w:rPr>
              <w:t>区</w:t>
            </w:r>
            <w:r>
              <w:rPr>
                <w:rFonts w:hint="eastAsia" w:ascii="宋体" w:hAnsi="宋体" w:cs="宋体"/>
                <w:color w:val="auto"/>
                <w:sz w:val="24"/>
                <w:szCs w:val="24"/>
              </w:rPr>
              <w:t>文</w:t>
            </w:r>
            <w:r>
              <w:rPr>
                <w:rFonts w:hint="eastAsia" w:ascii="宋体" w:hAnsi="宋体" w:cs="宋体"/>
                <w:color w:val="auto"/>
                <w:sz w:val="24"/>
                <w:szCs w:val="24"/>
                <w:lang w:eastAsia="zh-CN"/>
              </w:rPr>
              <w:t>旅</w:t>
            </w:r>
            <w:r>
              <w:rPr>
                <w:rFonts w:hint="eastAsia" w:ascii="宋体" w:hAnsi="宋体" w:cs="宋体"/>
                <w:color w:val="auto"/>
                <w:sz w:val="24"/>
                <w:szCs w:val="24"/>
              </w:rPr>
              <w:t>局、</w:t>
            </w:r>
            <w:r>
              <w:rPr>
                <w:rFonts w:hint="eastAsia" w:ascii="宋体" w:hAnsi="宋体" w:cs="宋体"/>
                <w:color w:val="auto"/>
                <w:sz w:val="24"/>
                <w:szCs w:val="24"/>
                <w:lang w:eastAsia="zh-CN"/>
              </w:rPr>
              <w:t>区</w:t>
            </w:r>
            <w:r>
              <w:rPr>
                <w:rFonts w:hint="eastAsia" w:ascii="宋体" w:hAnsi="宋体" w:cs="宋体"/>
                <w:color w:val="auto"/>
                <w:sz w:val="24"/>
                <w:szCs w:val="24"/>
              </w:rPr>
              <w:t>人防办、</w:t>
            </w:r>
            <w:r>
              <w:rPr>
                <w:rFonts w:hint="eastAsia" w:ascii="宋体" w:hAnsi="宋体"/>
                <w:color w:val="auto"/>
                <w:sz w:val="24"/>
                <w:szCs w:val="24"/>
                <w:lang w:eastAsia="zh-CN"/>
              </w:rPr>
              <w:t>区供电</w:t>
            </w:r>
            <w:r>
              <w:rPr>
                <w:rFonts w:hint="eastAsia" w:ascii="宋体" w:hAnsi="宋体"/>
                <w:color w:val="auto"/>
                <w:sz w:val="24"/>
                <w:szCs w:val="24"/>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社会治安组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委政法委</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公</w:t>
            </w:r>
            <w:r>
              <w:rPr>
                <w:rFonts w:hint="eastAsia" w:ascii="宋体" w:hAnsi="宋体" w:cs="宋体"/>
                <w:color w:val="auto"/>
                <w:sz w:val="24"/>
                <w:szCs w:val="24"/>
              </w:rPr>
              <w:t>安</w:t>
            </w:r>
            <w:r>
              <w:rPr>
                <w:rFonts w:hint="eastAsia" w:ascii="宋体" w:hAnsi="宋体" w:cs="宋体"/>
                <w:color w:val="auto"/>
                <w:sz w:val="24"/>
                <w:szCs w:val="24"/>
                <w:lang w:eastAsia="zh-CN"/>
              </w:rPr>
              <w:t>分</w:t>
            </w:r>
            <w:r>
              <w:rPr>
                <w:rFonts w:hint="eastAsia" w:ascii="宋体" w:hAnsi="宋体" w:cs="宋体"/>
                <w:color w:val="auto"/>
                <w:sz w:val="24"/>
                <w:szCs w:val="24"/>
              </w:rPr>
              <w:t>局、</w:t>
            </w:r>
            <w:r>
              <w:rPr>
                <w:rFonts w:hint="eastAsia" w:ascii="宋体" w:hAnsi="宋体" w:cs="宋体"/>
                <w:color w:val="auto"/>
                <w:sz w:val="24"/>
                <w:szCs w:val="24"/>
                <w:lang w:eastAsia="zh-CN"/>
              </w:rPr>
              <w:t>区武装部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交通保障组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sz w:val="24"/>
                <w:szCs w:val="24"/>
                <w:lang w:eastAsia="zh-CN"/>
              </w:rPr>
            </w:pPr>
            <w:r>
              <w:rPr>
                <w:rFonts w:hint="eastAsia" w:ascii="宋体" w:hAnsi="宋体"/>
                <w:color w:val="auto"/>
                <w:sz w:val="24"/>
                <w:szCs w:val="24"/>
                <w:lang w:eastAsia="zh-CN"/>
              </w:rPr>
              <w:t>区</w:t>
            </w:r>
            <w:r>
              <w:rPr>
                <w:rFonts w:hint="eastAsia" w:ascii="宋体" w:hAnsi="宋体"/>
                <w:color w:val="auto"/>
                <w:sz w:val="24"/>
                <w:szCs w:val="24"/>
              </w:rPr>
              <w:t>交通</w:t>
            </w:r>
            <w:r>
              <w:rPr>
                <w:rFonts w:hint="eastAsia" w:ascii="宋体" w:hAnsi="宋体"/>
                <w:color w:val="auto"/>
                <w:sz w:val="24"/>
                <w:szCs w:val="24"/>
                <w:lang w:eastAsia="zh-CN"/>
              </w:rPr>
              <w:t>局</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szCs w:val="24"/>
              </w:rPr>
            </w:pPr>
            <w:r>
              <w:rPr>
                <w:rFonts w:hint="eastAsia" w:ascii="宋体" w:hAnsi="宋体"/>
                <w:color w:val="auto"/>
                <w:sz w:val="24"/>
                <w:szCs w:val="24"/>
                <w:lang w:eastAsia="zh-CN"/>
              </w:rPr>
              <w:t>区科信</w:t>
            </w:r>
            <w:r>
              <w:rPr>
                <w:rFonts w:hint="eastAsia" w:ascii="宋体" w:hAnsi="宋体"/>
                <w:color w:val="auto"/>
                <w:sz w:val="24"/>
                <w:szCs w:val="24"/>
              </w:rPr>
              <w:t>局、</w:t>
            </w:r>
            <w:r>
              <w:rPr>
                <w:rFonts w:hint="eastAsia" w:ascii="宋体" w:hAnsi="宋体"/>
                <w:color w:val="auto"/>
                <w:sz w:val="24"/>
                <w:szCs w:val="24"/>
                <w:lang w:eastAsia="zh-CN"/>
              </w:rPr>
              <w:t>区住建委</w:t>
            </w:r>
            <w:r>
              <w:rPr>
                <w:rFonts w:hint="eastAsia" w:ascii="宋体" w:hAnsi="宋体"/>
                <w:color w:val="auto"/>
                <w:sz w:val="24"/>
                <w:szCs w:val="24"/>
              </w:rPr>
              <w:t>、</w:t>
            </w:r>
            <w:r>
              <w:rPr>
                <w:rFonts w:hint="eastAsia" w:ascii="宋体" w:hAnsi="宋体"/>
                <w:color w:val="auto"/>
                <w:sz w:val="24"/>
                <w:szCs w:val="24"/>
                <w:lang w:eastAsia="zh-CN"/>
              </w:rPr>
              <w:t>区</w:t>
            </w:r>
            <w:r>
              <w:rPr>
                <w:rFonts w:hint="eastAsia" w:ascii="宋体" w:hAnsi="宋体"/>
                <w:color w:val="auto"/>
                <w:sz w:val="24"/>
                <w:szCs w:val="24"/>
              </w:rPr>
              <w:t>城</w:t>
            </w:r>
            <w:r>
              <w:rPr>
                <w:rFonts w:hint="eastAsia" w:ascii="宋体" w:hAnsi="宋体"/>
                <w:color w:val="auto"/>
                <w:sz w:val="24"/>
                <w:szCs w:val="24"/>
                <w:lang w:eastAsia="zh-CN"/>
              </w:rPr>
              <w:t>市</w:t>
            </w:r>
            <w:r>
              <w:rPr>
                <w:rFonts w:hint="eastAsia" w:ascii="宋体" w:hAnsi="宋体"/>
                <w:color w:val="auto"/>
                <w:sz w:val="24"/>
                <w:szCs w:val="24"/>
              </w:rPr>
              <w:t>管理委、</w:t>
            </w:r>
            <w:r>
              <w:rPr>
                <w:rFonts w:hint="eastAsia" w:ascii="宋体" w:hAnsi="宋体"/>
                <w:color w:val="auto"/>
                <w:sz w:val="24"/>
                <w:szCs w:val="24"/>
                <w:lang w:eastAsia="zh-CN"/>
              </w:rPr>
              <w:t>区</w:t>
            </w:r>
            <w:r>
              <w:rPr>
                <w:rFonts w:hint="eastAsia" w:ascii="宋体" w:hAnsi="宋体"/>
                <w:color w:val="auto"/>
                <w:sz w:val="24"/>
                <w:szCs w:val="24"/>
              </w:rPr>
              <w:t>水务局、</w:t>
            </w:r>
            <w:r>
              <w:rPr>
                <w:rFonts w:hint="eastAsia" w:ascii="宋体" w:hAnsi="宋体"/>
                <w:color w:val="auto"/>
                <w:sz w:val="24"/>
                <w:szCs w:val="24"/>
                <w:lang w:eastAsia="zh-CN"/>
              </w:rPr>
              <w:t>区公路分局、区交通支队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物资保障组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应急管理局</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4"/>
                <w:szCs w:val="24"/>
              </w:rPr>
            </w:pPr>
            <w:r>
              <w:rPr>
                <w:rFonts w:hint="eastAsia" w:ascii="宋体" w:hAnsi="宋体" w:cs="宋体"/>
                <w:color w:val="auto"/>
                <w:sz w:val="24"/>
                <w:szCs w:val="24"/>
                <w:lang w:eastAsia="zh-CN"/>
              </w:rPr>
              <w:t>区</w:t>
            </w:r>
            <w:r>
              <w:rPr>
                <w:rFonts w:hint="eastAsia" w:ascii="宋体" w:hAnsi="宋体" w:cs="宋体"/>
                <w:color w:val="auto"/>
                <w:sz w:val="24"/>
                <w:szCs w:val="24"/>
              </w:rPr>
              <w:t>发展改革委、</w:t>
            </w:r>
            <w:r>
              <w:rPr>
                <w:rFonts w:hint="eastAsia" w:ascii="宋体" w:hAnsi="宋体" w:cs="宋体"/>
                <w:color w:val="auto"/>
                <w:sz w:val="24"/>
                <w:szCs w:val="24"/>
                <w:lang w:eastAsia="zh-CN"/>
              </w:rPr>
              <w:t>区科信</w:t>
            </w:r>
            <w:r>
              <w:rPr>
                <w:rFonts w:hint="eastAsia" w:ascii="宋体" w:hAnsi="宋体" w:cs="宋体"/>
                <w:color w:val="auto"/>
                <w:sz w:val="24"/>
                <w:szCs w:val="24"/>
              </w:rPr>
              <w:t>局、</w:t>
            </w:r>
            <w:r>
              <w:rPr>
                <w:rFonts w:hint="eastAsia" w:ascii="宋体" w:hAnsi="宋体" w:cs="宋体"/>
                <w:color w:val="auto"/>
                <w:sz w:val="24"/>
                <w:szCs w:val="24"/>
                <w:lang w:eastAsia="zh-CN"/>
              </w:rPr>
              <w:t>区</w:t>
            </w:r>
            <w:r>
              <w:rPr>
                <w:rFonts w:hint="eastAsia" w:ascii="宋体" w:hAnsi="宋体" w:cs="宋体"/>
                <w:color w:val="auto"/>
                <w:sz w:val="24"/>
                <w:szCs w:val="24"/>
              </w:rPr>
              <w:t>财政局、</w:t>
            </w:r>
            <w:r>
              <w:rPr>
                <w:rFonts w:hint="eastAsia" w:ascii="宋体" w:hAnsi="宋体" w:cs="宋体"/>
                <w:color w:val="auto"/>
                <w:sz w:val="24"/>
                <w:szCs w:val="24"/>
                <w:lang w:eastAsia="zh-CN"/>
              </w:rPr>
              <w:t>区</w:t>
            </w:r>
            <w:r>
              <w:rPr>
                <w:rFonts w:hint="eastAsia" w:ascii="宋体" w:hAnsi="宋体" w:cs="宋体"/>
                <w:color w:val="auto"/>
                <w:sz w:val="24"/>
                <w:szCs w:val="24"/>
              </w:rPr>
              <w:t>公安</w:t>
            </w:r>
            <w:r>
              <w:rPr>
                <w:rFonts w:hint="eastAsia" w:ascii="宋体" w:hAnsi="宋体" w:cs="宋体"/>
                <w:color w:val="auto"/>
                <w:sz w:val="24"/>
                <w:szCs w:val="24"/>
                <w:lang w:eastAsia="zh-CN"/>
              </w:rPr>
              <w:t>分</w:t>
            </w:r>
            <w:r>
              <w:rPr>
                <w:rFonts w:hint="eastAsia" w:ascii="宋体" w:hAnsi="宋体" w:cs="宋体"/>
                <w:color w:val="auto"/>
                <w:sz w:val="24"/>
                <w:szCs w:val="24"/>
              </w:rPr>
              <w:t>局、</w:t>
            </w:r>
            <w:r>
              <w:rPr>
                <w:rFonts w:hint="eastAsia" w:ascii="宋体" w:hAnsi="宋体" w:cs="宋体"/>
                <w:color w:val="auto"/>
                <w:sz w:val="24"/>
                <w:szCs w:val="24"/>
                <w:lang w:eastAsia="zh-CN"/>
              </w:rPr>
              <w:t>区</w:t>
            </w:r>
            <w:r>
              <w:rPr>
                <w:rFonts w:hint="eastAsia" w:ascii="宋体" w:hAnsi="宋体" w:cs="宋体"/>
                <w:color w:val="auto"/>
                <w:sz w:val="24"/>
                <w:szCs w:val="24"/>
              </w:rPr>
              <w:t>商务局、</w:t>
            </w:r>
            <w:r>
              <w:rPr>
                <w:rFonts w:hint="eastAsia" w:ascii="宋体" w:hAnsi="宋体" w:cs="宋体"/>
                <w:color w:val="auto"/>
                <w:sz w:val="24"/>
                <w:szCs w:val="24"/>
                <w:lang w:eastAsia="zh-CN"/>
              </w:rPr>
              <w:t>区市</w:t>
            </w:r>
            <w:r>
              <w:rPr>
                <w:rFonts w:hint="eastAsia" w:ascii="宋体" w:hAnsi="宋体" w:cs="宋体"/>
                <w:color w:val="auto"/>
                <w:sz w:val="24"/>
                <w:szCs w:val="24"/>
              </w:rPr>
              <w:t>场监管局、</w:t>
            </w:r>
            <w:r>
              <w:rPr>
                <w:rFonts w:hint="eastAsia" w:ascii="宋体" w:hAnsi="宋体" w:cs="宋体"/>
                <w:color w:val="auto"/>
                <w:sz w:val="24"/>
                <w:szCs w:val="24"/>
                <w:lang w:eastAsia="zh-CN"/>
              </w:rPr>
              <w:t>区</w:t>
            </w:r>
            <w:r>
              <w:rPr>
                <w:rFonts w:ascii="宋体" w:hAnsi="宋体" w:cs="宋体"/>
                <w:color w:val="auto"/>
                <w:sz w:val="24"/>
                <w:szCs w:val="24"/>
              </w:rPr>
              <w:t>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医疗防疫组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区卫健委</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24"/>
                <w:szCs w:val="24"/>
              </w:rPr>
            </w:pPr>
            <w:r>
              <w:rPr>
                <w:rFonts w:hint="eastAsia" w:ascii="宋体" w:hAnsi="宋体"/>
                <w:color w:val="auto"/>
                <w:sz w:val="24"/>
                <w:szCs w:val="24"/>
                <w:lang w:eastAsia="zh-CN"/>
              </w:rPr>
              <w:t>区民政局</w:t>
            </w:r>
            <w:r>
              <w:rPr>
                <w:rFonts w:hint="eastAsia" w:ascii="宋体" w:hAnsi="宋体" w:cs="宋体"/>
                <w:color w:val="auto"/>
                <w:sz w:val="24"/>
                <w:szCs w:val="24"/>
              </w:rPr>
              <w:t>、</w:t>
            </w:r>
            <w:r>
              <w:rPr>
                <w:rFonts w:hint="eastAsia" w:ascii="宋体" w:hAnsi="宋体" w:cs="宋体"/>
                <w:color w:val="auto"/>
                <w:sz w:val="24"/>
                <w:szCs w:val="24"/>
                <w:lang w:eastAsia="zh-CN"/>
              </w:rPr>
              <w:t>区</w:t>
            </w:r>
            <w:r>
              <w:rPr>
                <w:rFonts w:hint="eastAsia" w:ascii="宋体" w:hAnsi="宋体" w:cs="宋体"/>
                <w:color w:val="auto"/>
                <w:sz w:val="24"/>
                <w:szCs w:val="24"/>
              </w:rPr>
              <w:t>城</w:t>
            </w:r>
            <w:r>
              <w:rPr>
                <w:rFonts w:hint="eastAsia" w:ascii="宋体" w:hAnsi="宋体" w:cs="宋体"/>
                <w:color w:val="auto"/>
                <w:sz w:val="24"/>
                <w:szCs w:val="24"/>
                <w:lang w:eastAsia="zh-CN"/>
              </w:rPr>
              <w:t>市</w:t>
            </w:r>
            <w:r>
              <w:rPr>
                <w:rFonts w:hint="eastAsia" w:ascii="宋体" w:hAnsi="宋体" w:cs="宋体"/>
                <w:color w:val="auto"/>
                <w:sz w:val="24"/>
                <w:szCs w:val="24"/>
              </w:rPr>
              <w:t>管理委、</w:t>
            </w:r>
            <w:r>
              <w:rPr>
                <w:rFonts w:hint="eastAsia" w:ascii="宋体" w:hAnsi="宋体" w:cs="宋体"/>
                <w:color w:val="auto"/>
                <w:sz w:val="24"/>
                <w:szCs w:val="24"/>
                <w:lang w:eastAsia="zh-CN"/>
              </w:rPr>
              <w:t>区</w:t>
            </w:r>
            <w:r>
              <w:rPr>
                <w:rFonts w:hint="eastAsia" w:ascii="宋体" w:hAnsi="宋体" w:cs="宋体"/>
                <w:color w:val="auto"/>
                <w:sz w:val="24"/>
                <w:szCs w:val="24"/>
              </w:rPr>
              <w:t>农业农村局、</w:t>
            </w:r>
            <w:r>
              <w:rPr>
                <w:rFonts w:hint="eastAsia" w:ascii="宋体" w:hAnsi="宋体"/>
                <w:color w:val="auto"/>
                <w:sz w:val="24"/>
                <w:szCs w:val="24"/>
                <w:lang w:eastAsia="zh-CN"/>
              </w:rPr>
              <w:t>区市</w:t>
            </w:r>
            <w:r>
              <w:rPr>
                <w:rFonts w:hint="eastAsia" w:ascii="宋体" w:hAnsi="宋体"/>
                <w:color w:val="auto"/>
                <w:sz w:val="24"/>
                <w:szCs w:val="24"/>
              </w:rPr>
              <w:t>场监管局、</w:t>
            </w:r>
            <w:r>
              <w:rPr>
                <w:rFonts w:hint="eastAsia" w:ascii="宋体" w:hAnsi="宋体"/>
                <w:color w:val="auto"/>
                <w:sz w:val="24"/>
                <w:szCs w:val="24"/>
                <w:lang w:eastAsia="zh-CN"/>
              </w:rPr>
              <w:t>区</w:t>
            </w:r>
            <w:r>
              <w:rPr>
                <w:rFonts w:hint="eastAsia" w:ascii="宋体" w:hAnsi="宋体"/>
                <w:color w:val="auto"/>
                <w:sz w:val="24"/>
                <w:szCs w:val="24"/>
              </w:rPr>
              <w:t>消防救援</w:t>
            </w:r>
            <w:r>
              <w:rPr>
                <w:rFonts w:hint="eastAsia" w:ascii="宋体" w:hAnsi="宋体"/>
                <w:color w:val="auto"/>
                <w:sz w:val="24"/>
                <w:szCs w:val="24"/>
                <w:lang w:eastAsia="zh-CN"/>
              </w:rPr>
              <w:t>支</w:t>
            </w:r>
            <w:r>
              <w:rPr>
                <w:rFonts w:hint="eastAsia" w:ascii="宋体" w:hAnsi="宋体"/>
                <w:color w:val="auto"/>
                <w:sz w:val="24"/>
                <w:szCs w:val="24"/>
              </w:rPr>
              <w:t>队</w:t>
            </w:r>
            <w:r>
              <w:rPr>
                <w:rFonts w:hint="eastAsia" w:ascii="宋体" w:hAnsi="宋体" w:cs="宋体"/>
                <w:color w:val="auto"/>
                <w:sz w:val="24"/>
                <w:szCs w:val="24"/>
              </w:rPr>
              <w:t>、</w:t>
            </w:r>
            <w:r>
              <w:rPr>
                <w:rFonts w:hint="eastAsia" w:ascii="宋体" w:hAnsi="宋体" w:cs="宋体"/>
                <w:color w:val="auto"/>
                <w:sz w:val="24"/>
                <w:szCs w:val="24"/>
                <w:lang w:eastAsia="zh-CN"/>
              </w:rPr>
              <w:t>区</w:t>
            </w:r>
            <w:r>
              <w:rPr>
                <w:rFonts w:hint="eastAsia" w:ascii="宋体" w:hAnsi="宋体" w:cs="宋体"/>
                <w:color w:val="auto"/>
                <w:sz w:val="24"/>
                <w:szCs w:val="24"/>
              </w:rPr>
              <w:t>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rPr>
              <w:t>宣传和涉外组</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rPr>
            </w:pPr>
            <w:r>
              <w:rPr>
                <w:rFonts w:hint="eastAsia" w:ascii="宋体" w:hAnsi="宋体"/>
                <w:color w:val="auto"/>
                <w:sz w:val="24"/>
                <w:szCs w:val="24"/>
                <w:lang w:eastAsia="zh-CN"/>
              </w:rPr>
              <w:t>区</w:t>
            </w:r>
            <w:r>
              <w:rPr>
                <w:rFonts w:hint="eastAsia" w:ascii="宋体" w:hAnsi="宋体"/>
                <w:color w:val="auto"/>
                <w:sz w:val="24"/>
                <w:szCs w:val="24"/>
              </w:rPr>
              <w:t>委宣传部</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宋体"/>
                <w:color w:val="auto"/>
                <w:sz w:val="24"/>
                <w:szCs w:val="24"/>
              </w:rPr>
            </w:pPr>
            <w:r>
              <w:rPr>
                <w:rFonts w:hint="eastAsia" w:ascii="宋体" w:hAnsi="宋体" w:cs="宋体"/>
                <w:color w:val="auto"/>
                <w:sz w:val="24"/>
                <w:szCs w:val="24"/>
                <w:lang w:eastAsia="zh-CN"/>
              </w:rPr>
              <w:t>区</w:t>
            </w:r>
            <w:r>
              <w:rPr>
                <w:rFonts w:hint="eastAsia" w:ascii="宋体" w:hAnsi="宋体" w:cs="宋体"/>
                <w:color w:val="auto"/>
                <w:sz w:val="24"/>
                <w:szCs w:val="24"/>
              </w:rPr>
              <w:t>委网信办、</w:t>
            </w:r>
            <w:r>
              <w:rPr>
                <w:rFonts w:hint="eastAsia" w:ascii="宋体" w:hAnsi="宋体" w:cs="宋体"/>
                <w:color w:val="auto"/>
                <w:sz w:val="24"/>
                <w:szCs w:val="24"/>
                <w:lang w:eastAsia="zh-CN"/>
              </w:rPr>
              <w:t>区</w:t>
            </w:r>
            <w:r>
              <w:rPr>
                <w:rFonts w:hint="eastAsia" w:ascii="宋体" w:hAnsi="宋体" w:cs="宋体"/>
                <w:color w:val="auto"/>
                <w:sz w:val="24"/>
                <w:szCs w:val="24"/>
              </w:rPr>
              <w:t>公安</w:t>
            </w:r>
            <w:r>
              <w:rPr>
                <w:rFonts w:hint="eastAsia" w:ascii="宋体" w:hAnsi="宋体" w:cs="宋体"/>
                <w:color w:val="auto"/>
                <w:sz w:val="24"/>
                <w:szCs w:val="24"/>
                <w:lang w:eastAsia="zh-CN"/>
              </w:rPr>
              <w:t>分</w:t>
            </w:r>
            <w:r>
              <w:rPr>
                <w:rFonts w:hint="eastAsia" w:ascii="宋体" w:hAnsi="宋体" w:cs="宋体"/>
                <w:color w:val="auto"/>
                <w:sz w:val="24"/>
                <w:szCs w:val="24"/>
              </w:rPr>
              <w:t>局、</w:t>
            </w:r>
            <w:r>
              <w:rPr>
                <w:rFonts w:hint="eastAsia" w:ascii="宋体" w:hAnsi="宋体" w:cs="宋体"/>
                <w:color w:val="auto"/>
                <w:sz w:val="24"/>
                <w:szCs w:val="24"/>
                <w:lang w:eastAsia="zh-CN"/>
              </w:rPr>
              <w:t>区</w:t>
            </w:r>
            <w:r>
              <w:rPr>
                <w:rFonts w:hint="eastAsia" w:ascii="宋体" w:hAnsi="宋体" w:cs="宋体"/>
                <w:color w:val="auto"/>
                <w:sz w:val="24"/>
                <w:szCs w:val="24"/>
              </w:rPr>
              <w:t>应急管理局、</w:t>
            </w:r>
            <w:r>
              <w:rPr>
                <w:rFonts w:hint="eastAsia" w:ascii="宋体" w:hAnsi="宋体" w:cs="宋体"/>
                <w:color w:val="auto"/>
                <w:sz w:val="24"/>
                <w:szCs w:val="24"/>
                <w:lang w:eastAsia="zh-CN"/>
              </w:rPr>
              <w:t>区</w:t>
            </w:r>
            <w:r>
              <w:rPr>
                <w:rFonts w:hint="eastAsia" w:ascii="宋体" w:hAnsi="宋体" w:cs="宋体"/>
                <w:color w:val="auto"/>
                <w:sz w:val="24"/>
                <w:szCs w:val="24"/>
              </w:rPr>
              <w:t>政府外办、</w:t>
            </w:r>
            <w:r>
              <w:rPr>
                <w:rFonts w:hint="eastAsia" w:ascii="宋体" w:hAnsi="宋体" w:cs="宋体"/>
                <w:color w:val="auto"/>
                <w:sz w:val="24"/>
                <w:szCs w:val="24"/>
                <w:lang w:eastAsia="zh-CN"/>
              </w:rPr>
              <w:t>区</w:t>
            </w:r>
            <w:r>
              <w:rPr>
                <w:rFonts w:hint="eastAsia" w:ascii="宋体" w:hAnsi="宋体" w:cs="宋体"/>
                <w:color w:val="auto"/>
                <w:sz w:val="24"/>
                <w:szCs w:val="24"/>
              </w:rPr>
              <w:t>地震局</w:t>
            </w:r>
          </w:p>
        </w:tc>
      </w:tr>
    </w:tbl>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outlineLvl w:val="0"/>
        <w:rPr>
          <w:rFonts w:hint="eastAsia" w:ascii="黑体" w:eastAsia="黑体"/>
          <w:color w:val="auto"/>
          <w:sz w:val="32"/>
          <w:szCs w:val="32"/>
        </w:rPr>
      </w:pPr>
      <w:bookmarkStart w:id="468" w:name="_Toc6943"/>
      <w:bookmarkStart w:id="469" w:name="_Toc28364"/>
      <w:bookmarkStart w:id="470" w:name="_Toc1898"/>
      <w:r>
        <w:rPr>
          <w:rFonts w:hint="eastAsia" w:ascii="黑体" w:eastAsia="黑体"/>
          <w:color w:val="auto"/>
          <w:sz w:val="32"/>
          <w:szCs w:val="32"/>
        </w:rPr>
        <w:t>附件</w:t>
      </w:r>
      <w:r>
        <w:rPr>
          <w:rFonts w:ascii="黑体" w:eastAsia="黑体"/>
          <w:color w:val="auto"/>
          <w:sz w:val="32"/>
          <w:szCs w:val="32"/>
        </w:rPr>
        <w:t>3</w:t>
      </w:r>
      <w:bookmarkEnd w:id="468"/>
      <w:bookmarkEnd w:id="469"/>
      <w:bookmarkEnd w:id="470"/>
    </w:p>
    <w:p>
      <w:pPr>
        <w:autoSpaceDE w:val="0"/>
        <w:autoSpaceDN w:val="0"/>
        <w:adjustRightInd w:val="0"/>
        <w:spacing w:line="560" w:lineRule="exact"/>
        <w:rPr>
          <w:rFonts w:ascii="黑体" w:eastAsia="黑体"/>
          <w:color w:val="auto"/>
          <w:sz w:val="32"/>
          <w:szCs w:val="32"/>
        </w:rPr>
      </w:pPr>
    </w:p>
    <w:p>
      <w:pPr>
        <w:snapToGrid w:val="0"/>
        <w:spacing w:line="800" w:lineRule="exact"/>
        <w:jc w:val="center"/>
        <w:outlineLvl w:val="0"/>
        <w:rPr>
          <w:rFonts w:ascii="方正小标宋简体" w:eastAsia="方正小标宋简体"/>
          <w:color w:val="auto"/>
          <w:sz w:val="44"/>
          <w:szCs w:val="44"/>
        </w:rPr>
      </w:pPr>
      <w:bookmarkStart w:id="471" w:name="_Toc23915"/>
      <w:bookmarkStart w:id="472" w:name="_Toc74084857"/>
      <w:bookmarkStart w:id="473" w:name="_Toc34511302"/>
      <w:bookmarkStart w:id="474" w:name="_Toc855"/>
      <w:bookmarkStart w:id="475" w:name="_Toc73367582"/>
      <w:bookmarkStart w:id="476" w:name="_Toc35267586"/>
      <w:bookmarkStart w:id="477" w:name="_Toc35265952"/>
      <w:bookmarkStart w:id="478" w:name="_Toc6773"/>
      <w:r>
        <w:rPr>
          <w:rFonts w:hint="eastAsia" w:ascii="方正小标宋简体" w:eastAsia="方正小标宋简体"/>
          <w:color w:val="auto"/>
          <w:sz w:val="44"/>
          <w:szCs w:val="44"/>
          <w:lang w:eastAsia="zh-CN"/>
        </w:rPr>
        <w:t>区</w:t>
      </w:r>
      <w:r>
        <w:rPr>
          <w:rFonts w:hint="eastAsia" w:ascii="方正小标宋简体" w:eastAsia="方正小标宋简体"/>
          <w:color w:val="auto"/>
          <w:sz w:val="44"/>
          <w:szCs w:val="44"/>
        </w:rPr>
        <w:t>地震应急指挥部成员单位职责分工</w:t>
      </w:r>
      <w:bookmarkEnd w:id="471"/>
      <w:bookmarkEnd w:id="472"/>
      <w:bookmarkEnd w:id="473"/>
      <w:bookmarkEnd w:id="474"/>
      <w:bookmarkEnd w:id="475"/>
      <w:bookmarkEnd w:id="476"/>
      <w:bookmarkEnd w:id="477"/>
      <w:bookmarkEnd w:id="478"/>
    </w:p>
    <w:p>
      <w:pPr>
        <w:spacing w:line="560" w:lineRule="exact"/>
        <w:ind w:firstLine="640" w:firstLineChars="200"/>
        <w:rPr>
          <w:rFonts w:hint="eastAsia"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委宣传部：负责全</w:t>
      </w:r>
      <w:r>
        <w:rPr>
          <w:rFonts w:hint="eastAsia" w:ascii="仿宋_GB2312" w:eastAsia="仿宋_GB2312"/>
          <w:color w:val="auto"/>
          <w:sz w:val="32"/>
          <w:szCs w:val="32"/>
          <w:lang w:eastAsia="zh-CN"/>
        </w:rPr>
        <w:t>区</w:t>
      </w:r>
      <w:r>
        <w:rPr>
          <w:rFonts w:hint="eastAsia" w:ascii="仿宋_GB2312" w:eastAsia="仿宋_GB2312"/>
          <w:color w:val="auto"/>
          <w:sz w:val="32"/>
          <w:szCs w:val="32"/>
        </w:rPr>
        <w:t>抗震救灾宣传工作的组织、指导、协调；协调本</w:t>
      </w:r>
      <w:r>
        <w:rPr>
          <w:rFonts w:hint="eastAsia" w:ascii="仿宋_GB2312" w:eastAsia="仿宋_GB2312"/>
          <w:color w:val="auto"/>
          <w:sz w:val="32"/>
          <w:szCs w:val="32"/>
          <w:lang w:eastAsia="zh-CN"/>
        </w:rPr>
        <w:t>区</w:t>
      </w:r>
      <w:r>
        <w:rPr>
          <w:rFonts w:hint="eastAsia" w:ascii="仿宋_GB2312" w:eastAsia="仿宋_GB2312"/>
          <w:color w:val="auto"/>
          <w:sz w:val="32"/>
          <w:szCs w:val="32"/>
        </w:rPr>
        <w:t>志愿服务工作。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区</w:t>
      </w:r>
      <w:r>
        <w:rPr>
          <w:rFonts w:hint="eastAsia" w:ascii="仿宋_GB2312" w:eastAsia="仿宋_GB2312"/>
          <w:color w:val="auto"/>
          <w:sz w:val="32"/>
          <w:szCs w:val="32"/>
        </w:rPr>
        <w:t>委网信办：负责组织、指导、协调</w:t>
      </w:r>
      <w:r>
        <w:rPr>
          <w:rFonts w:hint="eastAsia" w:ascii="仿宋_GB2312" w:eastAsia="仿宋_GB2312"/>
          <w:color w:val="auto"/>
          <w:sz w:val="32"/>
          <w:szCs w:val="32"/>
          <w:lang w:eastAsia="zh-CN"/>
        </w:rPr>
        <w:t>区属新</w:t>
      </w:r>
      <w:r>
        <w:rPr>
          <w:rFonts w:hint="eastAsia" w:ascii="仿宋_GB2312" w:eastAsia="仿宋_GB2312"/>
          <w:color w:val="auto"/>
          <w:sz w:val="32"/>
          <w:szCs w:val="32"/>
        </w:rPr>
        <w:t>媒体</w:t>
      </w:r>
      <w:r>
        <w:rPr>
          <w:rFonts w:hint="eastAsia" w:ascii="仿宋_GB2312" w:eastAsia="仿宋_GB2312"/>
          <w:color w:val="auto"/>
          <w:sz w:val="32"/>
          <w:szCs w:val="32"/>
          <w:lang w:eastAsia="zh-CN"/>
        </w:rPr>
        <w:t>和属地自媒体</w:t>
      </w:r>
      <w:r>
        <w:rPr>
          <w:rFonts w:hint="eastAsia" w:ascii="仿宋_GB2312" w:eastAsia="仿宋_GB2312"/>
          <w:color w:val="auto"/>
          <w:sz w:val="32"/>
          <w:szCs w:val="32"/>
        </w:rPr>
        <w:t>做好地震工作动态宣传、信息发布、舆论引导、舆情应对等工作。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eastAsia="zh-CN"/>
        </w:rPr>
        <w:t>区</w:t>
      </w:r>
      <w:r>
        <w:rPr>
          <w:rFonts w:hint="eastAsia" w:ascii="仿宋_GB2312" w:eastAsia="仿宋_GB2312"/>
          <w:color w:val="auto"/>
          <w:sz w:val="32"/>
          <w:szCs w:val="32"/>
        </w:rPr>
        <w:t>发展改革委：负责防震减灾重大项目的审批、核准工作；安排落实抗震救灾固定资产投资。</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hint="eastAsia" w:ascii="仿宋_GB2312" w:eastAsia="仿宋_GB2312"/>
          <w:color w:val="auto"/>
          <w:sz w:val="32"/>
          <w:szCs w:val="32"/>
          <w:lang w:eastAsia="zh-CN"/>
        </w:rPr>
        <w:t>区</w:t>
      </w:r>
      <w:r>
        <w:rPr>
          <w:rFonts w:hint="eastAsia" w:ascii="仿宋_GB2312" w:eastAsia="仿宋_GB2312"/>
          <w:color w:val="auto"/>
          <w:sz w:val="32"/>
          <w:szCs w:val="32"/>
        </w:rPr>
        <w:t>教委：负责全</w:t>
      </w:r>
      <w:r>
        <w:rPr>
          <w:rFonts w:hint="eastAsia" w:ascii="仿宋_GB2312" w:eastAsia="仿宋_GB2312"/>
          <w:color w:val="auto"/>
          <w:sz w:val="32"/>
          <w:szCs w:val="32"/>
          <w:lang w:eastAsia="zh-CN"/>
        </w:rPr>
        <w:t>区</w:t>
      </w:r>
      <w:r>
        <w:rPr>
          <w:rFonts w:hint="eastAsia" w:ascii="仿宋_GB2312" w:eastAsia="仿宋_GB2312"/>
          <w:color w:val="auto"/>
          <w:sz w:val="32"/>
          <w:szCs w:val="32"/>
        </w:rPr>
        <w:t>教育系统地震应急工作；开展学生地震安全教育工作，督促各学校制定防震避险应急预案，落实各学校应急预案的培训和演练工作。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公安</w:t>
      </w:r>
      <w:r>
        <w:rPr>
          <w:rFonts w:hint="eastAsia" w:ascii="仿宋_GB2312" w:eastAsia="仿宋_GB2312"/>
          <w:color w:val="auto"/>
          <w:sz w:val="32"/>
          <w:szCs w:val="32"/>
          <w:lang w:eastAsia="zh-CN"/>
        </w:rPr>
        <w:t>分</w:t>
      </w:r>
      <w:r>
        <w:rPr>
          <w:rFonts w:hint="eastAsia" w:ascii="仿宋_GB2312" w:eastAsia="仿宋_GB2312"/>
          <w:color w:val="auto"/>
          <w:sz w:val="32"/>
          <w:szCs w:val="32"/>
        </w:rPr>
        <w:t>局：负责维护地震抢险救援秩序和灾区社会治安工作，协助组织群众撤离和转移；负责看守所地震应急工作；负责填报审核本部门主管领域相关灾情。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民政局：协同组织受灾群众的安置工作，负责受灾群众临时救助工作；负责地震应急社会动员工作，负责动员社区、社会组织、社会工作者、志愿者等社会力量参与地震应急工作；负责指导灾害遇难者遗体处理；负责填报审核本部门主管领域相关灾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财政局：负责统筹安排防震减灾、抗震救灾等相关资金。</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规自</w:t>
      </w:r>
      <w:r>
        <w:rPr>
          <w:rFonts w:hint="eastAsia" w:ascii="仿宋_GB2312" w:eastAsia="仿宋_GB2312"/>
          <w:color w:val="auto"/>
          <w:sz w:val="32"/>
          <w:szCs w:val="32"/>
          <w:lang w:eastAsia="zh-CN"/>
        </w:rPr>
        <w:t>分局</w:t>
      </w:r>
      <w:r>
        <w:rPr>
          <w:rFonts w:hint="eastAsia" w:ascii="仿宋_GB2312" w:eastAsia="仿宋_GB2312"/>
          <w:color w:val="auto"/>
          <w:sz w:val="32"/>
          <w:szCs w:val="32"/>
        </w:rPr>
        <w:t>：负责因地震引发的地质灾害专业监测和预警工作，负责地质灾害救援技术支撑工作；负责填报审核本部门主管领域相关灾情。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生态环境局：负责因地震引发的环境污染事件应急处置工作，指导有关部门对危险废物的无害化处置；组织环境应急监测；负责填报审核本部门主管领域相关灾情。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住建委：负责在建工地应急救援和房屋建筑应急救援技术指导；负责建构筑物震破坏调查、安全性鉴定、损失评估工作；负责填报审核本部门主管领域相关灾情。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城</w:t>
      </w:r>
      <w:r>
        <w:rPr>
          <w:rFonts w:hint="eastAsia" w:ascii="仿宋_GB2312" w:eastAsia="仿宋_GB2312"/>
          <w:color w:val="auto"/>
          <w:sz w:val="32"/>
          <w:szCs w:val="32"/>
          <w:lang w:eastAsia="zh-CN"/>
        </w:rPr>
        <w:t>市</w:t>
      </w:r>
      <w:r>
        <w:rPr>
          <w:rFonts w:hint="eastAsia" w:ascii="仿宋_GB2312" w:eastAsia="仿宋_GB2312"/>
          <w:color w:val="auto"/>
          <w:sz w:val="32"/>
          <w:szCs w:val="32"/>
        </w:rPr>
        <w:t>管理委：负责组织燃气、供热、</w:t>
      </w:r>
      <w:r>
        <w:rPr>
          <w:rFonts w:hint="eastAsia" w:ascii="仿宋_GB2312" w:eastAsia="仿宋_GB2312"/>
          <w:color w:val="auto"/>
          <w:sz w:val="32"/>
          <w:szCs w:val="32"/>
          <w:lang w:eastAsia="zh-CN"/>
        </w:rPr>
        <w:t>区</w:t>
      </w:r>
      <w:r>
        <w:rPr>
          <w:rFonts w:hint="eastAsia" w:ascii="仿宋_GB2312" w:eastAsia="仿宋_GB2312"/>
          <w:color w:val="auto"/>
          <w:sz w:val="32"/>
          <w:szCs w:val="32"/>
        </w:rPr>
        <w:t>政管线及附属设施、地下综合管廊抢险修复工作；组织做好地震抢险设施的外电源保障，以及因地震造成的电力设施损毁抢险修复工作；负责填报审核本部门主管领域相关灾情。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交通</w:t>
      </w:r>
      <w:r>
        <w:rPr>
          <w:rFonts w:hint="eastAsia" w:ascii="仿宋_GB2312" w:eastAsia="仿宋_GB2312"/>
          <w:color w:val="auto"/>
          <w:sz w:val="32"/>
          <w:szCs w:val="32"/>
          <w:lang w:eastAsia="zh-CN"/>
        </w:rPr>
        <w:t>局</w:t>
      </w:r>
      <w:r>
        <w:rPr>
          <w:rFonts w:hint="eastAsia" w:ascii="仿宋_GB2312" w:eastAsia="仿宋_GB2312"/>
          <w:color w:val="auto"/>
          <w:sz w:val="32"/>
          <w:szCs w:val="32"/>
        </w:rPr>
        <w:t>：负责交通安全应急的组织协调；负责地震抢险中的运输组织，以及道路交通和公共交通设施抢修保障工作；负责填报审核本部门主管领域相关灾情。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水务局：负责组织河道、水库、闸坝、泵站等设施的抢修工作；负责应急水源保障；负责填报审核本部门主管领域相关灾情。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农业农村局：负责组织协调开展灾后动物防疫工作；负责填报审核本部门主管领域相关灾情。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商务局：负责组织协调生活必需品以及部分应急物资的储备、供应和调拨工作；负责组织协调应急救灾物资的储备、供应和调拨工作</w:t>
      </w:r>
      <w:r>
        <w:rPr>
          <w:rFonts w:hint="eastAsia" w:ascii="仿宋_GB2312" w:eastAsia="仿宋_GB2312"/>
          <w:color w:val="auto"/>
          <w:sz w:val="32"/>
          <w:szCs w:val="32"/>
          <w:lang w:eastAsia="zh-CN"/>
        </w:rPr>
        <w:t>；</w:t>
      </w:r>
      <w:r>
        <w:rPr>
          <w:rFonts w:hint="eastAsia" w:ascii="仿宋_GB2312" w:eastAsia="仿宋_GB2312"/>
          <w:color w:val="auto"/>
          <w:sz w:val="32"/>
          <w:szCs w:val="32"/>
        </w:rPr>
        <w:t>负责填报审核本部门主管领域相关灾情。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文化和旅游局</w:t>
      </w:r>
      <w:r>
        <w:rPr>
          <w:rFonts w:hint="eastAsia" w:ascii="仿宋_GB2312" w:eastAsia="仿宋_GB2312"/>
          <w:color w:val="auto"/>
          <w:sz w:val="32"/>
          <w:szCs w:val="32"/>
          <w:lang w:eastAsia="zh-CN"/>
        </w:rPr>
        <w:t>（区文物局）</w:t>
      </w:r>
      <w:r>
        <w:rPr>
          <w:rFonts w:hint="eastAsia" w:ascii="仿宋_GB2312" w:eastAsia="仿宋_GB2312"/>
          <w:color w:val="auto"/>
          <w:sz w:val="32"/>
          <w:szCs w:val="32"/>
        </w:rPr>
        <w:t>：负责组织协调旅游景区中人员的避险和应急救援工作；负责文物和博物馆的保护工作；负责填报审核本部门主管领域相关灾情。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w:t>
      </w:r>
      <w:r>
        <w:rPr>
          <w:rFonts w:hint="eastAsia" w:ascii="仿宋_GB2312" w:eastAsia="仿宋_GB2312"/>
          <w:color w:val="auto"/>
          <w:sz w:val="32"/>
          <w:szCs w:val="32"/>
          <w:lang w:eastAsia="zh-CN"/>
        </w:rPr>
        <w:t>区卫健委</w:t>
      </w:r>
      <w:r>
        <w:rPr>
          <w:rFonts w:hint="eastAsia" w:ascii="仿宋_GB2312" w:eastAsia="仿宋_GB2312"/>
          <w:color w:val="auto"/>
          <w:sz w:val="32"/>
          <w:szCs w:val="32"/>
        </w:rPr>
        <w:t>：负责组织协调医疗卫生救援、卫生防疫工作；负责填报审核本部门主管领域相关灾情。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应急管理局：承担</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地震应急指挥部办公室工作；组织协调地震应急救援工作；负责受灾群众的临时安置保障工作；负责救灾物资的统筹分配；推动全</w:t>
      </w:r>
      <w:r>
        <w:rPr>
          <w:rFonts w:hint="eastAsia" w:ascii="仿宋_GB2312" w:eastAsia="仿宋_GB2312"/>
          <w:color w:val="auto"/>
          <w:sz w:val="32"/>
          <w:szCs w:val="32"/>
          <w:lang w:eastAsia="zh-CN"/>
        </w:rPr>
        <w:t>区</w:t>
      </w:r>
      <w:r>
        <w:rPr>
          <w:rFonts w:hint="eastAsia" w:ascii="仿宋_GB2312" w:eastAsia="仿宋_GB2312"/>
          <w:color w:val="auto"/>
          <w:sz w:val="32"/>
          <w:szCs w:val="32"/>
        </w:rPr>
        <w:t>应急避难场所的建设；组织指导地震灾害损失评估工作；组织参与地震灾害突发事件的对外救援工作。</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w:t>
      </w:r>
      <w:r>
        <w:rPr>
          <w:rFonts w:hint="eastAsia" w:ascii="仿宋_GB2312" w:eastAsia="仿宋_GB2312"/>
          <w:color w:val="auto"/>
          <w:sz w:val="32"/>
          <w:szCs w:val="32"/>
          <w:lang w:eastAsia="zh-CN"/>
        </w:rPr>
        <w:t>区市</w:t>
      </w:r>
      <w:r>
        <w:rPr>
          <w:rFonts w:hint="eastAsia" w:ascii="仿宋_GB2312" w:eastAsia="仿宋_GB2312"/>
          <w:color w:val="auto"/>
          <w:sz w:val="32"/>
          <w:szCs w:val="32"/>
        </w:rPr>
        <w:t>场监管局：负责地震发生后</w:t>
      </w:r>
      <w:r>
        <w:rPr>
          <w:rFonts w:hint="eastAsia" w:ascii="仿宋_GB2312" w:eastAsia="仿宋_GB2312"/>
          <w:color w:val="auto"/>
          <w:sz w:val="32"/>
          <w:szCs w:val="32"/>
          <w:lang w:eastAsia="zh-CN"/>
        </w:rPr>
        <w:t>区</w:t>
      </w:r>
      <w:r>
        <w:rPr>
          <w:rFonts w:hint="eastAsia" w:ascii="仿宋_GB2312" w:eastAsia="仿宋_GB2312"/>
          <w:color w:val="auto"/>
          <w:sz w:val="32"/>
          <w:szCs w:val="32"/>
        </w:rPr>
        <w:t>场秩序的维护</w:t>
      </w:r>
      <w:r>
        <w:rPr>
          <w:rFonts w:hint="eastAsia" w:ascii="仿宋_GB2312" w:eastAsia="仿宋_GB2312"/>
          <w:color w:val="auto"/>
          <w:sz w:val="32"/>
          <w:szCs w:val="32"/>
          <w:lang w:eastAsia="zh-CN"/>
        </w:rPr>
        <w:t>；</w:t>
      </w:r>
      <w:r>
        <w:rPr>
          <w:rFonts w:hint="eastAsia" w:ascii="仿宋_GB2312" w:eastAsia="仿宋_GB2312"/>
          <w:color w:val="auto"/>
          <w:sz w:val="32"/>
          <w:szCs w:val="32"/>
        </w:rPr>
        <w:t>负责本</w:t>
      </w:r>
      <w:r>
        <w:rPr>
          <w:rFonts w:hint="eastAsia" w:ascii="仿宋_GB2312" w:eastAsia="仿宋_GB2312"/>
          <w:color w:val="auto"/>
          <w:sz w:val="32"/>
          <w:szCs w:val="32"/>
          <w:lang w:eastAsia="zh-CN"/>
        </w:rPr>
        <w:t>区</w:t>
      </w:r>
      <w:r>
        <w:rPr>
          <w:rFonts w:hint="eastAsia" w:ascii="仿宋_GB2312" w:eastAsia="仿宋_GB2312"/>
          <w:color w:val="auto"/>
          <w:sz w:val="32"/>
          <w:szCs w:val="32"/>
        </w:rPr>
        <w:t>药品和医疗器械安全监督管理，协调震后药品和医疗器械应急调配工作。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政府</w:t>
      </w:r>
      <w:r>
        <w:rPr>
          <w:rFonts w:hint="eastAsia" w:ascii="仿宋_GB2312" w:eastAsia="仿宋_GB2312"/>
          <w:color w:val="auto"/>
          <w:sz w:val="32"/>
          <w:szCs w:val="32"/>
          <w:lang w:eastAsia="zh-CN"/>
        </w:rPr>
        <w:t>外</w:t>
      </w:r>
      <w:r>
        <w:rPr>
          <w:rFonts w:hint="eastAsia" w:ascii="仿宋_GB2312" w:eastAsia="仿宋_GB2312"/>
          <w:color w:val="auto"/>
          <w:sz w:val="32"/>
          <w:szCs w:val="32"/>
        </w:rPr>
        <w:t>办：负责组织在京外籍人员和港澳台人员的应急疏散安置相关工作。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国资委：配合各相关部门，督促</w:t>
      </w:r>
      <w:r>
        <w:rPr>
          <w:rFonts w:hint="eastAsia" w:ascii="仿宋_GB2312" w:eastAsia="仿宋_GB2312"/>
          <w:color w:val="auto"/>
          <w:sz w:val="32"/>
          <w:szCs w:val="32"/>
          <w:lang w:eastAsia="zh-CN"/>
        </w:rPr>
        <w:t>区</w:t>
      </w:r>
      <w:r>
        <w:rPr>
          <w:rFonts w:hint="eastAsia" w:ascii="仿宋_GB2312" w:eastAsia="仿宋_GB2312"/>
          <w:color w:val="auto"/>
          <w:sz w:val="32"/>
          <w:szCs w:val="32"/>
        </w:rPr>
        <w:t>管企业开展应急救援、隐患排查和初期处置工作。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color w:val="auto"/>
          <w:sz w:val="32"/>
          <w:szCs w:val="32"/>
          <w:lang w:eastAsia="zh-CN"/>
        </w:rPr>
        <w:t>区融媒体中心</w:t>
      </w:r>
      <w:r>
        <w:rPr>
          <w:rFonts w:hint="eastAsia" w:ascii="仿宋_GB2312" w:eastAsia="仿宋_GB2312"/>
          <w:color w:val="auto"/>
          <w:sz w:val="32"/>
          <w:szCs w:val="32"/>
        </w:rPr>
        <w:t>：依法对本</w:t>
      </w:r>
      <w:r>
        <w:rPr>
          <w:rFonts w:hint="eastAsia" w:ascii="仿宋_GB2312" w:eastAsia="仿宋_GB2312"/>
          <w:color w:val="auto"/>
          <w:sz w:val="32"/>
          <w:szCs w:val="32"/>
          <w:lang w:eastAsia="zh-CN"/>
        </w:rPr>
        <w:t>区</w:t>
      </w:r>
      <w:r>
        <w:rPr>
          <w:rFonts w:hint="eastAsia" w:ascii="仿宋_GB2312" w:eastAsia="仿宋_GB2312"/>
          <w:color w:val="auto"/>
          <w:sz w:val="32"/>
          <w:szCs w:val="32"/>
        </w:rPr>
        <w:t>广播电视行业的安全工作承担管理责任。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体育局：负责健全体育赛事和体育健身团体地震预案，做好相关人员转移、安置、警示、教育等工作；负责填报审核本部门主管领域相关灾情。</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rPr>
        <w:t>（</w:t>
      </w:r>
      <w:r>
        <w:rPr>
          <w:rFonts w:ascii="仿宋_GB2312" w:eastAsia="仿宋_GB2312"/>
          <w:color w:val="auto"/>
          <w:sz w:val="32"/>
          <w:szCs w:val="32"/>
        </w:rPr>
        <w:t>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园林绿化局：负责指导、协调本</w:t>
      </w:r>
      <w:r>
        <w:rPr>
          <w:rFonts w:hint="eastAsia" w:ascii="仿宋_GB2312" w:eastAsia="仿宋_GB2312"/>
          <w:color w:val="auto"/>
          <w:sz w:val="32"/>
          <w:szCs w:val="32"/>
          <w:lang w:eastAsia="zh-CN"/>
        </w:rPr>
        <w:t>区</w:t>
      </w:r>
      <w:r>
        <w:rPr>
          <w:rFonts w:hint="eastAsia" w:ascii="仿宋_GB2312" w:eastAsia="仿宋_GB2312"/>
          <w:color w:val="auto"/>
          <w:sz w:val="32"/>
          <w:szCs w:val="32"/>
        </w:rPr>
        <w:t>公园、风景名胜区做好地震突发事件应急处置工作；指导、组织有关单位做好圈养</w:t>
      </w:r>
      <w:r>
        <w:rPr>
          <w:rFonts w:hint="eastAsia" w:ascii="仿宋_GB2312" w:eastAsia="仿宋_GB2312"/>
          <w:color w:val="auto"/>
          <w:sz w:val="32"/>
          <w:szCs w:val="32"/>
          <w:highlight w:val="none"/>
        </w:rPr>
        <w:t>野生动物逃脱的防范与处置工作；负责填报审核本部门主管领域相关灾情。</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区城指中心</w:t>
      </w:r>
      <w:r>
        <w:rPr>
          <w:rFonts w:hint="eastAsia" w:ascii="仿宋_GB2312" w:eastAsia="仿宋_GB2312"/>
          <w:color w:val="auto"/>
          <w:sz w:val="32"/>
          <w:szCs w:val="32"/>
          <w:highlight w:val="none"/>
        </w:rPr>
        <w:t>:负责协调地震应急相关</w:t>
      </w:r>
      <w:r>
        <w:rPr>
          <w:rFonts w:hint="eastAsia" w:ascii="仿宋_GB2312" w:eastAsia="仿宋_GB2312"/>
          <w:color w:val="auto"/>
          <w:sz w:val="32"/>
          <w:szCs w:val="32"/>
          <w:highlight w:val="none"/>
          <w:lang w:eastAsia="zh-CN"/>
        </w:rPr>
        <w:t>群众诉求</w:t>
      </w:r>
      <w:r>
        <w:rPr>
          <w:rFonts w:hint="eastAsia" w:ascii="仿宋_GB2312" w:eastAsia="仿宋_GB2312"/>
          <w:color w:val="auto"/>
          <w:sz w:val="32"/>
          <w:szCs w:val="32"/>
          <w:highlight w:val="none"/>
        </w:rPr>
        <w:t>工作；负责通过热线电话收集并反映</w:t>
      </w:r>
      <w:r>
        <w:rPr>
          <w:rFonts w:hint="eastAsia" w:ascii="仿宋_GB2312" w:eastAsia="仿宋_GB2312"/>
          <w:color w:val="auto"/>
          <w:sz w:val="32"/>
          <w:szCs w:val="32"/>
          <w:highlight w:val="none"/>
          <w:lang w:eastAsia="zh-CN"/>
        </w:rPr>
        <w:t>居民</w:t>
      </w:r>
      <w:r>
        <w:rPr>
          <w:rFonts w:hint="eastAsia" w:ascii="仿宋_GB2312" w:eastAsia="仿宋_GB2312"/>
          <w:color w:val="auto"/>
          <w:sz w:val="32"/>
          <w:szCs w:val="32"/>
          <w:highlight w:val="none"/>
        </w:rPr>
        <w:t>地震相关诉求。</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人防办：负责监督检查人防工程维护管理，组织震后人防工程隐患排查和治理工作。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w:t>
      </w:r>
      <w:r>
        <w:rPr>
          <w:rFonts w:hint="eastAsia" w:ascii="仿宋_GB2312" w:eastAsia="仿宋_GB2312"/>
          <w:color w:val="auto"/>
          <w:sz w:val="32"/>
          <w:szCs w:val="32"/>
          <w:lang w:eastAsia="zh-CN"/>
        </w:rPr>
        <w:t>中关村门头沟园</w:t>
      </w:r>
      <w:r>
        <w:rPr>
          <w:rFonts w:hint="eastAsia" w:ascii="仿宋_GB2312" w:eastAsia="仿宋_GB2312"/>
          <w:color w:val="auto"/>
          <w:sz w:val="32"/>
          <w:szCs w:val="32"/>
        </w:rPr>
        <w:t>管委会：负责组织区域内重点部位、重要设施的地震灾害防治工作，制定地震应急预案，组织应急抢险队伍，配备必要的抢险物资，及时启动应急避难场所，做好抢险、救灾、人员转移和安置工作。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气象局：负责组织震后气象监测、预测、分析等工作；负责提供实时气象服务。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29</w:t>
      </w:r>
      <w:r>
        <w:rPr>
          <w:rFonts w:hint="eastAsia" w:ascii="仿宋_GB2312" w:eastAsia="仿宋_GB2312"/>
          <w:color w:val="auto"/>
          <w:sz w:val="32"/>
          <w:szCs w:val="32"/>
        </w:rPr>
        <w:t>）团</w:t>
      </w:r>
      <w:r>
        <w:rPr>
          <w:rFonts w:hint="eastAsia" w:ascii="仿宋_GB2312" w:eastAsia="仿宋_GB2312"/>
          <w:color w:val="auto"/>
          <w:sz w:val="32"/>
          <w:szCs w:val="32"/>
          <w:lang w:eastAsia="zh-CN"/>
        </w:rPr>
        <w:t>区</w:t>
      </w:r>
      <w:r>
        <w:rPr>
          <w:rFonts w:hint="eastAsia" w:ascii="仿宋_GB2312" w:eastAsia="仿宋_GB2312"/>
          <w:color w:val="auto"/>
          <w:sz w:val="32"/>
          <w:szCs w:val="32"/>
        </w:rPr>
        <w:t>委：协助</w:t>
      </w:r>
      <w:r>
        <w:rPr>
          <w:rFonts w:hint="eastAsia" w:ascii="仿宋_GB2312" w:eastAsia="仿宋_GB2312"/>
          <w:color w:val="auto"/>
          <w:sz w:val="32"/>
          <w:szCs w:val="32"/>
          <w:lang w:eastAsia="zh-CN"/>
        </w:rPr>
        <w:t>区</w:t>
      </w:r>
      <w:r>
        <w:rPr>
          <w:rFonts w:hint="eastAsia" w:ascii="仿宋_GB2312" w:eastAsia="仿宋_GB2312"/>
          <w:color w:val="auto"/>
          <w:sz w:val="32"/>
          <w:szCs w:val="32"/>
        </w:rPr>
        <w:t>委宣传部协调本</w:t>
      </w:r>
      <w:r>
        <w:rPr>
          <w:rFonts w:hint="eastAsia" w:ascii="仿宋_GB2312" w:eastAsia="仿宋_GB2312"/>
          <w:color w:val="auto"/>
          <w:sz w:val="32"/>
          <w:szCs w:val="32"/>
          <w:lang w:eastAsia="zh-CN"/>
        </w:rPr>
        <w:t>区</w:t>
      </w:r>
      <w:r>
        <w:rPr>
          <w:rFonts w:hint="eastAsia" w:ascii="仿宋_GB2312" w:eastAsia="仿宋_GB2312"/>
          <w:color w:val="auto"/>
          <w:sz w:val="32"/>
          <w:szCs w:val="32"/>
        </w:rPr>
        <w:t>志愿服务工作。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地震局：负责震情速报、烈度速报、灾害快速评估和震情趋势判定工作，开展余震监测，加密流动观测和震情会商；负责地震灾害调查与损失评估的汇总；参与灾区重建规划，审定抗震设防要求；开展防震减灾知识的宣传教育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31</w:t>
      </w:r>
      <w:r>
        <w:rPr>
          <w:rFonts w:hint="eastAsia" w:ascii="仿宋_GB2312" w:eastAsia="仿宋_GB2312"/>
          <w:color w:val="auto"/>
          <w:sz w:val="32"/>
          <w:szCs w:val="32"/>
        </w:rPr>
        <w:t>）</w:t>
      </w:r>
      <w:r>
        <w:rPr>
          <w:rFonts w:hint="eastAsia" w:ascii="仿宋_GB2312" w:eastAsia="仿宋_GB2312"/>
          <w:color w:val="auto"/>
          <w:sz w:val="32"/>
          <w:szCs w:val="32"/>
          <w:lang w:eastAsia="zh-CN"/>
        </w:rPr>
        <w:t>区科信局</w:t>
      </w:r>
      <w:r>
        <w:rPr>
          <w:rFonts w:hint="eastAsia" w:ascii="仿宋_GB2312" w:eastAsia="仿宋_GB2312"/>
          <w:color w:val="auto"/>
          <w:sz w:val="32"/>
          <w:szCs w:val="32"/>
        </w:rPr>
        <w:t>：负责地震抢险实施期间的电子政务网络、无线政务网通信保障工作；负责组织通信系统的恢复工作；为应急指挥提供通信保障</w:t>
      </w:r>
      <w:r>
        <w:rPr>
          <w:rFonts w:hint="eastAsia" w:ascii="仿宋_GB2312" w:eastAsia="仿宋_GB2312"/>
          <w:color w:val="auto"/>
          <w:sz w:val="32"/>
          <w:szCs w:val="32"/>
          <w:lang w:eastAsia="zh-CN"/>
        </w:rPr>
        <w:t>；</w:t>
      </w:r>
      <w:r>
        <w:rPr>
          <w:rFonts w:hint="eastAsia" w:ascii="仿宋_GB2312" w:eastAsia="仿宋_GB2312"/>
          <w:color w:val="auto"/>
          <w:sz w:val="32"/>
          <w:szCs w:val="32"/>
        </w:rPr>
        <w:t>负责填报审核本部门主管领域相关灾情。</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3</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交通</w:t>
      </w:r>
      <w:r>
        <w:rPr>
          <w:rFonts w:hint="eastAsia" w:ascii="仿宋_GB2312" w:eastAsia="仿宋_GB2312"/>
          <w:color w:val="auto"/>
          <w:sz w:val="32"/>
          <w:szCs w:val="32"/>
          <w:lang w:eastAsia="zh-CN"/>
        </w:rPr>
        <w:t>支队</w:t>
      </w:r>
      <w:r>
        <w:rPr>
          <w:rFonts w:hint="eastAsia" w:ascii="仿宋_GB2312" w:eastAsia="仿宋_GB2312"/>
          <w:color w:val="auto"/>
          <w:sz w:val="32"/>
          <w:szCs w:val="32"/>
        </w:rPr>
        <w:t>：负责道路交通管控；负责制定交通疏导、绕行方案；负责道路交通信息实时播报；负责做好抢险救灾现场及路线的交通应急保障工作。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消防救援</w:t>
      </w:r>
      <w:r>
        <w:rPr>
          <w:rFonts w:hint="eastAsia" w:ascii="仿宋_GB2312" w:eastAsia="仿宋_GB2312"/>
          <w:color w:val="auto"/>
          <w:sz w:val="32"/>
          <w:szCs w:val="32"/>
          <w:lang w:eastAsia="zh-CN"/>
        </w:rPr>
        <w:t>支</w:t>
      </w:r>
      <w:r>
        <w:rPr>
          <w:rFonts w:hint="eastAsia" w:ascii="仿宋_GB2312" w:eastAsia="仿宋_GB2312"/>
          <w:color w:val="auto"/>
          <w:sz w:val="32"/>
          <w:szCs w:val="32"/>
        </w:rPr>
        <w:t>队：负责组织搜救被困群众和受伤人员；组织各类次生灾害处置及特殊建筑物的抢险；组织对可能发生次生灾害的地点和设施采取紧急防护措施；组织消防部队配合各专业队做好应急救援处置工作。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34</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档案</w:t>
      </w:r>
      <w:r>
        <w:rPr>
          <w:rFonts w:hint="eastAsia" w:ascii="仿宋_GB2312" w:eastAsia="仿宋_GB2312"/>
          <w:color w:val="auto"/>
          <w:sz w:val="32"/>
          <w:szCs w:val="32"/>
          <w:lang w:eastAsia="zh-CN"/>
        </w:rPr>
        <w:t>史志馆</w:t>
      </w:r>
      <w:r>
        <w:rPr>
          <w:rFonts w:hint="eastAsia" w:ascii="仿宋_GB2312" w:eastAsia="仿宋_GB2312"/>
          <w:color w:val="auto"/>
          <w:sz w:val="32"/>
          <w:szCs w:val="32"/>
        </w:rPr>
        <w:t>：负责指导、协调相关单位做好档案管理工作；负责指导本</w:t>
      </w:r>
      <w:r>
        <w:rPr>
          <w:rFonts w:hint="eastAsia" w:ascii="仿宋_GB2312" w:eastAsia="仿宋_GB2312"/>
          <w:color w:val="auto"/>
          <w:sz w:val="32"/>
          <w:szCs w:val="32"/>
          <w:lang w:eastAsia="zh-CN"/>
        </w:rPr>
        <w:t>区</w:t>
      </w:r>
      <w:r>
        <w:rPr>
          <w:rFonts w:hint="eastAsia" w:ascii="仿宋_GB2312" w:eastAsia="仿宋_GB2312"/>
          <w:color w:val="auto"/>
          <w:sz w:val="32"/>
          <w:szCs w:val="32"/>
        </w:rPr>
        <w:t>档案系统档案应急保护工作。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35</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红十字会：负责协助政府开展人道领域的工作；依法开展募捐；开展救灾的准备工作和困难群体的救助；开展群众性初级卫生救护培训。</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36</w:t>
      </w:r>
      <w:r>
        <w:rPr>
          <w:rFonts w:hint="eastAsia" w:ascii="仿宋_GB2312" w:eastAsia="仿宋_GB2312"/>
          <w:color w:val="auto"/>
          <w:sz w:val="32"/>
          <w:szCs w:val="32"/>
        </w:rPr>
        <w:t>）</w:t>
      </w:r>
      <w:r>
        <w:rPr>
          <w:rFonts w:hint="eastAsia" w:ascii="仿宋_GB2312" w:eastAsia="仿宋_GB2312"/>
          <w:color w:val="auto"/>
          <w:sz w:val="32"/>
          <w:szCs w:val="32"/>
          <w:lang w:eastAsia="zh-CN"/>
        </w:rPr>
        <w:t>区武装部</w:t>
      </w:r>
      <w:r>
        <w:rPr>
          <w:rFonts w:hint="eastAsia" w:ascii="仿宋_GB2312" w:eastAsia="仿宋_GB2312"/>
          <w:color w:val="auto"/>
          <w:sz w:val="32"/>
          <w:szCs w:val="32"/>
        </w:rPr>
        <w:t>：负责驻</w:t>
      </w:r>
      <w:r>
        <w:rPr>
          <w:rFonts w:hint="eastAsia" w:ascii="仿宋_GB2312" w:eastAsia="仿宋_GB2312"/>
          <w:color w:val="auto"/>
          <w:sz w:val="32"/>
          <w:szCs w:val="32"/>
          <w:lang w:eastAsia="zh-CN"/>
        </w:rPr>
        <w:t>区</w:t>
      </w:r>
      <w:r>
        <w:rPr>
          <w:rFonts w:hint="eastAsia" w:ascii="仿宋_GB2312" w:eastAsia="仿宋_GB2312"/>
          <w:color w:val="auto"/>
          <w:sz w:val="32"/>
          <w:szCs w:val="32"/>
        </w:rPr>
        <w:t>部队参加抗震救灾等组织协调工作；根据需要担负营救群众、转移物资等救灾任务。</w:t>
      </w:r>
    </w:p>
    <w:p>
      <w:pPr>
        <w:spacing w:line="560" w:lineRule="exact"/>
        <w:ind w:firstLine="640" w:firstLineChars="200"/>
        <w:rPr>
          <w:rFonts w:hint="eastAsia" w:eastAsia="仿宋_GB2312"/>
          <w:color w:val="auto"/>
          <w:spacing w:val="-4"/>
          <w:sz w:val="32"/>
          <w:szCs w:val="28"/>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37</w:t>
      </w:r>
      <w:r>
        <w:rPr>
          <w:rFonts w:hint="eastAsia" w:ascii="仿宋_GB2312" w:eastAsia="仿宋_GB2312"/>
          <w:color w:val="auto"/>
          <w:sz w:val="32"/>
          <w:szCs w:val="32"/>
        </w:rPr>
        <w:t>）</w:t>
      </w:r>
      <w:r>
        <w:rPr>
          <w:rFonts w:hint="eastAsia" w:ascii="仿宋_GB2312" w:eastAsia="仿宋_GB2312"/>
          <w:color w:val="auto"/>
          <w:sz w:val="32"/>
          <w:szCs w:val="32"/>
          <w:lang w:eastAsia="zh-CN"/>
        </w:rPr>
        <w:t>区公路分局：</w:t>
      </w:r>
      <w:r>
        <w:rPr>
          <w:rFonts w:hint="eastAsia" w:ascii="仿宋_GB2312" w:eastAsia="仿宋_GB2312"/>
          <w:color w:val="auto"/>
          <w:sz w:val="32"/>
          <w:szCs w:val="32"/>
        </w:rPr>
        <w:t>负责组织实施道路、桥梁、隧道、等交通抢险工作，保障交通运输畅通</w:t>
      </w:r>
      <w:r>
        <w:rPr>
          <w:rFonts w:hint="eastAsia" w:ascii="仿宋_GB2312" w:eastAsia="仿宋_GB2312"/>
          <w:color w:val="auto"/>
          <w:sz w:val="32"/>
          <w:szCs w:val="32"/>
          <w:lang w:eastAsia="zh-CN"/>
        </w:rPr>
        <w:t>。</w:t>
      </w:r>
    </w:p>
    <w:p>
      <w:pPr>
        <w:spacing w:line="560" w:lineRule="exact"/>
        <w:ind w:firstLine="640" w:firstLineChars="200"/>
        <w:rPr>
          <w:rFonts w:hint="eastAsia" w:eastAsia="仿宋_GB2312"/>
          <w:color w:val="auto"/>
          <w:spacing w:val="-4"/>
          <w:sz w:val="32"/>
          <w:szCs w:val="28"/>
          <w:lang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38</w:t>
      </w:r>
      <w:r>
        <w:rPr>
          <w:rFonts w:hint="eastAsia" w:ascii="仿宋_GB2312" w:eastAsia="仿宋_GB2312"/>
          <w:color w:val="auto"/>
          <w:sz w:val="32"/>
          <w:szCs w:val="32"/>
        </w:rPr>
        <w:t>）</w:t>
      </w:r>
      <w:r>
        <w:rPr>
          <w:rFonts w:hint="eastAsia" w:ascii="仿宋_GB2312" w:eastAsia="仿宋_GB2312"/>
          <w:color w:val="auto"/>
          <w:sz w:val="32"/>
          <w:szCs w:val="32"/>
          <w:lang w:eastAsia="zh-CN"/>
        </w:rPr>
        <w:t>区</w:t>
      </w:r>
      <w:r>
        <w:rPr>
          <w:rFonts w:hint="eastAsia" w:ascii="仿宋_GB2312" w:eastAsia="仿宋_GB2312"/>
          <w:color w:val="auto"/>
          <w:sz w:val="32"/>
          <w:szCs w:val="32"/>
        </w:rPr>
        <w:t>电力公司：负责</w:t>
      </w:r>
      <w:r>
        <w:rPr>
          <w:rFonts w:hint="eastAsia" w:eastAsia="仿宋_GB2312"/>
          <w:color w:val="auto"/>
          <w:spacing w:val="-4"/>
          <w:sz w:val="32"/>
          <w:szCs w:val="28"/>
        </w:rPr>
        <w:t>做好地震抢险设施的外电源保障，以及因地震造成的电力设施损毁抢险修复工作。</w:t>
      </w:r>
    </w:p>
    <w:p>
      <w:pPr>
        <w:spacing w:line="560" w:lineRule="exact"/>
        <w:ind w:firstLine="640" w:firstLineChars="200"/>
        <w:rPr>
          <w:rFonts w:hint="eastAsia" w:eastAsia="仿宋_GB2312"/>
          <w:color w:val="auto"/>
          <w:spacing w:val="-4"/>
          <w:sz w:val="32"/>
          <w:szCs w:val="28"/>
          <w:lang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39</w:t>
      </w:r>
      <w:r>
        <w:rPr>
          <w:rFonts w:hint="eastAsia" w:ascii="仿宋_GB2312" w:eastAsia="仿宋_GB2312"/>
          <w:color w:val="auto"/>
          <w:sz w:val="32"/>
          <w:szCs w:val="32"/>
        </w:rPr>
        <w:t>）</w:t>
      </w:r>
      <w:r>
        <w:rPr>
          <w:rFonts w:hint="eastAsia" w:ascii="仿宋_GB2312" w:eastAsia="仿宋_GB2312"/>
          <w:color w:val="auto"/>
          <w:sz w:val="32"/>
          <w:szCs w:val="32"/>
          <w:lang w:eastAsia="zh-CN"/>
        </w:rPr>
        <w:t>京能集团：</w:t>
      </w:r>
      <w:r>
        <w:rPr>
          <w:rFonts w:hint="eastAsia" w:ascii="仿宋_GB2312" w:eastAsia="仿宋_GB2312"/>
          <w:color w:val="auto"/>
          <w:sz w:val="32"/>
          <w:szCs w:val="32"/>
        </w:rPr>
        <w:t>负责组织区域内重点部位、重要设施的地震灾害防治工作，制定地震应急预案，组织应急抢险队伍，配备必要的抢险物资，及时启动应急避难场所，做好抢险、救灾、人员转移和安置工作。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40</w:t>
      </w:r>
      <w:r>
        <w:rPr>
          <w:rFonts w:hint="eastAsia" w:ascii="仿宋_GB2312" w:eastAsia="仿宋_GB2312"/>
          <w:color w:val="auto"/>
          <w:sz w:val="32"/>
          <w:szCs w:val="32"/>
        </w:rPr>
        <w:t>）各</w:t>
      </w:r>
      <w:r>
        <w:rPr>
          <w:rFonts w:hint="eastAsia" w:ascii="仿宋_GB2312" w:eastAsia="仿宋_GB2312"/>
          <w:color w:val="auto"/>
          <w:sz w:val="32"/>
          <w:szCs w:val="32"/>
          <w:lang w:eastAsia="zh-CN"/>
        </w:rPr>
        <w:t>镇（街道）</w:t>
      </w:r>
      <w:r>
        <w:rPr>
          <w:rFonts w:hint="eastAsia" w:ascii="仿宋_GB2312" w:eastAsia="仿宋_GB2312"/>
          <w:color w:val="auto"/>
          <w:sz w:val="32"/>
          <w:szCs w:val="32"/>
        </w:rPr>
        <w:t>：负责组织开展本辖区防震减灾、抗震救灾等工作。</w:t>
      </w: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sectPr>
          <w:footerReference r:id="rId16" w:type="first"/>
          <w:footerReference r:id="rId14" w:type="default"/>
          <w:footerReference r:id="rId15" w:type="even"/>
          <w:pgSz w:w="11907" w:h="16840"/>
          <w:pgMar w:top="1814" w:right="1474" w:bottom="1474" w:left="1588" w:header="851" w:footer="1077" w:gutter="0"/>
          <w:pgNumType w:start="1"/>
          <w:cols w:space="720" w:num="1"/>
          <w:titlePg/>
          <w:docGrid w:linePitch="592" w:charSpace="3254"/>
        </w:sectPr>
      </w:pPr>
    </w:p>
    <w:p>
      <w:pPr>
        <w:autoSpaceDE w:val="0"/>
        <w:autoSpaceDN w:val="0"/>
        <w:adjustRightInd w:val="0"/>
        <w:spacing w:line="560" w:lineRule="exact"/>
        <w:outlineLvl w:val="0"/>
        <w:rPr>
          <w:rFonts w:ascii="黑体" w:eastAsia="黑体"/>
          <w:color w:val="auto"/>
          <w:sz w:val="32"/>
          <w:szCs w:val="32"/>
        </w:rPr>
      </w:pPr>
      <w:bookmarkStart w:id="479" w:name="_Toc32699"/>
      <w:bookmarkStart w:id="480" w:name="_Toc8214"/>
      <w:bookmarkStart w:id="481" w:name="_Toc166"/>
      <w:r>
        <w:rPr>
          <w:rFonts w:hint="eastAsia" w:ascii="黑体" w:eastAsia="黑体"/>
          <w:color w:val="auto"/>
          <w:sz w:val="32"/>
          <w:szCs w:val="32"/>
        </w:rPr>
        <w:t>附件</w:t>
      </w:r>
      <w:r>
        <w:rPr>
          <w:rFonts w:ascii="黑体" w:eastAsia="黑体"/>
          <w:color w:val="auto"/>
          <w:sz w:val="32"/>
          <w:szCs w:val="32"/>
        </w:rPr>
        <w:t>4</w:t>
      </w:r>
      <w:bookmarkEnd w:id="479"/>
      <w:bookmarkEnd w:id="480"/>
      <w:bookmarkEnd w:id="481"/>
    </w:p>
    <w:p>
      <w:pPr>
        <w:snapToGrid w:val="0"/>
        <w:spacing w:line="800" w:lineRule="exact"/>
        <w:jc w:val="center"/>
        <w:outlineLvl w:val="0"/>
        <w:rPr>
          <w:rFonts w:hint="eastAsia" w:ascii="方正小标宋简体" w:eastAsia="方正小标宋简体"/>
          <w:color w:val="auto"/>
          <w:sz w:val="36"/>
          <w:szCs w:val="32"/>
        </w:rPr>
      </w:pPr>
      <w:bookmarkStart w:id="482" w:name="_Toc24310"/>
      <w:bookmarkStart w:id="483" w:name="_Toc10756"/>
      <w:bookmarkStart w:id="484" w:name="_Toc74084858"/>
      <w:bookmarkStart w:id="485" w:name="_Toc11062"/>
      <w:bookmarkStart w:id="486" w:name="_Toc73367583"/>
      <w:r>
        <w:rPr>
          <w:rFonts w:hint="eastAsia" w:ascii="方正小标宋简体" w:hAnsi="黑体" w:eastAsia="方正小标宋简体"/>
          <w:color w:val="auto"/>
          <w:sz w:val="36"/>
          <w:szCs w:val="32"/>
        </w:rPr>
        <w:t>Ⅰ</w:t>
      </w:r>
      <w:r>
        <w:rPr>
          <w:rFonts w:hint="eastAsia" w:ascii="方正小标宋简体" w:eastAsia="方正小标宋简体"/>
          <w:color w:val="auto"/>
          <w:sz w:val="36"/>
          <w:szCs w:val="32"/>
        </w:rPr>
        <w:t>级响应重点任务清单</w:t>
      </w:r>
      <w:bookmarkEnd w:id="482"/>
      <w:bookmarkEnd w:id="483"/>
      <w:bookmarkEnd w:id="484"/>
      <w:bookmarkEnd w:id="485"/>
      <w:bookmarkEnd w:id="486"/>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010"/>
        <w:gridCol w:w="2124"/>
        <w:gridCol w:w="6354"/>
        <w:gridCol w:w="1948"/>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00" w:type="dxa"/>
            <w:noWrap w:val="0"/>
            <w:vAlign w:val="center"/>
          </w:tcPr>
          <w:p>
            <w:pPr>
              <w:jc w:val="center"/>
              <w:rPr>
                <w:b/>
                <w:bCs/>
                <w:color w:val="auto"/>
              </w:rPr>
            </w:pPr>
            <w:r>
              <w:rPr>
                <w:rFonts w:hint="eastAsia"/>
                <w:b/>
                <w:bCs/>
                <w:color w:val="auto"/>
              </w:rPr>
              <w:t>序号</w:t>
            </w:r>
          </w:p>
        </w:tc>
        <w:tc>
          <w:tcPr>
            <w:tcW w:w="1010" w:type="dxa"/>
            <w:noWrap w:val="0"/>
            <w:vAlign w:val="center"/>
          </w:tcPr>
          <w:p>
            <w:pPr>
              <w:jc w:val="center"/>
              <w:rPr>
                <w:b/>
                <w:bCs/>
                <w:color w:val="auto"/>
              </w:rPr>
            </w:pPr>
            <w:r>
              <w:rPr>
                <w:rFonts w:hint="eastAsia"/>
                <w:b/>
                <w:bCs/>
                <w:color w:val="auto"/>
              </w:rPr>
              <w:t>响应阶段</w:t>
            </w:r>
          </w:p>
        </w:tc>
        <w:tc>
          <w:tcPr>
            <w:tcW w:w="2124" w:type="dxa"/>
            <w:noWrap w:val="0"/>
            <w:vAlign w:val="center"/>
          </w:tcPr>
          <w:p>
            <w:pPr>
              <w:jc w:val="center"/>
              <w:rPr>
                <w:b/>
                <w:bCs/>
                <w:color w:val="auto"/>
              </w:rPr>
            </w:pPr>
            <w:r>
              <w:rPr>
                <w:rFonts w:hint="eastAsia"/>
                <w:b/>
                <w:bCs/>
                <w:color w:val="auto"/>
              </w:rPr>
              <w:t>工作任务</w:t>
            </w:r>
          </w:p>
        </w:tc>
        <w:tc>
          <w:tcPr>
            <w:tcW w:w="6354" w:type="dxa"/>
            <w:noWrap w:val="0"/>
            <w:vAlign w:val="center"/>
          </w:tcPr>
          <w:p>
            <w:pPr>
              <w:jc w:val="center"/>
              <w:rPr>
                <w:b/>
                <w:bCs/>
                <w:color w:val="auto"/>
              </w:rPr>
            </w:pPr>
            <w:r>
              <w:rPr>
                <w:rFonts w:hint="eastAsia"/>
                <w:b/>
                <w:bCs/>
                <w:color w:val="auto"/>
              </w:rPr>
              <w:t>主要内容</w:t>
            </w:r>
          </w:p>
        </w:tc>
        <w:tc>
          <w:tcPr>
            <w:tcW w:w="1948" w:type="dxa"/>
            <w:noWrap w:val="0"/>
            <w:vAlign w:val="center"/>
          </w:tcPr>
          <w:p>
            <w:pPr>
              <w:jc w:val="center"/>
              <w:rPr>
                <w:b/>
                <w:bCs/>
                <w:color w:val="auto"/>
              </w:rPr>
            </w:pPr>
            <w:r>
              <w:rPr>
                <w:rFonts w:hint="eastAsia"/>
                <w:b/>
                <w:bCs/>
                <w:color w:val="auto"/>
              </w:rPr>
              <w:t>责任单位或工作组</w:t>
            </w:r>
          </w:p>
        </w:tc>
        <w:tc>
          <w:tcPr>
            <w:tcW w:w="2209" w:type="dxa"/>
            <w:noWrap w:val="0"/>
            <w:vAlign w:val="center"/>
          </w:tcPr>
          <w:p>
            <w:pPr>
              <w:jc w:val="center"/>
              <w:rPr>
                <w:b/>
                <w:bCs/>
                <w:color w:val="auto"/>
              </w:rPr>
            </w:pPr>
            <w:r>
              <w:rPr>
                <w:rFonts w:hint="eastAsia"/>
                <w:b/>
                <w:bCs/>
                <w:color w:val="auto"/>
              </w:rPr>
              <w:t>时间要求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widowControl/>
              <w:jc w:val="center"/>
              <w:rPr>
                <w:rFonts w:eastAsia="等线"/>
                <w:color w:val="auto"/>
                <w:kern w:val="0"/>
                <w:sz w:val="22"/>
              </w:rPr>
            </w:pPr>
            <w:r>
              <w:rPr>
                <w:color w:val="auto"/>
                <w:sz w:val="22"/>
              </w:rPr>
              <w:t>1</w:t>
            </w:r>
          </w:p>
        </w:tc>
        <w:tc>
          <w:tcPr>
            <w:tcW w:w="1010" w:type="dxa"/>
            <w:vMerge w:val="restart"/>
            <w:noWrap w:val="0"/>
            <w:vAlign w:val="center"/>
          </w:tcPr>
          <w:p>
            <w:pPr>
              <w:jc w:val="center"/>
              <w:rPr>
                <w:color w:val="auto"/>
              </w:rPr>
            </w:pPr>
            <w:r>
              <w:rPr>
                <w:rFonts w:hint="eastAsia"/>
                <w:color w:val="auto"/>
              </w:rPr>
              <w:t>初期响应</w:t>
            </w:r>
          </w:p>
        </w:tc>
        <w:tc>
          <w:tcPr>
            <w:tcW w:w="2124" w:type="dxa"/>
            <w:noWrap w:val="0"/>
            <w:vAlign w:val="center"/>
          </w:tcPr>
          <w:p>
            <w:pPr>
              <w:jc w:val="center"/>
              <w:rPr>
                <w:color w:val="auto"/>
              </w:rPr>
            </w:pPr>
            <w:r>
              <w:rPr>
                <w:rFonts w:hint="eastAsia"/>
                <w:color w:val="auto"/>
              </w:rPr>
              <w:t>震情速报</w:t>
            </w:r>
          </w:p>
        </w:tc>
        <w:tc>
          <w:tcPr>
            <w:tcW w:w="6354" w:type="dxa"/>
            <w:noWrap w:val="0"/>
            <w:vAlign w:val="center"/>
          </w:tcPr>
          <w:p>
            <w:pPr>
              <w:rPr>
                <w:color w:val="auto"/>
              </w:rPr>
            </w:pPr>
            <w:r>
              <w:rPr>
                <w:rFonts w:hint="eastAsia"/>
                <w:color w:val="auto"/>
              </w:rPr>
              <w:t>报告地震参数（三要素）</w:t>
            </w:r>
          </w:p>
        </w:tc>
        <w:tc>
          <w:tcPr>
            <w:tcW w:w="1948" w:type="dxa"/>
            <w:noWrap w:val="0"/>
            <w:vAlign w:val="center"/>
          </w:tcPr>
          <w:p>
            <w:pPr>
              <w:jc w:val="center"/>
              <w:rPr>
                <w:color w:val="auto"/>
              </w:rPr>
            </w:pPr>
            <w:r>
              <w:rPr>
                <w:rFonts w:hint="eastAsia"/>
                <w:color w:val="auto"/>
                <w:lang w:eastAsia="zh-CN"/>
              </w:rPr>
              <w:t>区</w:t>
            </w:r>
            <w:r>
              <w:rPr>
                <w:rFonts w:hint="eastAsia"/>
                <w:color w:val="auto"/>
              </w:rPr>
              <w:t>地震局</w:t>
            </w:r>
          </w:p>
        </w:tc>
        <w:tc>
          <w:tcPr>
            <w:tcW w:w="2209" w:type="dxa"/>
            <w:noWrap w:val="0"/>
            <w:vAlign w:val="center"/>
          </w:tcPr>
          <w:p>
            <w:pPr>
              <w:jc w:val="center"/>
              <w:rPr>
                <w:color w:val="auto"/>
              </w:rPr>
            </w:pPr>
            <w:r>
              <w:rPr>
                <w:rFonts w:hint="eastAsia"/>
                <w:color w:val="auto"/>
              </w:rPr>
              <w:t>震后</w:t>
            </w:r>
            <w:r>
              <w:rPr>
                <w:color w:val="auto"/>
              </w:rPr>
              <w:t>10</w:t>
            </w:r>
            <w:r>
              <w:rPr>
                <w:rFonts w:hint="eastAsia"/>
                <w:color w:val="auto"/>
              </w:rPr>
              <w:t>分钟左右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jc w:val="center"/>
              <w:rPr>
                <w:rFonts w:eastAsia="等线"/>
                <w:color w:val="auto"/>
                <w:sz w:val="22"/>
              </w:rPr>
            </w:pPr>
            <w:r>
              <w:rPr>
                <w:color w:val="auto"/>
                <w:sz w:val="22"/>
              </w:rPr>
              <w:t>2</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灾情速报</w:t>
            </w:r>
          </w:p>
        </w:tc>
        <w:tc>
          <w:tcPr>
            <w:tcW w:w="6354" w:type="dxa"/>
            <w:noWrap w:val="0"/>
            <w:vAlign w:val="center"/>
          </w:tcPr>
          <w:p>
            <w:pPr>
              <w:rPr>
                <w:color w:val="auto"/>
              </w:rPr>
            </w:pPr>
            <w:r>
              <w:rPr>
                <w:rFonts w:hint="eastAsia"/>
                <w:color w:val="auto"/>
              </w:rPr>
              <w:t>仪器烈度速报，灾情快速预评估</w:t>
            </w:r>
          </w:p>
        </w:tc>
        <w:tc>
          <w:tcPr>
            <w:tcW w:w="1948" w:type="dxa"/>
            <w:vMerge w:val="restart"/>
            <w:noWrap w:val="0"/>
            <w:vAlign w:val="center"/>
          </w:tcPr>
          <w:p>
            <w:pPr>
              <w:jc w:val="center"/>
              <w:rPr>
                <w:color w:val="auto"/>
              </w:rPr>
            </w:pPr>
            <w:r>
              <w:rPr>
                <w:rFonts w:hint="eastAsia"/>
                <w:color w:val="auto"/>
              </w:rPr>
              <w:t>综合组</w:t>
            </w:r>
          </w:p>
        </w:tc>
        <w:tc>
          <w:tcPr>
            <w:tcW w:w="2209" w:type="dxa"/>
            <w:vMerge w:val="restart"/>
            <w:noWrap w:val="0"/>
            <w:vAlign w:val="center"/>
          </w:tcPr>
          <w:p>
            <w:pPr>
              <w:jc w:val="center"/>
              <w:rPr>
                <w:color w:val="auto"/>
              </w:rPr>
            </w:pPr>
            <w:r>
              <w:rPr>
                <w:rFonts w:hint="eastAsia"/>
                <w:color w:val="auto"/>
              </w:rPr>
              <w:t>震后</w:t>
            </w:r>
            <w:r>
              <w:rPr>
                <w:color w:val="auto"/>
              </w:rPr>
              <w:t>30</w:t>
            </w:r>
            <w:r>
              <w:rPr>
                <w:rFonts w:hint="eastAsia"/>
                <w:color w:val="auto"/>
              </w:rPr>
              <w:t>分钟第一报，持续修正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jc w:val="center"/>
              <w:rPr>
                <w:rFonts w:eastAsia="等线"/>
                <w:color w:val="auto"/>
                <w:sz w:val="22"/>
              </w:rPr>
            </w:pPr>
            <w:r>
              <w:rPr>
                <w:color w:val="auto"/>
                <w:sz w:val="22"/>
              </w:rPr>
              <w:t>3</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收集、汇总早期灾情信息</w:t>
            </w:r>
          </w:p>
        </w:tc>
        <w:tc>
          <w:tcPr>
            <w:tcW w:w="1948" w:type="dxa"/>
            <w:vMerge w:val="continue"/>
            <w:noWrap w:val="0"/>
            <w:vAlign w:val="center"/>
          </w:tcPr>
          <w:p>
            <w:pPr>
              <w:jc w:val="center"/>
              <w:rPr>
                <w:color w:val="auto"/>
              </w:rPr>
            </w:pPr>
          </w:p>
        </w:tc>
        <w:tc>
          <w:tcPr>
            <w:tcW w:w="2209"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jc w:val="center"/>
              <w:rPr>
                <w:rFonts w:eastAsia="等线"/>
                <w:color w:val="auto"/>
                <w:sz w:val="22"/>
              </w:rPr>
            </w:pPr>
            <w:r>
              <w:rPr>
                <w:color w:val="auto"/>
                <w:sz w:val="22"/>
              </w:rPr>
              <w:t>4</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震情跟踪</w:t>
            </w:r>
          </w:p>
        </w:tc>
        <w:tc>
          <w:tcPr>
            <w:tcW w:w="6354" w:type="dxa"/>
            <w:noWrap w:val="0"/>
            <w:vAlign w:val="center"/>
          </w:tcPr>
          <w:p>
            <w:pPr>
              <w:rPr>
                <w:color w:val="auto"/>
              </w:rPr>
            </w:pPr>
            <w:r>
              <w:rPr>
                <w:rFonts w:hint="eastAsia"/>
                <w:color w:val="auto"/>
              </w:rPr>
              <w:t>余震监测</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jc w:val="center"/>
              <w:rPr>
                <w:rFonts w:eastAsia="等线"/>
                <w:color w:val="auto"/>
                <w:sz w:val="22"/>
              </w:rPr>
            </w:pPr>
            <w:r>
              <w:rPr>
                <w:color w:val="auto"/>
                <w:sz w:val="22"/>
              </w:rPr>
              <w:t>5</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给出震情趋势快速判定意见</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震后</w:t>
            </w:r>
            <w:r>
              <w:rPr>
                <w:color w:val="auto"/>
              </w:rPr>
              <w:t>30</w:t>
            </w:r>
            <w:r>
              <w:rPr>
                <w:rFonts w:hint="eastAsia"/>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jc w:val="center"/>
              <w:rPr>
                <w:rFonts w:eastAsia="等线"/>
                <w:color w:val="auto"/>
                <w:sz w:val="22"/>
              </w:rPr>
            </w:pPr>
            <w:r>
              <w:rPr>
                <w:color w:val="auto"/>
                <w:sz w:val="22"/>
              </w:rPr>
              <w:t>6</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应急启动</w:t>
            </w:r>
          </w:p>
        </w:tc>
        <w:tc>
          <w:tcPr>
            <w:tcW w:w="6354" w:type="dxa"/>
            <w:noWrap w:val="0"/>
            <w:vAlign w:val="center"/>
          </w:tcPr>
          <w:p>
            <w:pPr>
              <w:rPr>
                <w:color w:val="auto"/>
              </w:rPr>
            </w:pPr>
            <w:r>
              <w:rPr>
                <w:rFonts w:hint="eastAsia"/>
                <w:color w:val="auto"/>
                <w:lang w:eastAsia="zh-CN"/>
              </w:rPr>
              <w:t>按照市委、市政府要求</w:t>
            </w:r>
            <w:r>
              <w:rPr>
                <w:rFonts w:hint="eastAsia"/>
                <w:color w:val="auto"/>
              </w:rPr>
              <w:t>进入震后应急期</w:t>
            </w:r>
          </w:p>
        </w:tc>
        <w:tc>
          <w:tcPr>
            <w:tcW w:w="1948" w:type="dxa"/>
            <w:vMerge w:val="continue"/>
            <w:noWrap w:val="0"/>
            <w:vAlign w:val="center"/>
          </w:tcPr>
          <w:p>
            <w:pPr>
              <w:jc w:val="center"/>
              <w:rPr>
                <w:color w:val="auto"/>
              </w:rPr>
            </w:pPr>
          </w:p>
        </w:tc>
        <w:tc>
          <w:tcPr>
            <w:tcW w:w="2209" w:type="dxa"/>
            <w:vMerge w:val="restart"/>
            <w:noWrap w:val="0"/>
            <w:vAlign w:val="center"/>
          </w:tcPr>
          <w:p>
            <w:pPr>
              <w:jc w:val="center"/>
              <w:rPr>
                <w:color w:val="auto"/>
              </w:rPr>
            </w:pPr>
            <w:r>
              <w:rPr>
                <w:rFonts w:hint="eastAsia"/>
                <w:color w:val="auto"/>
              </w:rPr>
              <w:t>震后第一时间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jc w:val="center"/>
              <w:rPr>
                <w:rFonts w:eastAsia="等线"/>
                <w:color w:val="auto"/>
                <w:sz w:val="22"/>
              </w:rPr>
            </w:pPr>
            <w:r>
              <w:rPr>
                <w:color w:val="auto"/>
                <w:sz w:val="22"/>
              </w:rPr>
              <w:t>7</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提出应急处置工作建议，指挥协调处置工作</w:t>
            </w:r>
          </w:p>
        </w:tc>
        <w:tc>
          <w:tcPr>
            <w:tcW w:w="1948" w:type="dxa"/>
            <w:vMerge w:val="continue"/>
            <w:noWrap w:val="0"/>
            <w:vAlign w:val="center"/>
          </w:tcPr>
          <w:p>
            <w:pPr>
              <w:jc w:val="center"/>
              <w:rPr>
                <w:color w:val="auto"/>
              </w:rPr>
            </w:pPr>
          </w:p>
        </w:tc>
        <w:tc>
          <w:tcPr>
            <w:tcW w:w="2209"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jc w:val="center"/>
              <w:rPr>
                <w:rFonts w:eastAsia="等线"/>
                <w:color w:val="auto"/>
                <w:sz w:val="22"/>
              </w:rPr>
            </w:pPr>
            <w:r>
              <w:rPr>
                <w:color w:val="auto"/>
                <w:sz w:val="22"/>
              </w:rPr>
              <w:t>8</w:t>
            </w:r>
          </w:p>
        </w:tc>
        <w:tc>
          <w:tcPr>
            <w:tcW w:w="1010" w:type="dxa"/>
            <w:vMerge w:val="continue"/>
            <w:noWrap w:val="0"/>
            <w:vAlign w:val="center"/>
          </w:tcPr>
          <w:p>
            <w:pP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向</w:t>
            </w:r>
            <w:r>
              <w:rPr>
                <w:rFonts w:hint="eastAsia"/>
                <w:color w:val="auto"/>
                <w:lang w:eastAsia="zh-CN"/>
              </w:rPr>
              <w:t>北京市</w:t>
            </w:r>
            <w:r>
              <w:rPr>
                <w:rFonts w:hint="eastAsia"/>
                <w:color w:val="auto"/>
              </w:rPr>
              <w:t>抗震救灾指挥部报告震情、灾情信息和应对情况</w:t>
            </w:r>
          </w:p>
        </w:tc>
        <w:tc>
          <w:tcPr>
            <w:tcW w:w="1948" w:type="dxa"/>
            <w:vMerge w:val="continue"/>
            <w:noWrap w:val="0"/>
            <w:vAlign w:val="center"/>
          </w:tcPr>
          <w:p>
            <w:pPr>
              <w:jc w:val="center"/>
              <w:rPr>
                <w:color w:val="auto"/>
              </w:rPr>
            </w:pPr>
          </w:p>
        </w:tc>
        <w:tc>
          <w:tcPr>
            <w:tcW w:w="2209"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jc w:val="center"/>
              <w:rPr>
                <w:rFonts w:eastAsia="等线"/>
                <w:color w:val="auto"/>
                <w:sz w:val="22"/>
              </w:rPr>
            </w:pPr>
            <w:r>
              <w:rPr>
                <w:color w:val="auto"/>
                <w:sz w:val="22"/>
              </w:rPr>
              <w:t>9</w:t>
            </w:r>
          </w:p>
        </w:tc>
        <w:tc>
          <w:tcPr>
            <w:tcW w:w="1010" w:type="dxa"/>
            <w:vMerge w:val="continue"/>
            <w:noWrap w:val="0"/>
            <w:vAlign w:val="center"/>
          </w:tcPr>
          <w:p>
            <w:pP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视情向</w:t>
            </w:r>
            <w:r>
              <w:rPr>
                <w:rFonts w:hint="eastAsia"/>
                <w:color w:val="auto"/>
                <w:lang w:eastAsia="zh-CN"/>
              </w:rPr>
              <w:t>北京市</w:t>
            </w:r>
            <w:r>
              <w:rPr>
                <w:rFonts w:hint="eastAsia"/>
                <w:color w:val="auto"/>
              </w:rPr>
              <w:t>抗震救灾指挥部申请部队、专业救援队、外围管控、救援物资等支援</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jc w:val="center"/>
              <w:rPr>
                <w:rFonts w:eastAsia="等线"/>
                <w:color w:val="auto"/>
                <w:sz w:val="22"/>
              </w:rPr>
            </w:pPr>
            <w:r>
              <w:rPr>
                <w:color w:val="auto"/>
                <w:sz w:val="22"/>
              </w:rPr>
              <w:t>10</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视情组建前方指挥部</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jc w:val="center"/>
              <w:rPr>
                <w:rFonts w:eastAsia="等线"/>
                <w:color w:val="auto"/>
                <w:sz w:val="22"/>
              </w:rPr>
            </w:pPr>
            <w:r>
              <w:rPr>
                <w:color w:val="auto"/>
                <w:sz w:val="22"/>
              </w:rPr>
              <w:t>11</w:t>
            </w:r>
          </w:p>
        </w:tc>
        <w:tc>
          <w:tcPr>
            <w:tcW w:w="1010" w:type="dxa"/>
            <w:vMerge w:val="continue"/>
            <w:noWrap w:val="0"/>
            <w:vAlign w:val="center"/>
          </w:tcPr>
          <w:p>
            <w:pPr>
              <w:jc w:val="center"/>
              <w:rPr>
                <w:color w:val="auto"/>
              </w:rPr>
            </w:pPr>
          </w:p>
        </w:tc>
        <w:tc>
          <w:tcPr>
            <w:tcW w:w="2124" w:type="dxa"/>
            <w:noWrap w:val="0"/>
            <w:vAlign w:val="center"/>
          </w:tcPr>
          <w:p>
            <w:pPr>
              <w:jc w:val="center"/>
              <w:rPr>
                <w:color w:val="auto"/>
              </w:rPr>
            </w:pPr>
            <w:r>
              <w:rPr>
                <w:rFonts w:hint="eastAsia"/>
                <w:color w:val="auto"/>
              </w:rPr>
              <w:t>新闻发布</w:t>
            </w:r>
          </w:p>
        </w:tc>
        <w:tc>
          <w:tcPr>
            <w:tcW w:w="6354" w:type="dxa"/>
            <w:noWrap w:val="0"/>
            <w:vAlign w:val="center"/>
          </w:tcPr>
          <w:p>
            <w:pPr>
              <w:rPr>
                <w:color w:val="auto"/>
              </w:rPr>
            </w:pPr>
            <w:r>
              <w:rPr>
                <w:rFonts w:hint="eastAsia"/>
                <w:color w:val="auto"/>
              </w:rPr>
              <w:t>启动电视广播直播，向社会正式发布震情、灾情及抗震救灾进展信息</w:t>
            </w:r>
          </w:p>
        </w:tc>
        <w:tc>
          <w:tcPr>
            <w:tcW w:w="1948" w:type="dxa"/>
            <w:noWrap w:val="0"/>
            <w:vAlign w:val="center"/>
          </w:tcPr>
          <w:p>
            <w:pPr>
              <w:jc w:val="center"/>
              <w:rPr>
                <w:color w:val="auto"/>
              </w:rPr>
            </w:pPr>
            <w:r>
              <w:rPr>
                <w:rFonts w:hint="eastAsia"/>
                <w:color w:val="auto"/>
              </w:rPr>
              <w:t>宣传和涉外组</w:t>
            </w:r>
          </w:p>
        </w:tc>
        <w:tc>
          <w:tcPr>
            <w:tcW w:w="2209" w:type="dxa"/>
            <w:noWrap w:val="0"/>
            <w:vAlign w:val="center"/>
          </w:tcPr>
          <w:p>
            <w:pPr>
              <w:jc w:val="center"/>
              <w:rPr>
                <w:color w:val="auto"/>
              </w:rPr>
            </w:pPr>
            <w:r>
              <w:rPr>
                <w:rFonts w:hint="eastAsia"/>
                <w:color w:val="auto"/>
              </w:rPr>
              <w:t>震后</w:t>
            </w:r>
            <w:r>
              <w:rPr>
                <w:color w:val="auto"/>
              </w:rPr>
              <w:t>30</w:t>
            </w:r>
            <w:r>
              <w:rPr>
                <w:rFonts w:hint="eastAsia"/>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jc w:val="center"/>
              <w:rPr>
                <w:rFonts w:eastAsia="等线"/>
                <w:color w:val="auto"/>
                <w:sz w:val="22"/>
              </w:rPr>
            </w:pPr>
            <w:r>
              <w:rPr>
                <w:color w:val="auto"/>
                <w:sz w:val="22"/>
              </w:rPr>
              <w:t>12</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人员搜救</w:t>
            </w:r>
          </w:p>
        </w:tc>
        <w:tc>
          <w:tcPr>
            <w:tcW w:w="6354" w:type="dxa"/>
            <w:noWrap w:val="0"/>
            <w:vAlign w:val="center"/>
          </w:tcPr>
          <w:p>
            <w:pPr>
              <w:rPr>
                <w:color w:val="auto"/>
              </w:rPr>
            </w:pPr>
            <w:r>
              <w:rPr>
                <w:rFonts w:hint="eastAsia"/>
                <w:color w:val="auto"/>
              </w:rPr>
              <w:t>启动突发事件“第一响应人”机制，第一时间组织开展自救互救</w:t>
            </w:r>
          </w:p>
        </w:tc>
        <w:tc>
          <w:tcPr>
            <w:tcW w:w="1948" w:type="dxa"/>
            <w:noWrap w:val="0"/>
            <w:vAlign w:val="center"/>
          </w:tcPr>
          <w:p>
            <w:pPr>
              <w:jc w:val="center"/>
              <w:rPr>
                <w:color w:val="auto"/>
              </w:rPr>
            </w:pPr>
            <w:r>
              <w:rPr>
                <w:rFonts w:hint="eastAsia"/>
                <w:color w:val="auto"/>
              </w:rPr>
              <w:t>群众安置组</w:t>
            </w:r>
          </w:p>
        </w:tc>
        <w:tc>
          <w:tcPr>
            <w:tcW w:w="2209" w:type="dxa"/>
            <w:noWrap w:val="0"/>
            <w:vAlign w:val="center"/>
          </w:tcPr>
          <w:p>
            <w:pPr>
              <w:jc w:val="center"/>
              <w:rPr>
                <w:color w:val="auto"/>
              </w:rPr>
            </w:pPr>
            <w:r>
              <w:rPr>
                <w:rFonts w:hint="eastAsia"/>
                <w:color w:val="auto"/>
              </w:rPr>
              <w:t>震后第一时间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jc w:val="center"/>
              <w:rPr>
                <w:rFonts w:eastAsia="等线"/>
                <w:color w:val="auto"/>
                <w:sz w:val="22"/>
              </w:rPr>
            </w:pPr>
            <w:r>
              <w:rPr>
                <w:color w:val="auto"/>
                <w:sz w:val="22"/>
              </w:rPr>
              <w:t>13</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制定队伍调配出队方案</w:t>
            </w:r>
          </w:p>
        </w:tc>
        <w:tc>
          <w:tcPr>
            <w:tcW w:w="1948" w:type="dxa"/>
            <w:vMerge w:val="restart"/>
            <w:noWrap w:val="0"/>
            <w:vAlign w:val="center"/>
          </w:tcPr>
          <w:p>
            <w:pPr>
              <w:jc w:val="center"/>
              <w:rPr>
                <w:color w:val="auto"/>
              </w:rPr>
            </w:pPr>
            <w:r>
              <w:rPr>
                <w:rFonts w:hint="eastAsia"/>
                <w:color w:val="auto"/>
              </w:rPr>
              <w:t>救援抢险组</w:t>
            </w:r>
          </w:p>
        </w:tc>
        <w:tc>
          <w:tcPr>
            <w:tcW w:w="2209" w:type="dxa"/>
            <w:noWrap w:val="0"/>
            <w:vAlign w:val="center"/>
          </w:tcPr>
          <w:p>
            <w:pPr>
              <w:jc w:val="center"/>
              <w:rPr>
                <w:color w:val="auto"/>
              </w:rPr>
            </w:pPr>
            <w:r>
              <w:rPr>
                <w:rFonts w:hint="eastAsia"/>
                <w:color w:val="auto"/>
              </w:rPr>
              <w:t>震后</w:t>
            </w:r>
            <w:r>
              <w:rPr>
                <w:color w:val="auto"/>
              </w:rPr>
              <w:t>1</w:t>
            </w:r>
            <w:r>
              <w:rPr>
                <w:rFonts w:hint="eastAsia"/>
                <w:color w:val="auto"/>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noWrap w:val="0"/>
            <w:vAlign w:val="center"/>
          </w:tcPr>
          <w:p>
            <w:pPr>
              <w:jc w:val="center"/>
              <w:rPr>
                <w:rFonts w:eastAsia="等线"/>
                <w:color w:val="auto"/>
                <w:sz w:val="22"/>
              </w:rPr>
            </w:pPr>
            <w:r>
              <w:rPr>
                <w:color w:val="auto"/>
                <w:sz w:val="22"/>
              </w:rPr>
              <w:t>14</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派出第</w:t>
            </w:r>
            <w:r>
              <w:rPr>
                <w:color w:val="auto"/>
              </w:rPr>
              <w:t>1</w:t>
            </w:r>
            <w:r>
              <w:rPr>
                <w:rFonts w:hint="eastAsia"/>
                <w:color w:val="auto"/>
              </w:rPr>
              <w:t>批救援队伍，紧急赴现场实施人员搜救工作</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震后</w:t>
            </w:r>
            <w:r>
              <w:rPr>
                <w:color w:val="auto"/>
              </w:rPr>
              <w:t>1</w:t>
            </w:r>
            <w:r>
              <w:rPr>
                <w:rFonts w:hint="eastAsia"/>
                <w:color w:val="auto"/>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color w:val="auto"/>
                <w:sz w:val="22"/>
              </w:rPr>
              <w:t>15</w:t>
            </w:r>
          </w:p>
        </w:tc>
        <w:tc>
          <w:tcPr>
            <w:tcW w:w="1010" w:type="dxa"/>
            <w:vMerge w:val="restart"/>
            <w:noWrap w:val="0"/>
            <w:vAlign w:val="center"/>
          </w:tcPr>
          <w:p>
            <w:pPr>
              <w:jc w:val="center"/>
              <w:rPr>
                <w:color w:val="auto"/>
              </w:rPr>
            </w:pPr>
            <w:r>
              <w:rPr>
                <w:rFonts w:hint="eastAsia"/>
                <w:color w:val="auto"/>
              </w:rPr>
              <w:t>处置实施</w:t>
            </w:r>
          </w:p>
        </w:tc>
        <w:tc>
          <w:tcPr>
            <w:tcW w:w="2124" w:type="dxa"/>
            <w:vMerge w:val="restart"/>
            <w:noWrap w:val="0"/>
            <w:vAlign w:val="center"/>
          </w:tcPr>
          <w:p>
            <w:pPr>
              <w:jc w:val="center"/>
              <w:rPr>
                <w:color w:val="auto"/>
              </w:rPr>
            </w:pPr>
            <w:r>
              <w:rPr>
                <w:rFonts w:hint="eastAsia"/>
                <w:color w:val="auto"/>
              </w:rPr>
              <w:t>医疗救治</w:t>
            </w:r>
          </w:p>
        </w:tc>
        <w:tc>
          <w:tcPr>
            <w:tcW w:w="6354" w:type="dxa"/>
            <w:noWrap w:val="0"/>
            <w:vAlign w:val="center"/>
          </w:tcPr>
          <w:p>
            <w:pPr>
              <w:rPr>
                <w:color w:val="auto"/>
              </w:rPr>
            </w:pPr>
            <w:r>
              <w:rPr>
                <w:rFonts w:hint="eastAsia"/>
                <w:color w:val="auto"/>
              </w:rPr>
              <w:t>派出医疗队伍，开展伤员现场救治和转移救治</w:t>
            </w:r>
          </w:p>
        </w:tc>
        <w:tc>
          <w:tcPr>
            <w:tcW w:w="1948" w:type="dxa"/>
            <w:vMerge w:val="restart"/>
            <w:noWrap w:val="0"/>
            <w:vAlign w:val="center"/>
          </w:tcPr>
          <w:p>
            <w:pPr>
              <w:jc w:val="center"/>
              <w:rPr>
                <w:color w:val="auto"/>
              </w:rPr>
            </w:pPr>
            <w:r>
              <w:rPr>
                <w:rFonts w:hint="eastAsia"/>
                <w:color w:val="auto"/>
              </w:rPr>
              <w:t>医疗防疫组</w:t>
            </w:r>
          </w:p>
        </w:tc>
        <w:tc>
          <w:tcPr>
            <w:tcW w:w="2209" w:type="dxa"/>
            <w:noWrap w:val="0"/>
            <w:vAlign w:val="center"/>
          </w:tcPr>
          <w:p>
            <w:pPr>
              <w:jc w:val="center"/>
              <w:rPr>
                <w:color w:val="auto"/>
              </w:rPr>
            </w:pPr>
            <w:r>
              <w:rPr>
                <w:rFonts w:hint="eastAsia"/>
                <w:color w:val="auto"/>
              </w:rPr>
              <w:t>震后</w:t>
            </w:r>
            <w:r>
              <w:rPr>
                <w:color w:val="auto"/>
              </w:rPr>
              <w:t>2</w:t>
            </w:r>
            <w:r>
              <w:rPr>
                <w:rFonts w:hint="eastAsia"/>
                <w:color w:val="auto"/>
              </w:rPr>
              <w:t>小时内启动，持续开展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rFonts w:eastAsia="等线"/>
                <w:color w:val="auto"/>
                <w:sz w:val="22"/>
              </w:rPr>
              <w:t>16</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视情建立战地医院或医疗点</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rFonts w:eastAsia="等线"/>
                <w:color w:val="auto"/>
                <w:sz w:val="22"/>
              </w:rPr>
              <w:t>17</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人员搜救</w:t>
            </w:r>
          </w:p>
        </w:tc>
        <w:tc>
          <w:tcPr>
            <w:tcW w:w="6354" w:type="dxa"/>
            <w:noWrap w:val="0"/>
            <w:vAlign w:val="center"/>
          </w:tcPr>
          <w:p>
            <w:pPr>
              <w:rPr>
                <w:color w:val="auto"/>
              </w:rPr>
            </w:pPr>
            <w:r>
              <w:rPr>
                <w:rFonts w:hint="eastAsia"/>
                <w:color w:val="auto"/>
              </w:rPr>
              <w:t>调派救援队伍和设备，赴现场实施人员搜救工作</w:t>
            </w:r>
          </w:p>
        </w:tc>
        <w:tc>
          <w:tcPr>
            <w:tcW w:w="1948" w:type="dxa"/>
            <w:vMerge w:val="restart"/>
            <w:noWrap w:val="0"/>
            <w:vAlign w:val="center"/>
          </w:tcPr>
          <w:p>
            <w:pPr>
              <w:jc w:val="center"/>
              <w:rPr>
                <w:color w:val="auto"/>
              </w:rPr>
            </w:pPr>
            <w:r>
              <w:rPr>
                <w:rFonts w:hint="eastAsia"/>
                <w:color w:val="auto"/>
              </w:rPr>
              <w:t>救援抢险组</w:t>
            </w: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rFonts w:eastAsia="等线"/>
                <w:color w:val="auto"/>
                <w:sz w:val="22"/>
              </w:rPr>
              <w:t>18</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派出专业队伍进入通信中断等区域进行灾情探查，通报情况</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rFonts w:eastAsia="等线"/>
                <w:color w:val="auto"/>
                <w:sz w:val="22"/>
              </w:rPr>
              <w:t>19</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统一管理协调国内、国际支援队伍</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rFonts w:eastAsia="等线"/>
                <w:color w:val="auto"/>
                <w:sz w:val="22"/>
              </w:rPr>
              <w:t>20</w:t>
            </w:r>
          </w:p>
        </w:tc>
        <w:tc>
          <w:tcPr>
            <w:tcW w:w="1010" w:type="dxa"/>
            <w:vMerge w:val="continue"/>
            <w:noWrap w:val="0"/>
            <w:vAlign w:val="center"/>
          </w:tcPr>
          <w:p>
            <w:pPr>
              <w:jc w:val="center"/>
              <w:rPr>
                <w:color w:val="auto"/>
              </w:rPr>
            </w:pPr>
          </w:p>
        </w:tc>
        <w:tc>
          <w:tcPr>
            <w:tcW w:w="2124" w:type="dxa"/>
            <w:noWrap w:val="0"/>
            <w:vAlign w:val="center"/>
          </w:tcPr>
          <w:p>
            <w:pPr>
              <w:jc w:val="center"/>
              <w:rPr>
                <w:color w:val="auto"/>
              </w:rPr>
            </w:pPr>
            <w:r>
              <w:rPr>
                <w:rFonts w:hint="eastAsia"/>
                <w:color w:val="auto"/>
              </w:rPr>
              <w:t>次生、衍生灾害防范处置</w:t>
            </w:r>
          </w:p>
        </w:tc>
        <w:tc>
          <w:tcPr>
            <w:tcW w:w="6354" w:type="dxa"/>
            <w:noWrap w:val="0"/>
            <w:vAlign w:val="center"/>
          </w:tcPr>
          <w:p>
            <w:pPr>
              <w:rPr>
                <w:color w:val="auto"/>
              </w:rPr>
            </w:pPr>
            <w:r>
              <w:rPr>
                <w:rFonts w:hint="eastAsia"/>
                <w:color w:val="auto"/>
              </w:rPr>
              <w:t>开展危险化学品泄漏、核设施事故、火灾、电梯人员被困、水库垮坝、滑坡、泥石流、圈养野生动物逃脱等进行隐患排查和应急救援工作</w:t>
            </w:r>
          </w:p>
        </w:tc>
        <w:tc>
          <w:tcPr>
            <w:tcW w:w="1948" w:type="dxa"/>
            <w:noWrap w:val="0"/>
            <w:vAlign w:val="center"/>
          </w:tcPr>
          <w:p>
            <w:pPr>
              <w:jc w:val="center"/>
              <w:rPr>
                <w:color w:val="auto"/>
              </w:rPr>
            </w:pPr>
            <w:r>
              <w:rPr>
                <w:rFonts w:hint="eastAsia"/>
                <w:color w:val="auto"/>
              </w:rPr>
              <w:t>救援抢险组</w:t>
            </w:r>
          </w:p>
        </w:tc>
        <w:tc>
          <w:tcPr>
            <w:tcW w:w="2209" w:type="dxa"/>
            <w:noWrap w:val="0"/>
            <w:vAlign w:val="center"/>
          </w:tcPr>
          <w:p>
            <w:pPr>
              <w:jc w:val="center"/>
              <w:rPr>
                <w:color w:val="auto"/>
              </w:rPr>
            </w:pPr>
            <w:r>
              <w:rPr>
                <w:rFonts w:hint="eastAsia"/>
                <w:color w:val="auto"/>
              </w:rPr>
              <w:t>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rFonts w:eastAsia="等线"/>
                <w:color w:val="auto"/>
                <w:sz w:val="22"/>
              </w:rPr>
              <w:t>21</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群众转移</w:t>
            </w:r>
          </w:p>
        </w:tc>
        <w:tc>
          <w:tcPr>
            <w:tcW w:w="6354" w:type="dxa"/>
            <w:noWrap w:val="0"/>
            <w:vAlign w:val="center"/>
          </w:tcPr>
          <w:p>
            <w:pPr>
              <w:rPr>
                <w:color w:val="auto"/>
              </w:rPr>
            </w:pPr>
            <w:r>
              <w:rPr>
                <w:rFonts w:hint="eastAsia"/>
                <w:color w:val="auto"/>
              </w:rPr>
              <w:t>启动应急避难场所，组织群众疏散</w:t>
            </w:r>
          </w:p>
        </w:tc>
        <w:tc>
          <w:tcPr>
            <w:tcW w:w="1948" w:type="dxa"/>
            <w:vMerge w:val="restart"/>
            <w:noWrap w:val="0"/>
            <w:vAlign w:val="center"/>
          </w:tcPr>
          <w:p>
            <w:pPr>
              <w:jc w:val="center"/>
              <w:rPr>
                <w:color w:val="auto"/>
              </w:rPr>
            </w:pPr>
            <w:r>
              <w:rPr>
                <w:rFonts w:hint="eastAsia"/>
                <w:color w:val="auto"/>
              </w:rPr>
              <w:t>群众安置组</w:t>
            </w:r>
          </w:p>
        </w:tc>
        <w:tc>
          <w:tcPr>
            <w:tcW w:w="2209" w:type="dxa"/>
            <w:noWrap w:val="0"/>
            <w:vAlign w:val="center"/>
          </w:tcPr>
          <w:p>
            <w:pPr>
              <w:jc w:val="center"/>
              <w:rPr>
                <w:color w:val="auto"/>
              </w:rPr>
            </w:pPr>
            <w:r>
              <w:rPr>
                <w:rFonts w:hint="eastAsia"/>
                <w:color w:val="auto"/>
              </w:rPr>
              <w:t>震后</w:t>
            </w:r>
            <w:r>
              <w:rPr>
                <w:color w:val="auto"/>
              </w:rPr>
              <w:t>2</w:t>
            </w:r>
            <w:r>
              <w:rPr>
                <w:rFonts w:hint="eastAsia"/>
                <w:color w:val="auto"/>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rFonts w:eastAsia="等线"/>
                <w:color w:val="auto"/>
                <w:sz w:val="22"/>
              </w:rPr>
              <w:t>22</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根据需要设置紧急疏散场所</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color w:val="auto"/>
                <w:sz w:val="22"/>
              </w:rPr>
              <w:t>23</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筹集、发放救灾物资和救助资金</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color w:val="auto"/>
                <w:sz w:val="22"/>
              </w:rPr>
              <w:t>24</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社会秩序维护</w:t>
            </w:r>
          </w:p>
        </w:tc>
        <w:tc>
          <w:tcPr>
            <w:tcW w:w="6354" w:type="dxa"/>
            <w:noWrap w:val="0"/>
            <w:vAlign w:val="center"/>
          </w:tcPr>
          <w:p>
            <w:pPr>
              <w:rPr>
                <w:color w:val="auto"/>
              </w:rPr>
            </w:pPr>
            <w:r>
              <w:rPr>
                <w:rFonts w:hint="eastAsia"/>
                <w:color w:val="auto"/>
              </w:rPr>
              <w:t>维护社会治安，确保社会面平稳和重点部位安全</w:t>
            </w:r>
          </w:p>
        </w:tc>
        <w:tc>
          <w:tcPr>
            <w:tcW w:w="1948" w:type="dxa"/>
            <w:vMerge w:val="restart"/>
            <w:noWrap w:val="0"/>
            <w:vAlign w:val="center"/>
          </w:tcPr>
          <w:p>
            <w:pPr>
              <w:jc w:val="center"/>
              <w:rPr>
                <w:color w:val="auto"/>
              </w:rPr>
            </w:pPr>
            <w:r>
              <w:rPr>
                <w:rFonts w:hint="eastAsia"/>
                <w:color w:val="auto"/>
              </w:rPr>
              <w:t>社会治安组</w:t>
            </w: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color w:val="auto"/>
                <w:sz w:val="22"/>
              </w:rPr>
              <w:t>25</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维护抢险救灾现场秩序</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color w:val="auto"/>
                <w:sz w:val="22"/>
              </w:rPr>
              <w:t>26</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视情开展必要的交通管制</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color w:val="auto"/>
                <w:sz w:val="22"/>
              </w:rPr>
              <w:t>27</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视情开展必要的人员流动管控</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color w:val="auto"/>
                <w:sz w:val="22"/>
              </w:rPr>
              <w:t>28</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电力保障</w:t>
            </w:r>
          </w:p>
        </w:tc>
        <w:tc>
          <w:tcPr>
            <w:tcW w:w="6354" w:type="dxa"/>
            <w:noWrap w:val="0"/>
            <w:vAlign w:val="center"/>
          </w:tcPr>
          <w:p>
            <w:pPr>
              <w:rPr>
                <w:color w:val="auto"/>
              </w:rPr>
            </w:pPr>
            <w:r>
              <w:rPr>
                <w:rFonts w:hint="eastAsia"/>
                <w:color w:val="auto"/>
              </w:rPr>
              <w:t>组织实施应急电力保障</w:t>
            </w:r>
          </w:p>
        </w:tc>
        <w:tc>
          <w:tcPr>
            <w:tcW w:w="1948" w:type="dxa"/>
            <w:vMerge w:val="restart"/>
            <w:noWrap w:val="0"/>
            <w:vAlign w:val="center"/>
          </w:tcPr>
          <w:p>
            <w:pPr>
              <w:jc w:val="center"/>
              <w:rPr>
                <w:color w:val="auto"/>
              </w:rPr>
            </w:pPr>
            <w:r>
              <w:rPr>
                <w:rFonts w:hint="eastAsia"/>
                <w:color w:val="auto"/>
              </w:rPr>
              <w:t>重要基础设施保障组</w:t>
            </w:r>
          </w:p>
        </w:tc>
        <w:tc>
          <w:tcPr>
            <w:tcW w:w="2209" w:type="dxa"/>
            <w:noWrap w:val="0"/>
            <w:vAlign w:val="center"/>
          </w:tcPr>
          <w:p>
            <w:pPr>
              <w:jc w:val="center"/>
              <w:rPr>
                <w:color w:val="auto"/>
              </w:rPr>
            </w:pPr>
            <w:r>
              <w:rPr>
                <w:rFonts w:hint="eastAsia"/>
                <w:color w:val="auto"/>
              </w:rPr>
              <w:t>震后</w:t>
            </w:r>
            <w:r>
              <w:rPr>
                <w:color w:val="auto"/>
              </w:rPr>
              <w:t>4</w:t>
            </w:r>
            <w:r>
              <w:rPr>
                <w:rFonts w:hint="eastAsia"/>
                <w:color w:val="auto"/>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color w:val="auto"/>
                <w:sz w:val="22"/>
              </w:rPr>
              <w:t>29</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抢修受损设施，根据需要派出移动供电设备</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color w:val="auto"/>
                <w:sz w:val="22"/>
              </w:rPr>
              <w:t>30</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通信保障</w:t>
            </w:r>
          </w:p>
        </w:tc>
        <w:tc>
          <w:tcPr>
            <w:tcW w:w="6354" w:type="dxa"/>
            <w:noWrap w:val="0"/>
            <w:vAlign w:val="center"/>
          </w:tcPr>
          <w:p>
            <w:pPr>
              <w:rPr>
                <w:color w:val="auto"/>
              </w:rPr>
            </w:pPr>
            <w:r>
              <w:rPr>
                <w:rFonts w:hint="eastAsia"/>
                <w:color w:val="auto"/>
              </w:rPr>
              <w:t>组织实施应急通信保障</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震后</w:t>
            </w:r>
            <w:r>
              <w:rPr>
                <w:color w:val="auto"/>
              </w:rPr>
              <w:t>4</w:t>
            </w:r>
            <w:r>
              <w:rPr>
                <w:rFonts w:hint="eastAsia"/>
                <w:color w:val="auto"/>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0" w:type="dxa"/>
            <w:noWrap w:val="0"/>
            <w:vAlign w:val="center"/>
          </w:tcPr>
          <w:p>
            <w:pPr>
              <w:jc w:val="center"/>
              <w:rPr>
                <w:rFonts w:eastAsia="等线"/>
                <w:color w:val="auto"/>
                <w:sz w:val="22"/>
              </w:rPr>
            </w:pPr>
            <w:r>
              <w:rPr>
                <w:color w:val="auto"/>
                <w:sz w:val="22"/>
              </w:rPr>
              <w:t>31</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抢修受损设施，根据需要派出移动通信设备</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0" w:type="dxa"/>
            <w:noWrap w:val="0"/>
            <w:vAlign w:val="center"/>
          </w:tcPr>
          <w:p>
            <w:pPr>
              <w:jc w:val="center"/>
              <w:rPr>
                <w:rFonts w:eastAsia="等线"/>
                <w:color w:val="auto"/>
                <w:sz w:val="22"/>
              </w:rPr>
            </w:pPr>
            <w:r>
              <w:rPr>
                <w:color w:val="auto"/>
                <w:sz w:val="22"/>
              </w:rPr>
              <w:t>32</w:t>
            </w:r>
          </w:p>
        </w:tc>
        <w:tc>
          <w:tcPr>
            <w:tcW w:w="1010" w:type="dxa"/>
            <w:vMerge w:val="restart"/>
            <w:noWrap w:val="0"/>
            <w:vAlign w:val="center"/>
          </w:tcPr>
          <w:p>
            <w:pPr>
              <w:jc w:val="center"/>
              <w:rPr>
                <w:color w:val="auto"/>
              </w:rPr>
            </w:pPr>
            <w:r>
              <w:rPr>
                <w:rFonts w:hint="eastAsia"/>
                <w:color w:val="auto"/>
              </w:rPr>
              <w:t>处置实施</w:t>
            </w:r>
          </w:p>
        </w:tc>
        <w:tc>
          <w:tcPr>
            <w:tcW w:w="2124" w:type="dxa"/>
            <w:vMerge w:val="restart"/>
            <w:noWrap w:val="0"/>
            <w:vAlign w:val="center"/>
          </w:tcPr>
          <w:p>
            <w:pPr>
              <w:jc w:val="center"/>
              <w:rPr>
                <w:color w:val="auto"/>
              </w:rPr>
            </w:pPr>
            <w:r>
              <w:rPr>
                <w:rFonts w:hint="eastAsia"/>
                <w:color w:val="auto"/>
              </w:rPr>
              <w:t>交通保障</w:t>
            </w:r>
          </w:p>
        </w:tc>
        <w:tc>
          <w:tcPr>
            <w:tcW w:w="6354" w:type="dxa"/>
            <w:noWrap w:val="0"/>
            <w:vAlign w:val="center"/>
          </w:tcPr>
          <w:p>
            <w:pPr>
              <w:rPr>
                <w:color w:val="auto"/>
              </w:rPr>
            </w:pPr>
            <w:r>
              <w:rPr>
                <w:rFonts w:hint="eastAsia"/>
                <w:color w:val="auto"/>
              </w:rPr>
              <w:t>组织交通抢通工作</w:t>
            </w:r>
          </w:p>
        </w:tc>
        <w:tc>
          <w:tcPr>
            <w:tcW w:w="1948" w:type="dxa"/>
            <w:vMerge w:val="restart"/>
            <w:noWrap w:val="0"/>
            <w:vAlign w:val="center"/>
          </w:tcPr>
          <w:p>
            <w:pPr>
              <w:jc w:val="center"/>
              <w:rPr>
                <w:color w:val="auto"/>
              </w:rPr>
            </w:pPr>
            <w:r>
              <w:rPr>
                <w:rFonts w:hint="eastAsia"/>
                <w:color w:val="auto"/>
              </w:rPr>
              <w:t>交通保障组</w:t>
            </w: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0" w:type="dxa"/>
            <w:noWrap w:val="0"/>
            <w:vAlign w:val="center"/>
          </w:tcPr>
          <w:p>
            <w:pPr>
              <w:jc w:val="center"/>
              <w:rPr>
                <w:rFonts w:eastAsia="等线"/>
                <w:color w:val="auto"/>
                <w:sz w:val="22"/>
              </w:rPr>
            </w:pPr>
            <w:r>
              <w:rPr>
                <w:color w:val="auto"/>
                <w:sz w:val="22"/>
              </w:rPr>
              <w:t>33</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根据道路受损和交通管制情况，制定、发布、更新通行方案</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34</w:t>
            </w:r>
          </w:p>
        </w:tc>
        <w:tc>
          <w:tcPr>
            <w:tcW w:w="1010" w:type="dxa"/>
            <w:vMerge w:val="continue"/>
            <w:noWrap w:val="0"/>
            <w:vAlign w:val="center"/>
          </w:tcPr>
          <w:p>
            <w:pPr>
              <w:jc w:val="center"/>
              <w:rPr>
                <w:color w:val="auto"/>
              </w:rPr>
            </w:pPr>
          </w:p>
        </w:tc>
        <w:tc>
          <w:tcPr>
            <w:tcW w:w="2124" w:type="dxa"/>
            <w:noWrap w:val="0"/>
            <w:vAlign w:val="center"/>
          </w:tcPr>
          <w:p>
            <w:pPr>
              <w:jc w:val="center"/>
              <w:rPr>
                <w:color w:val="auto"/>
              </w:rPr>
            </w:pPr>
            <w:r>
              <w:rPr>
                <w:rFonts w:hint="eastAsia"/>
                <w:color w:val="auto"/>
              </w:rPr>
              <w:t>建筑物安全性鉴定</w:t>
            </w:r>
          </w:p>
        </w:tc>
        <w:tc>
          <w:tcPr>
            <w:tcW w:w="6354" w:type="dxa"/>
            <w:noWrap w:val="0"/>
            <w:vAlign w:val="center"/>
          </w:tcPr>
          <w:p>
            <w:pPr>
              <w:rPr>
                <w:color w:val="auto"/>
              </w:rPr>
            </w:pPr>
            <w:r>
              <w:rPr>
                <w:rFonts w:hint="eastAsia"/>
                <w:color w:val="auto"/>
              </w:rPr>
              <w:t>组织开展建筑物安全性鉴定（调查）工作</w:t>
            </w:r>
          </w:p>
        </w:tc>
        <w:tc>
          <w:tcPr>
            <w:tcW w:w="1948" w:type="dxa"/>
            <w:noWrap w:val="0"/>
            <w:vAlign w:val="center"/>
          </w:tcPr>
          <w:p>
            <w:pPr>
              <w:jc w:val="center"/>
              <w:rPr>
                <w:color w:val="auto"/>
              </w:rPr>
            </w:pPr>
            <w:r>
              <w:rPr>
                <w:rFonts w:hint="eastAsia"/>
                <w:color w:val="auto"/>
              </w:rPr>
              <w:t>群众安置组</w:t>
            </w:r>
          </w:p>
        </w:tc>
        <w:tc>
          <w:tcPr>
            <w:tcW w:w="2209" w:type="dxa"/>
            <w:noWrap w:val="0"/>
            <w:vAlign w:val="center"/>
          </w:tcPr>
          <w:p>
            <w:pPr>
              <w:jc w:val="center"/>
              <w:rPr>
                <w:color w:val="auto"/>
              </w:rPr>
            </w:pPr>
            <w:r>
              <w:rPr>
                <w:rFonts w:hint="eastAsia"/>
                <w:color w:val="auto"/>
              </w:rPr>
              <w:t>震后</w:t>
            </w:r>
            <w:r>
              <w:rPr>
                <w:color w:val="auto"/>
              </w:rPr>
              <w:t>24</w:t>
            </w:r>
            <w:r>
              <w:rPr>
                <w:rFonts w:hint="eastAsia"/>
                <w:color w:val="auto"/>
              </w:rPr>
              <w:t>小时内启动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35</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群众安置</w:t>
            </w:r>
          </w:p>
        </w:tc>
        <w:tc>
          <w:tcPr>
            <w:tcW w:w="6354" w:type="dxa"/>
            <w:noWrap w:val="0"/>
            <w:vAlign w:val="center"/>
          </w:tcPr>
          <w:p>
            <w:pPr>
              <w:rPr>
                <w:color w:val="auto"/>
              </w:rPr>
            </w:pPr>
            <w:r>
              <w:rPr>
                <w:rFonts w:hint="eastAsia"/>
                <w:color w:val="auto"/>
              </w:rPr>
              <w:t>根据建筑物安全性鉴定结果，组织群众居家安置</w:t>
            </w:r>
          </w:p>
        </w:tc>
        <w:tc>
          <w:tcPr>
            <w:tcW w:w="1948" w:type="dxa"/>
            <w:noWrap w:val="0"/>
            <w:vAlign w:val="center"/>
          </w:tcPr>
          <w:p>
            <w:pPr>
              <w:jc w:val="center"/>
              <w:rPr>
                <w:color w:val="auto"/>
              </w:rPr>
            </w:pPr>
            <w:r>
              <w:rPr>
                <w:rFonts w:hint="eastAsia"/>
                <w:color w:val="auto"/>
              </w:rPr>
              <w:t>群众安置组</w:t>
            </w: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36</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启动全</w:t>
            </w:r>
            <w:r>
              <w:rPr>
                <w:rFonts w:hint="eastAsia"/>
                <w:color w:val="auto"/>
                <w:lang w:eastAsia="zh-CN"/>
              </w:rPr>
              <w:t>区</w:t>
            </w:r>
            <w:r>
              <w:rPr>
                <w:rFonts w:hint="eastAsia"/>
                <w:color w:val="auto"/>
              </w:rPr>
              <w:t>救灾储备物资支援机制，调运救灾物资</w:t>
            </w:r>
          </w:p>
        </w:tc>
        <w:tc>
          <w:tcPr>
            <w:tcW w:w="1948" w:type="dxa"/>
            <w:vMerge w:val="restart"/>
            <w:noWrap w:val="0"/>
            <w:vAlign w:val="center"/>
          </w:tcPr>
          <w:p>
            <w:pPr>
              <w:jc w:val="center"/>
              <w:rPr>
                <w:color w:val="auto"/>
              </w:rPr>
            </w:pPr>
            <w:r>
              <w:rPr>
                <w:rFonts w:hint="eastAsia"/>
                <w:color w:val="auto"/>
              </w:rPr>
              <w:t>物资保障组</w:t>
            </w: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37</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对全</w:t>
            </w:r>
            <w:r>
              <w:rPr>
                <w:rFonts w:hint="eastAsia"/>
                <w:color w:val="auto"/>
                <w:lang w:eastAsia="zh-CN"/>
              </w:rPr>
              <w:t>区</w:t>
            </w:r>
            <w:r>
              <w:rPr>
                <w:rFonts w:hint="eastAsia"/>
                <w:color w:val="auto"/>
              </w:rPr>
              <w:t>救灾物资采取管控措施，统一管理调配</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38</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开展过渡性安置、跨区转移安置</w:t>
            </w:r>
          </w:p>
        </w:tc>
        <w:tc>
          <w:tcPr>
            <w:tcW w:w="1948" w:type="dxa"/>
            <w:vMerge w:val="restart"/>
            <w:noWrap w:val="0"/>
            <w:vAlign w:val="center"/>
          </w:tcPr>
          <w:p>
            <w:pPr>
              <w:jc w:val="center"/>
              <w:rPr>
                <w:color w:val="auto"/>
              </w:rPr>
            </w:pPr>
            <w:r>
              <w:rPr>
                <w:rFonts w:hint="eastAsia"/>
                <w:color w:val="auto"/>
              </w:rPr>
              <w:t>群众安置组</w:t>
            </w: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39</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组织群众跨区域转移安置</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40</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设立失散人员信息平台</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41</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医疗与防疫</w:t>
            </w:r>
          </w:p>
        </w:tc>
        <w:tc>
          <w:tcPr>
            <w:tcW w:w="6354" w:type="dxa"/>
            <w:noWrap w:val="0"/>
            <w:vAlign w:val="center"/>
          </w:tcPr>
          <w:p>
            <w:pPr>
              <w:rPr>
                <w:color w:val="auto"/>
              </w:rPr>
            </w:pPr>
            <w:r>
              <w:rPr>
                <w:rFonts w:hint="eastAsia"/>
                <w:color w:val="auto"/>
              </w:rPr>
              <w:t>组织防疫洗消，加强食水和药品安全管控，做好环境卫生工作</w:t>
            </w:r>
          </w:p>
        </w:tc>
        <w:tc>
          <w:tcPr>
            <w:tcW w:w="1948" w:type="dxa"/>
            <w:vMerge w:val="restart"/>
            <w:noWrap w:val="0"/>
            <w:vAlign w:val="center"/>
          </w:tcPr>
          <w:p>
            <w:pPr>
              <w:jc w:val="center"/>
              <w:rPr>
                <w:color w:val="auto"/>
              </w:rPr>
            </w:pPr>
            <w:r>
              <w:rPr>
                <w:rFonts w:hint="eastAsia"/>
                <w:color w:val="auto"/>
              </w:rPr>
              <w:t>医疗防疫组</w:t>
            </w:r>
          </w:p>
        </w:tc>
        <w:tc>
          <w:tcPr>
            <w:tcW w:w="2209" w:type="dxa"/>
            <w:vMerge w:val="restart"/>
            <w:noWrap w:val="0"/>
            <w:vAlign w:val="center"/>
          </w:tcPr>
          <w:p>
            <w:pPr>
              <w:jc w:val="center"/>
              <w:rPr>
                <w:color w:val="auto"/>
              </w:rPr>
            </w:pPr>
            <w:r>
              <w:rPr>
                <w:rFonts w:hint="eastAsia"/>
                <w:color w:val="auto"/>
              </w:rPr>
              <w:t>震后</w:t>
            </w:r>
            <w:r>
              <w:rPr>
                <w:color w:val="auto"/>
              </w:rPr>
              <w:t>24</w:t>
            </w:r>
            <w:r>
              <w:rPr>
                <w:rFonts w:hint="eastAsia"/>
                <w:color w:val="auto"/>
              </w:rPr>
              <w:t>小时内启动，持续开展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42</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开展灾区心理咨询、抚慰等心理危机干预</w:t>
            </w:r>
          </w:p>
        </w:tc>
        <w:tc>
          <w:tcPr>
            <w:tcW w:w="1948" w:type="dxa"/>
            <w:vMerge w:val="continue"/>
            <w:noWrap w:val="0"/>
            <w:vAlign w:val="center"/>
          </w:tcPr>
          <w:p>
            <w:pPr>
              <w:jc w:val="center"/>
              <w:rPr>
                <w:color w:val="auto"/>
              </w:rPr>
            </w:pPr>
          </w:p>
        </w:tc>
        <w:tc>
          <w:tcPr>
            <w:tcW w:w="2209"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43</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每日报告重大传染病和突发卫生事件</w:t>
            </w:r>
          </w:p>
        </w:tc>
        <w:tc>
          <w:tcPr>
            <w:tcW w:w="1948" w:type="dxa"/>
            <w:vMerge w:val="continue"/>
            <w:noWrap w:val="0"/>
            <w:vAlign w:val="center"/>
          </w:tcPr>
          <w:p>
            <w:pPr>
              <w:jc w:val="center"/>
              <w:rPr>
                <w:color w:val="auto"/>
              </w:rPr>
            </w:pPr>
          </w:p>
        </w:tc>
        <w:tc>
          <w:tcPr>
            <w:tcW w:w="2209"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44</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对全</w:t>
            </w:r>
            <w:r>
              <w:rPr>
                <w:rFonts w:hint="eastAsia"/>
                <w:color w:val="auto"/>
                <w:lang w:eastAsia="zh-CN"/>
              </w:rPr>
              <w:t>区</w:t>
            </w:r>
            <w:r>
              <w:rPr>
                <w:rFonts w:hint="eastAsia"/>
                <w:color w:val="auto"/>
              </w:rPr>
              <w:t>医药物资采取管控措施，统一管理调配</w:t>
            </w:r>
          </w:p>
        </w:tc>
        <w:tc>
          <w:tcPr>
            <w:tcW w:w="1948" w:type="dxa"/>
            <w:vMerge w:val="continue"/>
            <w:noWrap w:val="0"/>
            <w:vAlign w:val="center"/>
          </w:tcPr>
          <w:p>
            <w:pPr>
              <w:jc w:val="center"/>
              <w:rPr>
                <w:color w:val="auto"/>
              </w:rPr>
            </w:pPr>
          </w:p>
        </w:tc>
        <w:tc>
          <w:tcPr>
            <w:tcW w:w="2209"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45</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遇难者遗体处置</w:t>
            </w:r>
          </w:p>
        </w:tc>
        <w:tc>
          <w:tcPr>
            <w:tcW w:w="1948" w:type="dxa"/>
            <w:vMerge w:val="continue"/>
            <w:noWrap w:val="0"/>
            <w:vAlign w:val="center"/>
          </w:tcPr>
          <w:p>
            <w:pPr>
              <w:jc w:val="center"/>
              <w:rPr>
                <w:color w:val="auto"/>
              </w:rPr>
            </w:pPr>
          </w:p>
        </w:tc>
        <w:tc>
          <w:tcPr>
            <w:tcW w:w="2209"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0" w:type="dxa"/>
            <w:noWrap w:val="0"/>
            <w:vAlign w:val="center"/>
          </w:tcPr>
          <w:p>
            <w:pPr>
              <w:jc w:val="center"/>
              <w:rPr>
                <w:rFonts w:eastAsia="等线"/>
                <w:color w:val="auto"/>
                <w:sz w:val="22"/>
              </w:rPr>
            </w:pPr>
            <w:r>
              <w:rPr>
                <w:color w:val="auto"/>
                <w:sz w:val="22"/>
              </w:rPr>
              <w:t>46</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新闻发布和舆情跟踪</w:t>
            </w:r>
          </w:p>
        </w:tc>
        <w:tc>
          <w:tcPr>
            <w:tcW w:w="6354" w:type="dxa"/>
            <w:noWrap w:val="0"/>
            <w:vAlign w:val="center"/>
          </w:tcPr>
          <w:p>
            <w:pPr>
              <w:rPr>
                <w:color w:val="auto"/>
              </w:rPr>
            </w:pPr>
            <w:r>
              <w:rPr>
                <w:rFonts w:hint="eastAsia"/>
                <w:color w:val="auto"/>
              </w:rPr>
              <w:t>向社会发布震情灾情及抗震救灾进展信息，及时、定期召开新闻发布会</w:t>
            </w:r>
          </w:p>
        </w:tc>
        <w:tc>
          <w:tcPr>
            <w:tcW w:w="1948" w:type="dxa"/>
            <w:vMerge w:val="restart"/>
            <w:noWrap w:val="0"/>
            <w:vAlign w:val="center"/>
          </w:tcPr>
          <w:p>
            <w:pPr>
              <w:jc w:val="center"/>
              <w:rPr>
                <w:color w:val="auto"/>
              </w:rPr>
            </w:pPr>
            <w:r>
              <w:rPr>
                <w:rFonts w:hint="eastAsia"/>
                <w:color w:val="auto"/>
              </w:rPr>
              <w:t>宣传和涉外组</w:t>
            </w:r>
          </w:p>
        </w:tc>
        <w:tc>
          <w:tcPr>
            <w:tcW w:w="2209"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0" w:type="dxa"/>
            <w:noWrap w:val="0"/>
            <w:vAlign w:val="center"/>
          </w:tcPr>
          <w:p>
            <w:pPr>
              <w:jc w:val="center"/>
              <w:rPr>
                <w:rFonts w:eastAsia="等线"/>
                <w:color w:val="auto"/>
                <w:sz w:val="22"/>
              </w:rPr>
            </w:pPr>
            <w:r>
              <w:rPr>
                <w:color w:val="auto"/>
                <w:sz w:val="22"/>
              </w:rPr>
              <w:t>47</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做好媒体和记者服务管理工作，组织安排采访报道，开展抗震救灾及自救互救等宣传报道</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0" w:type="dxa"/>
            <w:noWrap w:val="0"/>
            <w:vAlign w:val="center"/>
          </w:tcPr>
          <w:p>
            <w:pPr>
              <w:jc w:val="center"/>
              <w:rPr>
                <w:rFonts w:eastAsia="等线"/>
                <w:color w:val="auto"/>
                <w:sz w:val="22"/>
              </w:rPr>
            </w:pPr>
            <w:r>
              <w:rPr>
                <w:color w:val="auto"/>
                <w:sz w:val="22"/>
              </w:rPr>
              <w:t>48</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加强舆情收集分析，正确引导舆论</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49</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监测预警</w:t>
            </w:r>
          </w:p>
        </w:tc>
        <w:tc>
          <w:tcPr>
            <w:tcW w:w="6354" w:type="dxa"/>
            <w:noWrap w:val="0"/>
            <w:vAlign w:val="center"/>
          </w:tcPr>
          <w:p>
            <w:pPr>
              <w:rPr>
                <w:color w:val="auto"/>
              </w:rPr>
            </w:pPr>
            <w:r>
              <w:rPr>
                <w:rFonts w:hint="eastAsia"/>
                <w:color w:val="auto"/>
              </w:rPr>
              <w:t>余震监测</w:t>
            </w:r>
          </w:p>
        </w:tc>
        <w:tc>
          <w:tcPr>
            <w:tcW w:w="1948" w:type="dxa"/>
            <w:vMerge w:val="restart"/>
            <w:noWrap w:val="0"/>
            <w:vAlign w:val="center"/>
          </w:tcPr>
          <w:p>
            <w:pPr>
              <w:jc w:val="center"/>
              <w:rPr>
                <w:color w:val="auto"/>
              </w:rPr>
            </w:pPr>
            <w:r>
              <w:rPr>
                <w:rFonts w:hint="eastAsia"/>
                <w:color w:val="auto"/>
              </w:rPr>
              <w:t>综合组</w:t>
            </w: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50</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震情会商</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51</w:t>
            </w:r>
          </w:p>
        </w:tc>
        <w:tc>
          <w:tcPr>
            <w:tcW w:w="1010" w:type="dxa"/>
            <w:vMerge w:val="restart"/>
            <w:noWrap w:val="0"/>
            <w:vAlign w:val="center"/>
          </w:tcPr>
          <w:p>
            <w:pPr>
              <w:jc w:val="center"/>
              <w:rPr>
                <w:color w:val="auto"/>
              </w:rPr>
            </w:pPr>
            <w:r>
              <w:rPr>
                <w:rFonts w:hint="eastAsia"/>
                <w:color w:val="auto"/>
              </w:rPr>
              <w:t>处置实施</w:t>
            </w:r>
          </w:p>
        </w:tc>
        <w:tc>
          <w:tcPr>
            <w:tcW w:w="2124" w:type="dxa"/>
            <w:vMerge w:val="restart"/>
            <w:noWrap w:val="0"/>
            <w:vAlign w:val="center"/>
          </w:tcPr>
          <w:p>
            <w:pPr>
              <w:jc w:val="center"/>
              <w:rPr>
                <w:color w:val="auto"/>
              </w:rPr>
            </w:pPr>
            <w:r>
              <w:rPr>
                <w:rFonts w:hint="eastAsia"/>
                <w:color w:val="auto"/>
              </w:rPr>
              <w:t>监测预警</w:t>
            </w:r>
          </w:p>
        </w:tc>
        <w:tc>
          <w:tcPr>
            <w:tcW w:w="6354" w:type="dxa"/>
            <w:noWrap w:val="0"/>
            <w:vAlign w:val="center"/>
          </w:tcPr>
          <w:p>
            <w:pPr>
              <w:rPr>
                <w:color w:val="auto"/>
              </w:rPr>
            </w:pPr>
            <w:r>
              <w:rPr>
                <w:rFonts w:hint="eastAsia"/>
                <w:color w:val="auto"/>
              </w:rPr>
              <w:t>及时、定期开展气象会商和灾区气象预警</w:t>
            </w:r>
          </w:p>
        </w:tc>
        <w:tc>
          <w:tcPr>
            <w:tcW w:w="1948" w:type="dxa"/>
            <w:vMerge w:val="restart"/>
            <w:noWrap w:val="0"/>
            <w:vAlign w:val="center"/>
          </w:tcPr>
          <w:p>
            <w:pPr>
              <w:jc w:val="center"/>
              <w:rPr>
                <w:color w:val="auto"/>
              </w:rPr>
            </w:pPr>
            <w:r>
              <w:rPr>
                <w:rFonts w:hint="eastAsia"/>
                <w:color w:val="auto"/>
              </w:rPr>
              <w:t>综合组</w:t>
            </w: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00" w:type="dxa"/>
            <w:noWrap w:val="0"/>
            <w:vAlign w:val="center"/>
          </w:tcPr>
          <w:p>
            <w:pPr>
              <w:jc w:val="center"/>
              <w:rPr>
                <w:rFonts w:eastAsia="等线"/>
                <w:color w:val="auto"/>
                <w:sz w:val="22"/>
              </w:rPr>
            </w:pPr>
            <w:r>
              <w:rPr>
                <w:color w:val="auto"/>
                <w:sz w:val="22"/>
              </w:rPr>
              <w:t>52</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开展环境污染监测预警工作</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noWrap w:val="0"/>
            <w:vAlign w:val="center"/>
          </w:tcPr>
          <w:p>
            <w:pPr>
              <w:jc w:val="center"/>
              <w:rPr>
                <w:rFonts w:eastAsia="等线"/>
                <w:color w:val="auto"/>
                <w:sz w:val="22"/>
              </w:rPr>
            </w:pPr>
            <w:r>
              <w:rPr>
                <w:color w:val="auto"/>
                <w:sz w:val="22"/>
              </w:rPr>
              <w:t>53</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涉外事务</w:t>
            </w:r>
          </w:p>
        </w:tc>
        <w:tc>
          <w:tcPr>
            <w:tcW w:w="6354" w:type="dxa"/>
            <w:noWrap w:val="0"/>
            <w:vAlign w:val="center"/>
          </w:tcPr>
          <w:p>
            <w:pPr>
              <w:rPr>
                <w:color w:val="auto"/>
              </w:rPr>
            </w:pPr>
            <w:r>
              <w:rPr>
                <w:rFonts w:hint="eastAsia"/>
                <w:color w:val="auto"/>
              </w:rPr>
              <w:t>开展</w:t>
            </w:r>
            <w:r>
              <w:rPr>
                <w:rFonts w:hint="eastAsia"/>
                <w:color w:val="auto"/>
                <w:lang w:eastAsia="zh-CN"/>
              </w:rPr>
              <w:t>本区</w:t>
            </w:r>
            <w:r>
              <w:rPr>
                <w:rFonts w:hint="eastAsia"/>
                <w:color w:val="auto"/>
              </w:rPr>
              <w:t>外籍人员和港澳台人员的应急疏散安置工作</w:t>
            </w:r>
          </w:p>
        </w:tc>
        <w:tc>
          <w:tcPr>
            <w:tcW w:w="1948" w:type="dxa"/>
            <w:vMerge w:val="restart"/>
            <w:noWrap w:val="0"/>
            <w:vAlign w:val="center"/>
          </w:tcPr>
          <w:p>
            <w:pPr>
              <w:jc w:val="center"/>
              <w:rPr>
                <w:color w:val="auto"/>
              </w:rPr>
            </w:pPr>
            <w:r>
              <w:rPr>
                <w:rFonts w:hint="eastAsia"/>
                <w:color w:val="auto"/>
              </w:rPr>
              <w:t>宣传和涉外组</w:t>
            </w:r>
          </w:p>
        </w:tc>
        <w:tc>
          <w:tcPr>
            <w:tcW w:w="2209" w:type="dxa"/>
            <w:noWrap w:val="0"/>
            <w:vAlign w:val="center"/>
          </w:tcPr>
          <w:p>
            <w:pPr>
              <w:jc w:val="center"/>
              <w:rPr>
                <w:color w:val="auto"/>
              </w:rPr>
            </w:pPr>
            <w:r>
              <w:rPr>
                <w:rFonts w:hint="eastAsia"/>
                <w:color w:val="auto"/>
              </w:rPr>
              <w:t>震后</w:t>
            </w:r>
            <w:r>
              <w:rPr>
                <w:color w:val="auto"/>
              </w:rPr>
              <w:t>2</w:t>
            </w:r>
            <w:r>
              <w:rPr>
                <w:rFonts w:hint="eastAsia"/>
                <w:color w:val="auto"/>
              </w:rPr>
              <w:t>小时内启动，持续开展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noWrap w:val="0"/>
            <w:vAlign w:val="center"/>
          </w:tcPr>
          <w:p>
            <w:pPr>
              <w:jc w:val="center"/>
              <w:rPr>
                <w:rFonts w:eastAsia="等线"/>
                <w:color w:val="auto"/>
                <w:sz w:val="22"/>
              </w:rPr>
            </w:pPr>
            <w:r>
              <w:rPr>
                <w:color w:val="auto"/>
                <w:sz w:val="22"/>
              </w:rPr>
              <w:t>54</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收集、统计</w:t>
            </w:r>
            <w:r>
              <w:rPr>
                <w:rFonts w:hint="eastAsia"/>
                <w:color w:val="auto"/>
                <w:lang w:eastAsia="zh-CN"/>
              </w:rPr>
              <w:t>本区</w:t>
            </w:r>
            <w:r>
              <w:rPr>
                <w:rFonts w:hint="eastAsia"/>
                <w:color w:val="auto"/>
              </w:rPr>
              <w:t>外籍人员和港澳台人员伤亡、失踪和被困情况</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00" w:type="dxa"/>
            <w:noWrap w:val="0"/>
            <w:vAlign w:val="center"/>
          </w:tcPr>
          <w:p>
            <w:pPr>
              <w:jc w:val="center"/>
              <w:rPr>
                <w:rFonts w:eastAsia="等线"/>
                <w:color w:val="auto"/>
                <w:sz w:val="22"/>
              </w:rPr>
            </w:pPr>
            <w:r>
              <w:rPr>
                <w:color w:val="auto"/>
                <w:sz w:val="22"/>
              </w:rPr>
              <w:t>55</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配合安排外国专家、救灾人员到现场救灾事宜</w:t>
            </w:r>
          </w:p>
        </w:tc>
        <w:tc>
          <w:tcPr>
            <w:tcW w:w="1948" w:type="dxa"/>
            <w:vMerge w:val="continue"/>
            <w:noWrap w:val="0"/>
            <w:vAlign w:val="center"/>
          </w:tcPr>
          <w:p>
            <w:pPr>
              <w:jc w:val="center"/>
              <w:rPr>
                <w:color w:val="auto"/>
              </w:rPr>
            </w:pPr>
          </w:p>
        </w:tc>
        <w:tc>
          <w:tcPr>
            <w:tcW w:w="2209" w:type="dxa"/>
            <w:vMerge w:val="restart"/>
            <w:noWrap w:val="0"/>
            <w:vAlign w:val="center"/>
          </w:tcPr>
          <w:p>
            <w:pPr>
              <w:jc w:val="center"/>
              <w:rPr>
                <w:color w:val="auto"/>
              </w:rPr>
            </w:pPr>
            <w:r>
              <w:rPr>
                <w:rFonts w:hint="eastAsia"/>
                <w:color w:val="auto"/>
              </w:rPr>
              <w:t>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00" w:type="dxa"/>
            <w:noWrap w:val="0"/>
            <w:vAlign w:val="center"/>
          </w:tcPr>
          <w:p>
            <w:pPr>
              <w:jc w:val="center"/>
              <w:rPr>
                <w:rFonts w:eastAsia="等线"/>
                <w:color w:val="auto"/>
                <w:sz w:val="22"/>
              </w:rPr>
            </w:pPr>
            <w:r>
              <w:rPr>
                <w:color w:val="auto"/>
                <w:sz w:val="22"/>
              </w:rPr>
              <w:t>56</w:t>
            </w:r>
          </w:p>
        </w:tc>
        <w:tc>
          <w:tcPr>
            <w:tcW w:w="1010" w:type="dxa"/>
            <w:vMerge w:val="continue"/>
            <w:noWrap w:val="0"/>
            <w:vAlign w:val="center"/>
          </w:tcPr>
          <w:p>
            <w:pPr>
              <w:rPr>
                <w:color w:val="auto"/>
              </w:rPr>
            </w:pPr>
          </w:p>
        </w:tc>
        <w:tc>
          <w:tcPr>
            <w:tcW w:w="2124" w:type="dxa"/>
            <w:vMerge w:val="continue"/>
            <w:noWrap w:val="0"/>
            <w:vAlign w:val="center"/>
          </w:tcPr>
          <w:p>
            <w:pPr>
              <w:rPr>
                <w:color w:val="auto"/>
              </w:rPr>
            </w:pPr>
          </w:p>
        </w:tc>
        <w:tc>
          <w:tcPr>
            <w:tcW w:w="6354" w:type="dxa"/>
            <w:noWrap w:val="0"/>
            <w:vAlign w:val="center"/>
          </w:tcPr>
          <w:p>
            <w:pPr>
              <w:rPr>
                <w:color w:val="auto"/>
              </w:rPr>
            </w:pPr>
            <w:r>
              <w:rPr>
                <w:rFonts w:hint="eastAsia"/>
                <w:color w:val="auto"/>
              </w:rPr>
              <w:t>安排外国媒体采访事宜</w:t>
            </w:r>
          </w:p>
        </w:tc>
        <w:tc>
          <w:tcPr>
            <w:tcW w:w="1948" w:type="dxa"/>
            <w:vMerge w:val="continue"/>
            <w:noWrap w:val="0"/>
            <w:vAlign w:val="center"/>
          </w:tcPr>
          <w:p>
            <w:pPr>
              <w:rPr>
                <w:color w:val="auto"/>
              </w:rPr>
            </w:pPr>
          </w:p>
        </w:tc>
        <w:tc>
          <w:tcPr>
            <w:tcW w:w="2209" w:type="dxa"/>
            <w:vMerge w:val="continue"/>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noWrap w:val="0"/>
            <w:vAlign w:val="center"/>
          </w:tcPr>
          <w:p>
            <w:pPr>
              <w:jc w:val="center"/>
              <w:rPr>
                <w:rFonts w:hint="eastAsia" w:eastAsia="宋体"/>
                <w:color w:val="auto"/>
                <w:sz w:val="22"/>
                <w:lang w:eastAsia="zh-CN"/>
              </w:rPr>
            </w:pPr>
            <w:r>
              <w:rPr>
                <w:color w:val="auto"/>
                <w:sz w:val="22"/>
              </w:rPr>
              <w:t>5</w:t>
            </w:r>
            <w:r>
              <w:rPr>
                <w:rFonts w:hint="eastAsia"/>
                <w:color w:val="auto"/>
                <w:sz w:val="22"/>
                <w:lang w:val="en-US" w:eastAsia="zh-CN"/>
              </w:rPr>
              <w:t>7</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志愿服务</w:t>
            </w:r>
          </w:p>
        </w:tc>
        <w:tc>
          <w:tcPr>
            <w:tcW w:w="6354" w:type="dxa"/>
            <w:noWrap w:val="0"/>
            <w:vAlign w:val="center"/>
          </w:tcPr>
          <w:p>
            <w:pPr>
              <w:rPr>
                <w:color w:val="auto"/>
              </w:rPr>
            </w:pPr>
            <w:r>
              <w:rPr>
                <w:rFonts w:hint="eastAsia"/>
                <w:color w:val="auto"/>
              </w:rPr>
              <w:t>启动本</w:t>
            </w:r>
            <w:r>
              <w:rPr>
                <w:rFonts w:hint="eastAsia"/>
                <w:color w:val="auto"/>
                <w:lang w:eastAsia="zh-CN"/>
              </w:rPr>
              <w:t>区</w:t>
            </w:r>
            <w:r>
              <w:rPr>
                <w:rFonts w:hint="eastAsia"/>
                <w:color w:val="auto"/>
              </w:rPr>
              <w:t>志愿服务协调机制，设立志愿服务工作站及志愿服务热线，开展登记工作，统一分配志愿服务工作</w:t>
            </w:r>
          </w:p>
        </w:tc>
        <w:tc>
          <w:tcPr>
            <w:tcW w:w="1948" w:type="dxa"/>
            <w:vMerge w:val="restart"/>
            <w:noWrap w:val="0"/>
            <w:vAlign w:val="center"/>
          </w:tcPr>
          <w:p>
            <w:pPr>
              <w:jc w:val="center"/>
              <w:rPr>
                <w:color w:val="auto"/>
              </w:rPr>
            </w:pPr>
            <w:r>
              <w:rPr>
                <w:rFonts w:hint="eastAsia"/>
                <w:color w:val="auto"/>
              </w:rPr>
              <w:t>群众安置组</w:t>
            </w:r>
          </w:p>
        </w:tc>
        <w:tc>
          <w:tcPr>
            <w:tcW w:w="2209" w:type="dxa"/>
            <w:noWrap w:val="0"/>
            <w:vAlign w:val="center"/>
          </w:tcPr>
          <w:p>
            <w:pPr>
              <w:jc w:val="center"/>
              <w:rPr>
                <w:color w:val="auto"/>
              </w:rPr>
            </w:pPr>
            <w:r>
              <w:rPr>
                <w:rFonts w:hint="eastAsia"/>
                <w:color w:val="auto"/>
              </w:rPr>
              <w:t>震后</w:t>
            </w:r>
            <w:r>
              <w:rPr>
                <w:color w:val="auto"/>
              </w:rPr>
              <w:t>2</w:t>
            </w:r>
            <w:r>
              <w:rPr>
                <w:rFonts w:hint="eastAsia"/>
                <w:color w:val="auto"/>
              </w:rPr>
              <w:t>小时内启动，持续开展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noWrap w:val="0"/>
            <w:vAlign w:val="center"/>
          </w:tcPr>
          <w:p>
            <w:pPr>
              <w:jc w:val="center"/>
              <w:rPr>
                <w:rFonts w:hint="eastAsia" w:eastAsia="宋体"/>
                <w:color w:val="auto"/>
                <w:sz w:val="22"/>
                <w:lang w:eastAsia="zh-CN"/>
              </w:rPr>
            </w:pPr>
            <w:r>
              <w:rPr>
                <w:color w:val="auto"/>
                <w:sz w:val="22"/>
              </w:rPr>
              <w:t>5</w:t>
            </w:r>
            <w:r>
              <w:rPr>
                <w:rFonts w:hint="eastAsia"/>
                <w:color w:val="auto"/>
                <w:sz w:val="22"/>
                <w:lang w:val="en-US" w:eastAsia="zh-CN"/>
              </w:rPr>
              <w:t>8</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接待外地来京志愿服务人员及团体，提出志愿服务指导建议</w:t>
            </w:r>
          </w:p>
        </w:tc>
        <w:tc>
          <w:tcPr>
            <w:tcW w:w="1948" w:type="dxa"/>
            <w:vMerge w:val="continue"/>
            <w:noWrap w:val="0"/>
            <w:vAlign w:val="center"/>
          </w:tcPr>
          <w:p>
            <w:pPr>
              <w:jc w:val="center"/>
              <w:rPr>
                <w:color w:val="auto"/>
              </w:rPr>
            </w:pPr>
          </w:p>
        </w:tc>
        <w:tc>
          <w:tcPr>
            <w:tcW w:w="2209"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noWrap w:val="0"/>
            <w:vAlign w:val="center"/>
          </w:tcPr>
          <w:p>
            <w:pPr>
              <w:jc w:val="center"/>
              <w:rPr>
                <w:rFonts w:hint="default" w:eastAsia="等线"/>
                <w:color w:val="auto"/>
                <w:sz w:val="22"/>
                <w:lang w:val="en-US" w:eastAsia="zh-CN"/>
              </w:rPr>
            </w:pPr>
            <w:r>
              <w:rPr>
                <w:rFonts w:hint="eastAsia" w:eastAsia="等线"/>
                <w:color w:val="auto"/>
                <w:sz w:val="22"/>
                <w:lang w:val="en-US" w:eastAsia="zh-CN"/>
              </w:rPr>
              <w:t>59</w:t>
            </w:r>
          </w:p>
        </w:tc>
        <w:tc>
          <w:tcPr>
            <w:tcW w:w="1010" w:type="dxa"/>
            <w:vMerge w:val="continue"/>
            <w:noWrap w:val="0"/>
            <w:vAlign w:val="center"/>
          </w:tcPr>
          <w:p>
            <w:pPr>
              <w:jc w:val="center"/>
              <w:rPr>
                <w:color w:val="auto"/>
              </w:rPr>
            </w:pPr>
          </w:p>
        </w:tc>
        <w:tc>
          <w:tcPr>
            <w:tcW w:w="2124" w:type="dxa"/>
            <w:vMerge w:val="restart"/>
            <w:noWrap w:val="0"/>
            <w:vAlign w:val="center"/>
          </w:tcPr>
          <w:p>
            <w:pPr>
              <w:jc w:val="center"/>
              <w:rPr>
                <w:color w:val="auto"/>
              </w:rPr>
            </w:pPr>
            <w:r>
              <w:rPr>
                <w:rFonts w:hint="eastAsia"/>
                <w:color w:val="auto"/>
              </w:rPr>
              <w:t>社会动员</w:t>
            </w:r>
          </w:p>
        </w:tc>
        <w:tc>
          <w:tcPr>
            <w:tcW w:w="6354" w:type="dxa"/>
            <w:noWrap w:val="0"/>
            <w:vAlign w:val="center"/>
          </w:tcPr>
          <w:p>
            <w:pPr>
              <w:widowControl/>
              <w:jc w:val="left"/>
              <w:textAlignment w:val="center"/>
              <w:rPr>
                <w:color w:val="auto"/>
              </w:rPr>
            </w:pPr>
            <w:r>
              <w:rPr>
                <w:rFonts w:hint="eastAsia"/>
                <w:color w:val="auto"/>
              </w:rPr>
              <w:t>组织地震应急社会动员，配合开展自救互救、群众疏散安置、后勤保障和社会秩序维护等工作</w:t>
            </w:r>
          </w:p>
        </w:tc>
        <w:tc>
          <w:tcPr>
            <w:tcW w:w="1948" w:type="dxa"/>
            <w:noWrap w:val="0"/>
            <w:vAlign w:val="center"/>
          </w:tcPr>
          <w:p>
            <w:pPr>
              <w:jc w:val="center"/>
              <w:rPr>
                <w:color w:val="auto"/>
              </w:rPr>
            </w:pPr>
            <w:r>
              <w:rPr>
                <w:rFonts w:hint="eastAsia"/>
                <w:color w:val="auto"/>
              </w:rPr>
              <w:t>群众安置组</w:t>
            </w:r>
          </w:p>
        </w:tc>
        <w:tc>
          <w:tcPr>
            <w:tcW w:w="2209" w:type="dxa"/>
            <w:noWrap w:val="0"/>
            <w:vAlign w:val="center"/>
          </w:tcPr>
          <w:p>
            <w:pPr>
              <w:jc w:val="center"/>
              <w:rPr>
                <w:color w:val="auto"/>
              </w:rPr>
            </w:pPr>
            <w:r>
              <w:rPr>
                <w:rFonts w:hint="eastAsia"/>
                <w:color w:val="auto"/>
              </w:rPr>
              <w:t>震后</w:t>
            </w:r>
            <w:r>
              <w:rPr>
                <w:color w:val="auto"/>
              </w:rPr>
              <w:t>2</w:t>
            </w:r>
            <w:r>
              <w:rPr>
                <w:rFonts w:hint="eastAsia"/>
                <w:color w:val="auto"/>
              </w:rPr>
              <w:t>小时内启动，持续开展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noWrap w:val="0"/>
            <w:vAlign w:val="center"/>
          </w:tcPr>
          <w:p>
            <w:pPr>
              <w:jc w:val="center"/>
              <w:rPr>
                <w:rFonts w:hint="eastAsia" w:eastAsia="宋体"/>
                <w:color w:val="auto"/>
                <w:sz w:val="22"/>
                <w:lang w:eastAsia="zh-CN"/>
              </w:rPr>
            </w:pPr>
            <w:r>
              <w:rPr>
                <w:color w:val="auto"/>
                <w:sz w:val="22"/>
              </w:rPr>
              <w:t>6</w:t>
            </w:r>
            <w:r>
              <w:rPr>
                <w:rFonts w:hint="eastAsia"/>
                <w:color w:val="auto"/>
                <w:sz w:val="22"/>
                <w:lang w:val="en-US" w:eastAsia="zh-CN"/>
              </w:rPr>
              <w:t>0</w:t>
            </w:r>
          </w:p>
        </w:tc>
        <w:tc>
          <w:tcPr>
            <w:tcW w:w="1010" w:type="dxa"/>
            <w:vMerge w:val="continue"/>
            <w:noWrap w:val="0"/>
            <w:vAlign w:val="center"/>
          </w:tcPr>
          <w:p>
            <w:pPr>
              <w:jc w:val="center"/>
              <w:rPr>
                <w:color w:val="auto"/>
              </w:rPr>
            </w:pPr>
          </w:p>
        </w:tc>
        <w:tc>
          <w:tcPr>
            <w:tcW w:w="2124" w:type="dxa"/>
            <w:vMerge w:val="continue"/>
            <w:noWrap w:val="0"/>
            <w:vAlign w:val="center"/>
          </w:tcPr>
          <w:p>
            <w:pPr>
              <w:jc w:val="center"/>
              <w:rPr>
                <w:color w:val="auto"/>
              </w:rPr>
            </w:pPr>
          </w:p>
        </w:tc>
        <w:tc>
          <w:tcPr>
            <w:tcW w:w="6354" w:type="dxa"/>
            <w:noWrap w:val="0"/>
            <w:vAlign w:val="center"/>
          </w:tcPr>
          <w:p>
            <w:pPr>
              <w:rPr>
                <w:color w:val="auto"/>
              </w:rPr>
            </w:pPr>
            <w:r>
              <w:rPr>
                <w:rFonts w:hint="eastAsia"/>
                <w:color w:val="auto"/>
              </w:rPr>
              <w:t>根据抗震救灾工作需要开展募捐，接收管理捐助物资</w:t>
            </w:r>
          </w:p>
        </w:tc>
        <w:tc>
          <w:tcPr>
            <w:tcW w:w="1948" w:type="dxa"/>
            <w:noWrap w:val="0"/>
            <w:vAlign w:val="center"/>
          </w:tcPr>
          <w:p>
            <w:pPr>
              <w:jc w:val="center"/>
              <w:rPr>
                <w:color w:val="auto"/>
              </w:rPr>
            </w:pPr>
            <w:r>
              <w:rPr>
                <w:rFonts w:hint="eastAsia"/>
                <w:color w:val="auto"/>
                <w:lang w:eastAsia="zh-CN"/>
              </w:rPr>
              <w:t>区</w:t>
            </w:r>
            <w:r>
              <w:rPr>
                <w:rFonts w:hint="eastAsia"/>
                <w:color w:val="auto"/>
              </w:rPr>
              <w:t>红十字会</w:t>
            </w:r>
          </w:p>
        </w:tc>
        <w:tc>
          <w:tcPr>
            <w:tcW w:w="2209"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noWrap w:val="0"/>
            <w:vAlign w:val="center"/>
          </w:tcPr>
          <w:p>
            <w:pPr>
              <w:jc w:val="center"/>
              <w:rPr>
                <w:rFonts w:hint="eastAsia" w:eastAsia="宋体"/>
                <w:color w:val="auto"/>
                <w:sz w:val="22"/>
                <w:lang w:eastAsia="zh-CN"/>
              </w:rPr>
            </w:pPr>
            <w:r>
              <w:rPr>
                <w:color w:val="auto"/>
                <w:sz w:val="22"/>
              </w:rPr>
              <w:t>6</w:t>
            </w:r>
            <w:r>
              <w:rPr>
                <w:rFonts w:hint="eastAsia"/>
                <w:color w:val="auto"/>
                <w:sz w:val="22"/>
                <w:lang w:val="en-US" w:eastAsia="zh-CN"/>
              </w:rPr>
              <w:t>1</w:t>
            </w:r>
          </w:p>
        </w:tc>
        <w:tc>
          <w:tcPr>
            <w:tcW w:w="1010" w:type="dxa"/>
            <w:vMerge w:val="continue"/>
            <w:noWrap w:val="0"/>
            <w:vAlign w:val="center"/>
          </w:tcPr>
          <w:p>
            <w:pPr>
              <w:jc w:val="center"/>
              <w:rPr>
                <w:color w:val="auto"/>
              </w:rPr>
            </w:pPr>
          </w:p>
        </w:tc>
        <w:tc>
          <w:tcPr>
            <w:tcW w:w="2124" w:type="dxa"/>
            <w:noWrap w:val="0"/>
            <w:vAlign w:val="center"/>
          </w:tcPr>
          <w:p>
            <w:pPr>
              <w:jc w:val="center"/>
              <w:rPr>
                <w:color w:val="auto"/>
              </w:rPr>
            </w:pPr>
            <w:r>
              <w:rPr>
                <w:rFonts w:hint="eastAsia"/>
                <w:color w:val="auto"/>
                <w:lang w:eastAsia="zh-CN"/>
              </w:rPr>
              <w:t>市</w:t>
            </w:r>
            <w:r>
              <w:rPr>
                <w:rFonts w:hint="eastAsia"/>
                <w:color w:val="auto"/>
              </w:rPr>
              <w:t>场秩序维护</w:t>
            </w:r>
          </w:p>
        </w:tc>
        <w:tc>
          <w:tcPr>
            <w:tcW w:w="6354" w:type="dxa"/>
            <w:noWrap w:val="0"/>
            <w:vAlign w:val="center"/>
          </w:tcPr>
          <w:p>
            <w:pPr>
              <w:rPr>
                <w:color w:val="auto"/>
              </w:rPr>
            </w:pPr>
            <w:r>
              <w:rPr>
                <w:rFonts w:hint="eastAsia"/>
                <w:color w:val="auto"/>
              </w:rPr>
              <w:t>维护</w:t>
            </w:r>
            <w:r>
              <w:rPr>
                <w:rFonts w:hint="eastAsia"/>
                <w:color w:val="auto"/>
                <w:lang w:eastAsia="zh-CN"/>
              </w:rPr>
              <w:t>区</w:t>
            </w:r>
            <w:r>
              <w:rPr>
                <w:rFonts w:hint="eastAsia"/>
                <w:color w:val="auto"/>
              </w:rPr>
              <w:t>场秩序，查处囤积居奇、售卖假冒伪劣产品等违法行为</w:t>
            </w:r>
          </w:p>
        </w:tc>
        <w:tc>
          <w:tcPr>
            <w:tcW w:w="1948" w:type="dxa"/>
            <w:noWrap w:val="0"/>
            <w:vAlign w:val="center"/>
          </w:tcPr>
          <w:p>
            <w:pPr>
              <w:jc w:val="center"/>
              <w:rPr>
                <w:color w:val="auto"/>
              </w:rPr>
            </w:pPr>
            <w:r>
              <w:rPr>
                <w:rFonts w:hint="eastAsia"/>
                <w:color w:val="auto"/>
              </w:rPr>
              <w:t>物资保障组</w:t>
            </w:r>
          </w:p>
        </w:tc>
        <w:tc>
          <w:tcPr>
            <w:tcW w:w="2209" w:type="dxa"/>
            <w:noWrap w:val="0"/>
            <w:vAlign w:val="center"/>
          </w:tcPr>
          <w:p>
            <w:pPr>
              <w:jc w:val="center"/>
              <w:rPr>
                <w:color w:val="auto"/>
              </w:rPr>
            </w:pPr>
            <w:r>
              <w:rPr>
                <w:rFonts w:hint="eastAsia"/>
                <w:color w:val="auto"/>
              </w:rPr>
              <w:t>震后</w:t>
            </w:r>
            <w:r>
              <w:rPr>
                <w:color w:val="auto"/>
              </w:rPr>
              <w:t>24</w:t>
            </w:r>
            <w:r>
              <w:rPr>
                <w:rFonts w:hint="eastAsia"/>
                <w:color w:val="auto"/>
              </w:rPr>
              <w:t>小时内启动，持续开展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noWrap w:val="0"/>
            <w:vAlign w:val="center"/>
          </w:tcPr>
          <w:p>
            <w:pPr>
              <w:jc w:val="center"/>
              <w:rPr>
                <w:rFonts w:hint="eastAsia" w:eastAsia="宋体"/>
                <w:color w:val="auto"/>
                <w:sz w:val="22"/>
                <w:lang w:eastAsia="zh-CN"/>
              </w:rPr>
            </w:pPr>
            <w:r>
              <w:rPr>
                <w:color w:val="auto"/>
                <w:sz w:val="22"/>
              </w:rPr>
              <w:t>6</w:t>
            </w:r>
            <w:r>
              <w:rPr>
                <w:rFonts w:hint="eastAsia"/>
                <w:color w:val="auto"/>
                <w:sz w:val="22"/>
                <w:lang w:val="en-US" w:eastAsia="zh-CN"/>
              </w:rPr>
              <w:t>2</w:t>
            </w:r>
          </w:p>
        </w:tc>
        <w:tc>
          <w:tcPr>
            <w:tcW w:w="1010" w:type="dxa"/>
            <w:vMerge w:val="continue"/>
            <w:noWrap w:val="0"/>
            <w:vAlign w:val="center"/>
          </w:tcPr>
          <w:p>
            <w:pPr>
              <w:jc w:val="center"/>
              <w:rPr>
                <w:color w:val="auto"/>
              </w:rPr>
            </w:pPr>
          </w:p>
        </w:tc>
        <w:tc>
          <w:tcPr>
            <w:tcW w:w="2124" w:type="dxa"/>
            <w:noWrap w:val="0"/>
            <w:vAlign w:val="center"/>
          </w:tcPr>
          <w:p>
            <w:pPr>
              <w:jc w:val="center"/>
              <w:rPr>
                <w:color w:val="auto"/>
              </w:rPr>
            </w:pPr>
            <w:r>
              <w:rPr>
                <w:rFonts w:hint="eastAsia"/>
                <w:color w:val="auto"/>
              </w:rPr>
              <w:t>资金保障</w:t>
            </w:r>
          </w:p>
        </w:tc>
        <w:tc>
          <w:tcPr>
            <w:tcW w:w="6354" w:type="dxa"/>
            <w:noWrap w:val="0"/>
            <w:vAlign w:val="center"/>
          </w:tcPr>
          <w:p>
            <w:pPr>
              <w:rPr>
                <w:color w:val="auto"/>
              </w:rPr>
            </w:pPr>
            <w:r>
              <w:rPr>
                <w:rFonts w:hint="eastAsia"/>
                <w:color w:val="auto"/>
              </w:rPr>
              <w:t>紧急拨付救灾应急资金</w:t>
            </w:r>
          </w:p>
        </w:tc>
        <w:tc>
          <w:tcPr>
            <w:tcW w:w="1948" w:type="dxa"/>
            <w:noWrap w:val="0"/>
            <w:vAlign w:val="center"/>
          </w:tcPr>
          <w:p>
            <w:pPr>
              <w:jc w:val="center"/>
              <w:rPr>
                <w:color w:val="auto"/>
              </w:rPr>
            </w:pPr>
            <w:r>
              <w:rPr>
                <w:rFonts w:hint="eastAsia"/>
                <w:color w:val="auto"/>
                <w:lang w:eastAsia="zh-CN"/>
              </w:rPr>
              <w:t>区</w:t>
            </w:r>
            <w:r>
              <w:rPr>
                <w:rFonts w:hint="eastAsia"/>
                <w:color w:val="auto"/>
              </w:rPr>
              <w:t>财政局</w:t>
            </w:r>
          </w:p>
        </w:tc>
        <w:tc>
          <w:tcPr>
            <w:tcW w:w="2209" w:type="dxa"/>
            <w:noWrap w:val="0"/>
            <w:vAlign w:val="center"/>
          </w:tcPr>
          <w:p>
            <w:pPr>
              <w:jc w:val="center"/>
              <w:rPr>
                <w:color w:val="auto"/>
              </w:rPr>
            </w:pPr>
            <w:r>
              <w:rPr>
                <w:rFonts w:hint="eastAsia"/>
                <w:color w:val="auto"/>
              </w:rPr>
              <w:t>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noWrap w:val="0"/>
            <w:vAlign w:val="center"/>
          </w:tcPr>
          <w:p>
            <w:pPr>
              <w:jc w:val="center"/>
              <w:rPr>
                <w:rFonts w:hint="eastAsia" w:eastAsia="宋体"/>
                <w:color w:val="auto"/>
                <w:sz w:val="22"/>
                <w:lang w:eastAsia="zh-CN"/>
              </w:rPr>
            </w:pPr>
            <w:r>
              <w:rPr>
                <w:color w:val="auto"/>
                <w:sz w:val="22"/>
              </w:rPr>
              <w:t>6</w:t>
            </w:r>
            <w:r>
              <w:rPr>
                <w:rFonts w:hint="eastAsia"/>
                <w:color w:val="auto"/>
                <w:sz w:val="22"/>
                <w:lang w:val="en-US" w:eastAsia="zh-CN"/>
              </w:rPr>
              <w:t>3</w:t>
            </w:r>
          </w:p>
        </w:tc>
        <w:tc>
          <w:tcPr>
            <w:tcW w:w="1010" w:type="dxa"/>
            <w:vMerge w:val="continue"/>
            <w:noWrap w:val="0"/>
            <w:vAlign w:val="center"/>
          </w:tcPr>
          <w:p>
            <w:pPr>
              <w:jc w:val="center"/>
              <w:rPr>
                <w:color w:val="auto"/>
              </w:rPr>
            </w:pPr>
          </w:p>
        </w:tc>
        <w:tc>
          <w:tcPr>
            <w:tcW w:w="2124" w:type="dxa"/>
            <w:noWrap w:val="0"/>
            <w:vAlign w:val="center"/>
          </w:tcPr>
          <w:p>
            <w:pPr>
              <w:jc w:val="center"/>
              <w:rPr>
                <w:color w:val="auto"/>
              </w:rPr>
            </w:pPr>
            <w:r>
              <w:rPr>
                <w:rFonts w:hint="eastAsia"/>
                <w:color w:val="auto"/>
              </w:rPr>
              <w:t>灾害损失评定</w:t>
            </w:r>
          </w:p>
        </w:tc>
        <w:tc>
          <w:tcPr>
            <w:tcW w:w="6354" w:type="dxa"/>
            <w:noWrap w:val="0"/>
            <w:vAlign w:val="center"/>
          </w:tcPr>
          <w:p>
            <w:pPr>
              <w:rPr>
                <w:color w:val="auto"/>
              </w:rPr>
            </w:pPr>
            <w:r>
              <w:rPr>
                <w:rFonts w:hint="eastAsia"/>
                <w:color w:val="auto"/>
              </w:rPr>
              <w:t>组织开展地震灾害损失评估工作，提出灾害损失报告</w:t>
            </w:r>
          </w:p>
        </w:tc>
        <w:tc>
          <w:tcPr>
            <w:tcW w:w="1948" w:type="dxa"/>
            <w:noWrap w:val="0"/>
            <w:vAlign w:val="center"/>
          </w:tcPr>
          <w:p>
            <w:pPr>
              <w:jc w:val="center"/>
              <w:rPr>
                <w:color w:val="auto"/>
              </w:rPr>
            </w:pPr>
            <w:r>
              <w:rPr>
                <w:rFonts w:hint="eastAsia"/>
                <w:color w:val="auto"/>
              </w:rPr>
              <w:t>综合组</w:t>
            </w:r>
          </w:p>
        </w:tc>
        <w:tc>
          <w:tcPr>
            <w:tcW w:w="2209" w:type="dxa"/>
            <w:noWrap w:val="0"/>
            <w:vAlign w:val="center"/>
          </w:tcPr>
          <w:p>
            <w:pPr>
              <w:jc w:val="center"/>
              <w:rPr>
                <w:color w:val="auto"/>
              </w:rPr>
            </w:pPr>
            <w:r>
              <w:rPr>
                <w:rFonts w:hint="eastAsia"/>
                <w:color w:val="auto"/>
              </w:rPr>
              <w:t>适时启动，应急响应结束后</w:t>
            </w:r>
            <w:r>
              <w:rPr>
                <w:color w:val="auto"/>
              </w:rPr>
              <w:t>1</w:t>
            </w:r>
            <w:r>
              <w:rPr>
                <w:rFonts w:hint="eastAsia"/>
                <w:color w:val="auto"/>
              </w:rPr>
              <w:t>月内完成报告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noWrap w:val="0"/>
            <w:vAlign w:val="center"/>
          </w:tcPr>
          <w:p>
            <w:pPr>
              <w:jc w:val="center"/>
              <w:rPr>
                <w:rFonts w:hint="eastAsia" w:eastAsia="宋体"/>
                <w:color w:val="auto"/>
                <w:sz w:val="22"/>
                <w:lang w:eastAsia="zh-CN"/>
              </w:rPr>
            </w:pPr>
            <w:r>
              <w:rPr>
                <w:color w:val="auto"/>
                <w:sz w:val="22"/>
              </w:rPr>
              <w:t>6</w:t>
            </w:r>
            <w:r>
              <w:rPr>
                <w:rFonts w:hint="eastAsia"/>
                <w:color w:val="auto"/>
                <w:sz w:val="22"/>
                <w:lang w:val="en-US" w:eastAsia="zh-CN"/>
              </w:rPr>
              <w:t>4</w:t>
            </w:r>
          </w:p>
        </w:tc>
        <w:tc>
          <w:tcPr>
            <w:tcW w:w="1010" w:type="dxa"/>
            <w:noWrap w:val="0"/>
            <w:vAlign w:val="center"/>
          </w:tcPr>
          <w:p>
            <w:pPr>
              <w:jc w:val="center"/>
              <w:rPr>
                <w:color w:val="auto"/>
              </w:rPr>
            </w:pPr>
            <w:r>
              <w:rPr>
                <w:rFonts w:hint="eastAsia"/>
                <w:color w:val="auto"/>
              </w:rPr>
              <w:t>响应结束</w:t>
            </w:r>
          </w:p>
        </w:tc>
        <w:tc>
          <w:tcPr>
            <w:tcW w:w="2124" w:type="dxa"/>
            <w:noWrap w:val="0"/>
            <w:vAlign w:val="center"/>
          </w:tcPr>
          <w:p>
            <w:pPr>
              <w:jc w:val="center"/>
              <w:rPr>
                <w:color w:val="auto"/>
              </w:rPr>
            </w:pPr>
            <w:r>
              <w:rPr>
                <w:rFonts w:hint="eastAsia"/>
                <w:color w:val="auto"/>
              </w:rPr>
              <w:t>响应结束</w:t>
            </w:r>
          </w:p>
        </w:tc>
        <w:tc>
          <w:tcPr>
            <w:tcW w:w="6354" w:type="dxa"/>
            <w:noWrap w:val="0"/>
            <w:vAlign w:val="center"/>
          </w:tcPr>
          <w:p>
            <w:pPr>
              <w:rPr>
                <w:color w:val="auto"/>
              </w:rPr>
            </w:pPr>
            <w:r>
              <w:rPr>
                <w:rFonts w:hint="eastAsia"/>
                <w:color w:val="auto"/>
              </w:rPr>
              <w:t>宣布应急响应结束</w:t>
            </w:r>
          </w:p>
        </w:tc>
        <w:tc>
          <w:tcPr>
            <w:tcW w:w="1948" w:type="dxa"/>
            <w:noWrap w:val="0"/>
            <w:vAlign w:val="center"/>
          </w:tcPr>
          <w:p>
            <w:pPr>
              <w:jc w:val="center"/>
              <w:rPr>
                <w:color w:val="auto"/>
              </w:rPr>
            </w:pPr>
            <w:r>
              <w:rPr>
                <w:rFonts w:hint="eastAsia"/>
                <w:color w:val="auto"/>
              </w:rPr>
              <w:t>综合组</w:t>
            </w:r>
          </w:p>
        </w:tc>
        <w:tc>
          <w:tcPr>
            <w:tcW w:w="2209" w:type="dxa"/>
            <w:noWrap w:val="0"/>
            <w:vAlign w:val="center"/>
          </w:tcPr>
          <w:p>
            <w:pPr>
              <w:jc w:val="center"/>
              <w:rPr>
                <w:color w:val="auto"/>
              </w:rPr>
            </w:pPr>
            <w:r>
              <w:rPr>
                <w:rFonts w:hint="eastAsia"/>
                <w:color w:val="auto"/>
              </w:rPr>
              <w:t>适时</w:t>
            </w:r>
          </w:p>
        </w:tc>
      </w:tr>
    </w:tbl>
    <w:p>
      <w:pPr>
        <w:autoSpaceDE w:val="0"/>
        <w:autoSpaceDN w:val="0"/>
        <w:adjustRightInd w:val="0"/>
        <w:spacing w:line="560" w:lineRule="exact"/>
        <w:rPr>
          <w:rFonts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outlineLvl w:val="0"/>
        <w:rPr>
          <w:rFonts w:hint="eastAsia" w:ascii="黑体" w:eastAsia="黑体"/>
          <w:color w:val="auto"/>
          <w:sz w:val="32"/>
          <w:szCs w:val="32"/>
        </w:rPr>
      </w:pPr>
      <w:bookmarkStart w:id="487" w:name="_Toc29884"/>
      <w:bookmarkStart w:id="488" w:name="_Toc31923"/>
      <w:bookmarkStart w:id="489" w:name="_Toc16504"/>
      <w:r>
        <w:rPr>
          <w:rFonts w:hint="eastAsia" w:ascii="黑体" w:eastAsia="黑体"/>
          <w:color w:val="auto"/>
          <w:sz w:val="32"/>
          <w:szCs w:val="32"/>
        </w:rPr>
        <w:t>附件</w:t>
      </w:r>
      <w:r>
        <w:rPr>
          <w:rFonts w:ascii="黑体" w:eastAsia="黑体"/>
          <w:color w:val="auto"/>
          <w:sz w:val="32"/>
          <w:szCs w:val="32"/>
        </w:rPr>
        <w:t>5</w:t>
      </w:r>
      <w:bookmarkEnd w:id="487"/>
      <w:bookmarkEnd w:id="488"/>
      <w:bookmarkEnd w:id="489"/>
    </w:p>
    <w:p>
      <w:pPr>
        <w:snapToGrid w:val="0"/>
        <w:spacing w:line="800" w:lineRule="exact"/>
        <w:jc w:val="center"/>
        <w:outlineLvl w:val="0"/>
        <w:rPr>
          <w:rFonts w:ascii="方正小标宋简体" w:hAnsi="黑体" w:eastAsia="方正小标宋简体"/>
          <w:color w:val="auto"/>
          <w:sz w:val="36"/>
          <w:szCs w:val="32"/>
        </w:rPr>
      </w:pPr>
      <w:bookmarkStart w:id="490" w:name="_Toc8735"/>
      <w:bookmarkStart w:id="491" w:name="_Toc73367585"/>
      <w:bookmarkStart w:id="492" w:name="_Toc1885"/>
      <w:bookmarkStart w:id="493" w:name="_Toc74084860"/>
      <w:bookmarkStart w:id="494" w:name="_Toc23207"/>
      <w:r>
        <w:rPr>
          <w:rFonts w:hint="eastAsia" w:ascii="方正小标宋简体" w:hAnsi="黑体" w:eastAsia="方正小标宋简体"/>
          <w:color w:val="auto"/>
          <w:sz w:val="36"/>
          <w:szCs w:val="32"/>
        </w:rPr>
        <w:t>Ⅱ级响应重点任务清单</w:t>
      </w:r>
      <w:bookmarkEnd w:id="490"/>
      <w:bookmarkEnd w:id="491"/>
      <w:bookmarkEnd w:id="492"/>
      <w:bookmarkEnd w:id="493"/>
      <w:bookmarkEnd w:id="494"/>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677"/>
        <w:gridCol w:w="2085"/>
        <w:gridCol w:w="6426"/>
        <w:gridCol w:w="2052"/>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99" w:type="dxa"/>
            <w:noWrap w:val="0"/>
            <w:vAlign w:val="center"/>
          </w:tcPr>
          <w:p>
            <w:pPr>
              <w:jc w:val="center"/>
              <w:rPr>
                <w:b/>
                <w:bCs/>
                <w:color w:val="auto"/>
              </w:rPr>
            </w:pPr>
            <w:r>
              <w:rPr>
                <w:rFonts w:hint="eastAsia"/>
                <w:b/>
                <w:bCs/>
                <w:color w:val="auto"/>
              </w:rPr>
              <w:t>序号</w:t>
            </w:r>
          </w:p>
        </w:tc>
        <w:tc>
          <w:tcPr>
            <w:tcW w:w="677" w:type="dxa"/>
            <w:noWrap w:val="0"/>
            <w:vAlign w:val="center"/>
          </w:tcPr>
          <w:p>
            <w:pPr>
              <w:jc w:val="center"/>
              <w:rPr>
                <w:b/>
                <w:bCs/>
                <w:color w:val="auto"/>
              </w:rPr>
            </w:pPr>
            <w:r>
              <w:rPr>
                <w:rFonts w:hint="eastAsia"/>
                <w:b/>
                <w:bCs/>
                <w:color w:val="auto"/>
              </w:rPr>
              <w:t>响应阶段</w:t>
            </w:r>
          </w:p>
        </w:tc>
        <w:tc>
          <w:tcPr>
            <w:tcW w:w="2085" w:type="dxa"/>
            <w:noWrap w:val="0"/>
            <w:vAlign w:val="center"/>
          </w:tcPr>
          <w:p>
            <w:pPr>
              <w:jc w:val="center"/>
              <w:rPr>
                <w:b/>
                <w:bCs/>
                <w:color w:val="auto"/>
              </w:rPr>
            </w:pPr>
            <w:r>
              <w:rPr>
                <w:rFonts w:hint="eastAsia"/>
                <w:b/>
                <w:bCs/>
                <w:color w:val="auto"/>
              </w:rPr>
              <w:t>工作任务</w:t>
            </w:r>
          </w:p>
        </w:tc>
        <w:tc>
          <w:tcPr>
            <w:tcW w:w="6426" w:type="dxa"/>
            <w:noWrap w:val="0"/>
            <w:vAlign w:val="center"/>
          </w:tcPr>
          <w:p>
            <w:pPr>
              <w:jc w:val="center"/>
              <w:rPr>
                <w:b/>
                <w:bCs/>
                <w:color w:val="auto"/>
              </w:rPr>
            </w:pPr>
            <w:r>
              <w:rPr>
                <w:rFonts w:hint="eastAsia"/>
                <w:b/>
                <w:bCs/>
                <w:color w:val="auto"/>
              </w:rPr>
              <w:t>主要内容</w:t>
            </w:r>
          </w:p>
        </w:tc>
        <w:tc>
          <w:tcPr>
            <w:tcW w:w="2052" w:type="dxa"/>
            <w:noWrap w:val="0"/>
            <w:vAlign w:val="center"/>
          </w:tcPr>
          <w:p>
            <w:pPr>
              <w:jc w:val="center"/>
              <w:rPr>
                <w:b/>
                <w:bCs/>
                <w:color w:val="auto"/>
              </w:rPr>
            </w:pPr>
            <w:r>
              <w:rPr>
                <w:rFonts w:hint="eastAsia"/>
                <w:b/>
                <w:bCs/>
                <w:color w:val="auto"/>
              </w:rPr>
              <w:t>责任单位或工作组</w:t>
            </w:r>
          </w:p>
        </w:tc>
        <w:tc>
          <w:tcPr>
            <w:tcW w:w="2155" w:type="dxa"/>
            <w:noWrap w:val="0"/>
            <w:vAlign w:val="center"/>
          </w:tcPr>
          <w:p>
            <w:pPr>
              <w:jc w:val="center"/>
              <w:rPr>
                <w:b/>
                <w:bCs/>
                <w:color w:val="auto"/>
              </w:rPr>
            </w:pPr>
            <w:r>
              <w:rPr>
                <w:rFonts w:hint="eastAsia"/>
                <w:b/>
                <w:bCs/>
                <w:color w:val="auto"/>
              </w:rPr>
              <w:t>时间要求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1</w:t>
            </w:r>
          </w:p>
        </w:tc>
        <w:tc>
          <w:tcPr>
            <w:tcW w:w="677" w:type="dxa"/>
            <w:vMerge w:val="restart"/>
            <w:noWrap w:val="0"/>
            <w:vAlign w:val="center"/>
          </w:tcPr>
          <w:p>
            <w:pPr>
              <w:jc w:val="center"/>
              <w:rPr>
                <w:color w:val="auto"/>
              </w:rPr>
            </w:pPr>
            <w:r>
              <w:rPr>
                <w:rFonts w:hint="eastAsia"/>
                <w:color w:val="auto"/>
              </w:rPr>
              <w:t>初期响应</w:t>
            </w:r>
          </w:p>
        </w:tc>
        <w:tc>
          <w:tcPr>
            <w:tcW w:w="2085" w:type="dxa"/>
            <w:noWrap w:val="0"/>
            <w:vAlign w:val="center"/>
          </w:tcPr>
          <w:p>
            <w:pPr>
              <w:jc w:val="center"/>
              <w:rPr>
                <w:color w:val="auto"/>
              </w:rPr>
            </w:pPr>
            <w:r>
              <w:rPr>
                <w:rFonts w:hint="eastAsia"/>
                <w:color w:val="auto"/>
              </w:rPr>
              <w:t>震情速报</w:t>
            </w:r>
          </w:p>
        </w:tc>
        <w:tc>
          <w:tcPr>
            <w:tcW w:w="6426" w:type="dxa"/>
            <w:noWrap w:val="0"/>
            <w:vAlign w:val="center"/>
          </w:tcPr>
          <w:p>
            <w:pPr>
              <w:rPr>
                <w:color w:val="auto"/>
              </w:rPr>
            </w:pPr>
            <w:r>
              <w:rPr>
                <w:rFonts w:hint="eastAsia"/>
                <w:color w:val="auto"/>
              </w:rPr>
              <w:t>报告地震参数（三要素）</w:t>
            </w:r>
          </w:p>
        </w:tc>
        <w:tc>
          <w:tcPr>
            <w:tcW w:w="2052" w:type="dxa"/>
            <w:noWrap w:val="0"/>
            <w:vAlign w:val="center"/>
          </w:tcPr>
          <w:p>
            <w:pPr>
              <w:jc w:val="center"/>
              <w:rPr>
                <w:color w:val="auto"/>
              </w:rPr>
            </w:pPr>
            <w:r>
              <w:rPr>
                <w:rFonts w:hint="eastAsia"/>
                <w:color w:val="auto"/>
                <w:lang w:eastAsia="zh-CN"/>
              </w:rPr>
              <w:t>区</w:t>
            </w:r>
            <w:r>
              <w:rPr>
                <w:rFonts w:hint="eastAsia"/>
                <w:color w:val="auto"/>
              </w:rPr>
              <w:t>地震局</w:t>
            </w:r>
          </w:p>
        </w:tc>
        <w:tc>
          <w:tcPr>
            <w:tcW w:w="2155" w:type="dxa"/>
            <w:noWrap w:val="0"/>
            <w:vAlign w:val="center"/>
          </w:tcPr>
          <w:p>
            <w:pPr>
              <w:jc w:val="center"/>
              <w:rPr>
                <w:color w:val="auto"/>
              </w:rPr>
            </w:pPr>
            <w:r>
              <w:rPr>
                <w:rFonts w:hint="eastAsia"/>
                <w:color w:val="auto"/>
              </w:rPr>
              <w:t>震后</w:t>
            </w:r>
            <w:r>
              <w:rPr>
                <w:color w:val="auto"/>
              </w:rPr>
              <w:t>10</w:t>
            </w:r>
            <w:r>
              <w:rPr>
                <w:rFonts w:hint="eastAsia"/>
                <w:color w:val="auto"/>
              </w:rPr>
              <w:t>分钟左右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2</w:t>
            </w:r>
          </w:p>
        </w:tc>
        <w:tc>
          <w:tcPr>
            <w:tcW w:w="677" w:type="dxa"/>
            <w:vMerge w:val="continue"/>
            <w:noWrap w:val="0"/>
            <w:vAlign w:val="center"/>
          </w:tcPr>
          <w:p>
            <w:pPr>
              <w:jc w:val="center"/>
              <w:rPr>
                <w:color w:val="auto"/>
              </w:rPr>
            </w:pPr>
          </w:p>
        </w:tc>
        <w:tc>
          <w:tcPr>
            <w:tcW w:w="2085" w:type="dxa"/>
            <w:vMerge w:val="restart"/>
            <w:noWrap w:val="0"/>
            <w:vAlign w:val="center"/>
          </w:tcPr>
          <w:p>
            <w:pPr>
              <w:jc w:val="center"/>
              <w:rPr>
                <w:color w:val="auto"/>
              </w:rPr>
            </w:pPr>
            <w:r>
              <w:rPr>
                <w:rFonts w:hint="eastAsia"/>
                <w:color w:val="auto"/>
              </w:rPr>
              <w:t>灾情速报</w:t>
            </w:r>
          </w:p>
        </w:tc>
        <w:tc>
          <w:tcPr>
            <w:tcW w:w="6426" w:type="dxa"/>
            <w:noWrap w:val="0"/>
            <w:vAlign w:val="center"/>
          </w:tcPr>
          <w:p>
            <w:pPr>
              <w:rPr>
                <w:color w:val="auto"/>
              </w:rPr>
            </w:pPr>
            <w:r>
              <w:rPr>
                <w:rFonts w:hint="eastAsia"/>
                <w:color w:val="auto"/>
              </w:rPr>
              <w:t>仪器烈度速报，灾情快速预评估</w:t>
            </w:r>
          </w:p>
        </w:tc>
        <w:tc>
          <w:tcPr>
            <w:tcW w:w="2052" w:type="dxa"/>
            <w:vMerge w:val="restart"/>
            <w:noWrap w:val="0"/>
            <w:vAlign w:val="center"/>
          </w:tcPr>
          <w:p>
            <w:pPr>
              <w:jc w:val="center"/>
              <w:rPr>
                <w:color w:val="auto"/>
              </w:rPr>
            </w:pPr>
            <w:r>
              <w:rPr>
                <w:rFonts w:hint="eastAsia"/>
                <w:color w:val="auto"/>
              </w:rPr>
              <w:t>综合组</w:t>
            </w:r>
          </w:p>
        </w:tc>
        <w:tc>
          <w:tcPr>
            <w:tcW w:w="2155" w:type="dxa"/>
            <w:vMerge w:val="restart"/>
            <w:noWrap w:val="0"/>
            <w:vAlign w:val="center"/>
          </w:tcPr>
          <w:p>
            <w:pPr>
              <w:jc w:val="center"/>
              <w:rPr>
                <w:color w:val="auto"/>
              </w:rPr>
            </w:pPr>
            <w:r>
              <w:rPr>
                <w:rFonts w:hint="eastAsia"/>
                <w:color w:val="auto"/>
              </w:rPr>
              <w:t>震后</w:t>
            </w:r>
            <w:r>
              <w:rPr>
                <w:color w:val="auto"/>
              </w:rPr>
              <w:t>30</w:t>
            </w:r>
            <w:r>
              <w:rPr>
                <w:rFonts w:hint="eastAsia"/>
                <w:color w:val="auto"/>
              </w:rPr>
              <w:t>分钟第一报，持续修正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3</w:t>
            </w:r>
          </w:p>
        </w:tc>
        <w:tc>
          <w:tcPr>
            <w:tcW w:w="677" w:type="dxa"/>
            <w:vMerge w:val="continue"/>
            <w:noWrap w:val="0"/>
            <w:vAlign w:val="center"/>
          </w:tcPr>
          <w:p>
            <w:pPr>
              <w:jc w:val="center"/>
              <w:rPr>
                <w:color w:val="auto"/>
              </w:rPr>
            </w:pPr>
          </w:p>
        </w:tc>
        <w:tc>
          <w:tcPr>
            <w:tcW w:w="2085" w:type="dxa"/>
            <w:vMerge w:val="continue"/>
            <w:noWrap w:val="0"/>
            <w:vAlign w:val="center"/>
          </w:tcPr>
          <w:p>
            <w:pPr>
              <w:jc w:val="center"/>
              <w:rPr>
                <w:color w:val="auto"/>
              </w:rPr>
            </w:pPr>
          </w:p>
        </w:tc>
        <w:tc>
          <w:tcPr>
            <w:tcW w:w="6426" w:type="dxa"/>
            <w:noWrap w:val="0"/>
            <w:vAlign w:val="center"/>
          </w:tcPr>
          <w:p>
            <w:pPr>
              <w:rPr>
                <w:color w:val="auto"/>
              </w:rPr>
            </w:pPr>
            <w:r>
              <w:rPr>
                <w:rFonts w:hint="eastAsia"/>
                <w:color w:val="auto"/>
              </w:rPr>
              <w:t>收集、汇总早期灾情信息</w:t>
            </w:r>
          </w:p>
        </w:tc>
        <w:tc>
          <w:tcPr>
            <w:tcW w:w="2052" w:type="dxa"/>
            <w:vMerge w:val="continue"/>
            <w:noWrap w:val="0"/>
            <w:vAlign w:val="center"/>
          </w:tcPr>
          <w:p>
            <w:pPr>
              <w:jc w:val="center"/>
              <w:rPr>
                <w:color w:val="auto"/>
              </w:rPr>
            </w:pPr>
          </w:p>
        </w:tc>
        <w:tc>
          <w:tcPr>
            <w:tcW w:w="2155"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4</w:t>
            </w:r>
          </w:p>
        </w:tc>
        <w:tc>
          <w:tcPr>
            <w:tcW w:w="677" w:type="dxa"/>
            <w:vMerge w:val="continue"/>
            <w:noWrap w:val="0"/>
            <w:vAlign w:val="center"/>
          </w:tcPr>
          <w:p>
            <w:pPr>
              <w:jc w:val="center"/>
              <w:rPr>
                <w:color w:val="auto"/>
              </w:rPr>
            </w:pPr>
          </w:p>
        </w:tc>
        <w:tc>
          <w:tcPr>
            <w:tcW w:w="2085" w:type="dxa"/>
            <w:vMerge w:val="restart"/>
            <w:noWrap w:val="0"/>
            <w:vAlign w:val="center"/>
          </w:tcPr>
          <w:p>
            <w:pPr>
              <w:jc w:val="center"/>
              <w:rPr>
                <w:color w:val="auto"/>
              </w:rPr>
            </w:pPr>
            <w:r>
              <w:rPr>
                <w:rFonts w:hint="eastAsia"/>
                <w:color w:val="auto"/>
              </w:rPr>
              <w:t>震情跟踪</w:t>
            </w:r>
          </w:p>
        </w:tc>
        <w:tc>
          <w:tcPr>
            <w:tcW w:w="6426" w:type="dxa"/>
            <w:noWrap w:val="0"/>
            <w:vAlign w:val="center"/>
          </w:tcPr>
          <w:p>
            <w:pPr>
              <w:rPr>
                <w:color w:val="auto"/>
              </w:rPr>
            </w:pPr>
            <w:r>
              <w:rPr>
                <w:rFonts w:hint="eastAsia"/>
                <w:color w:val="auto"/>
              </w:rPr>
              <w:t>余震监测</w:t>
            </w:r>
          </w:p>
        </w:tc>
        <w:tc>
          <w:tcPr>
            <w:tcW w:w="2052" w:type="dxa"/>
            <w:vMerge w:val="restart"/>
            <w:noWrap w:val="0"/>
            <w:vAlign w:val="center"/>
          </w:tcPr>
          <w:p>
            <w:pPr>
              <w:jc w:val="center"/>
              <w:rPr>
                <w:color w:val="auto"/>
              </w:rPr>
            </w:pPr>
            <w:r>
              <w:rPr>
                <w:rFonts w:hint="eastAsia"/>
                <w:color w:val="auto"/>
              </w:rPr>
              <w:t>综合组</w:t>
            </w:r>
          </w:p>
        </w:tc>
        <w:tc>
          <w:tcPr>
            <w:tcW w:w="215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5</w:t>
            </w:r>
          </w:p>
        </w:tc>
        <w:tc>
          <w:tcPr>
            <w:tcW w:w="677" w:type="dxa"/>
            <w:vMerge w:val="continue"/>
            <w:noWrap w:val="0"/>
            <w:vAlign w:val="center"/>
          </w:tcPr>
          <w:p>
            <w:pPr>
              <w:jc w:val="center"/>
              <w:rPr>
                <w:color w:val="auto"/>
              </w:rPr>
            </w:pPr>
          </w:p>
        </w:tc>
        <w:tc>
          <w:tcPr>
            <w:tcW w:w="2085" w:type="dxa"/>
            <w:vMerge w:val="continue"/>
            <w:noWrap w:val="0"/>
            <w:vAlign w:val="center"/>
          </w:tcPr>
          <w:p>
            <w:pPr>
              <w:jc w:val="center"/>
              <w:rPr>
                <w:color w:val="auto"/>
              </w:rPr>
            </w:pPr>
          </w:p>
        </w:tc>
        <w:tc>
          <w:tcPr>
            <w:tcW w:w="6426" w:type="dxa"/>
            <w:noWrap w:val="0"/>
            <w:vAlign w:val="center"/>
          </w:tcPr>
          <w:p>
            <w:pPr>
              <w:rPr>
                <w:color w:val="auto"/>
              </w:rPr>
            </w:pPr>
            <w:r>
              <w:rPr>
                <w:rFonts w:hint="eastAsia"/>
                <w:color w:val="auto"/>
              </w:rPr>
              <w:t>给出震情趋势快速判定意见</w:t>
            </w:r>
          </w:p>
        </w:tc>
        <w:tc>
          <w:tcPr>
            <w:tcW w:w="2052" w:type="dxa"/>
            <w:vMerge w:val="continue"/>
            <w:noWrap w:val="0"/>
            <w:vAlign w:val="center"/>
          </w:tcPr>
          <w:p>
            <w:pPr>
              <w:jc w:val="center"/>
              <w:rPr>
                <w:color w:val="auto"/>
              </w:rPr>
            </w:pPr>
          </w:p>
        </w:tc>
        <w:tc>
          <w:tcPr>
            <w:tcW w:w="2155" w:type="dxa"/>
            <w:noWrap w:val="0"/>
            <w:vAlign w:val="center"/>
          </w:tcPr>
          <w:p>
            <w:pPr>
              <w:jc w:val="center"/>
              <w:rPr>
                <w:color w:val="auto"/>
              </w:rPr>
            </w:pPr>
            <w:r>
              <w:rPr>
                <w:rFonts w:hint="eastAsia"/>
                <w:color w:val="auto"/>
              </w:rPr>
              <w:t>震后</w:t>
            </w:r>
            <w:r>
              <w:rPr>
                <w:color w:val="auto"/>
              </w:rPr>
              <w:t>30</w:t>
            </w:r>
            <w:r>
              <w:rPr>
                <w:rFonts w:hint="eastAsia"/>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6</w:t>
            </w:r>
          </w:p>
        </w:tc>
        <w:tc>
          <w:tcPr>
            <w:tcW w:w="677" w:type="dxa"/>
            <w:vMerge w:val="continue"/>
            <w:noWrap w:val="0"/>
            <w:vAlign w:val="center"/>
          </w:tcPr>
          <w:p>
            <w:pPr>
              <w:jc w:val="center"/>
              <w:rPr>
                <w:color w:val="auto"/>
              </w:rPr>
            </w:pPr>
          </w:p>
        </w:tc>
        <w:tc>
          <w:tcPr>
            <w:tcW w:w="2085" w:type="dxa"/>
            <w:vMerge w:val="restart"/>
            <w:noWrap w:val="0"/>
            <w:vAlign w:val="center"/>
          </w:tcPr>
          <w:p>
            <w:pPr>
              <w:jc w:val="center"/>
              <w:rPr>
                <w:color w:val="auto"/>
              </w:rPr>
            </w:pPr>
            <w:r>
              <w:rPr>
                <w:rFonts w:hint="eastAsia"/>
                <w:color w:val="auto"/>
              </w:rPr>
              <w:t>应急启动</w:t>
            </w:r>
          </w:p>
        </w:tc>
        <w:tc>
          <w:tcPr>
            <w:tcW w:w="6426" w:type="dxa"/>
            <w:noWrap w:val="0"/>
            <w:vAlign w:val="center"/>
          </w:tcPr>
          <w:p>
            <w:pPr>
              <w:rPr>
                <w:color w:val="auto"/>
              </w:rPr>
            </w:pPr>
            <w:r>
              <w:rPr>
                <w:rFonts w:hint="eastAsia"/>
                <w:color w:val="auto"/>
              </w:rPr>
              <w:t>提出应急处置工作建议，指挥协调处置工作</w:t>
            </w:r>
          </w:p>
        </w:tc>
        <w:tc>
          <w:tcPr>
            <w:tcW w:w="2052" w:type="dxa"/>
            <w:vMerge w:val="restart"/>
            <w:noWrap w:val="0"/>
            <w:vAlign w:val="center"/>
          </w:tcPr>
          <w:p>
            <w:pPr>
              <w:jc w:val="center"/>
              <w:rPr>
                <w:color w:val="auto"/>
              </w:rPr>
            </w:pPr>
            <w:r>
              <w:rPr>
                <w:rFonts w:hint="eastAsia"/>
                <w:color w:val="auto"/>
              </w:rPr>
              <w:t>综合组</w:t>
            </w:r>
          </w:p>
        </w:tc>
        <w:tc>
          <w:tcPr>
            <w:tcW w:w="2155" w:type="dxa"/>
            <w:vMerge w:val="restart"/>
            <w:noWrap w:val="0"/>
            <w:vAlign w:val="center"/>
          </w:tcPr>
          <w:p>
            <w:pPr>
              <w:jc w:val="center"/>
              <w:rPr>
                <w:color w:val="auto"/>
              </w:rPr>
            </w:pPr>
            <w:r>
              <w:rPr>
                <w:rFonts w:hint="eastAsia"/>
                <w:color w:val="auto"/>
              </w:rPr>
              <w:t>震后第一时间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7</w:t>
            </w:r>
          </w:p>
        </w:tc>
        <w:tc>
          <w:tcPr>
            <w:tcW w:w="677" w:type="dxa"/>
            <w:vMerge w:val="continue"/>
            <w:noWrap w:val="0"/>
            <w:vAlign w:val="center"/>
          </w:tcPr>
          <w:p>
            <w:pPr>
              <w:rPr>
                <w:color w:val="auto"/>
              </w:rPr>
            </w:pPr>
          </w:p>
        </w:tc>
        <w:tc>
          <w:tcPr>
            <w:tcW w:w="2085" w:type="dxa"/>
            <w:vMerge w:val="continue"/>
            <w:noWrap w:val="0"/>
            <w:vAlign w:val="center"/>
          </w:tcPr>
          <w:p>
            <w:pPr>
              <w:jc w:val="center"/>
              <w:rPr>
                <w:color w:val="auto"/>
              </w:rPr>
            </w:pPr>
          </w:p>
        </w:tc>
        <w:tc>
          <w:tcPr>
            <w:tcW w:w="6426" w:type="dxa"/>
            <w:noWrap w:val="0"/>
            <w:vAlign w:val="center"/>
          </w:tcPr>
          <w:p>
            <w:pPr>
              <w:rPr>
                <w:color w:val="auto"/>
              </w:rPr>
            </w:pPr>
            <w:r>
              <w:rPr>
                <w:rFonts w:hint="eastAsia"/>
                <w:color w:val="auto"/>
              </w:rPr>
              <w:t>向</w:t>
            </w:r>
            <w:r>
              <w:rPr>
                <w:rFonts w:hint="eastAsia"/>
                <w:color w:val="auto"/>
                <w:lang w:eastAsia="zh-CN"/>
              </w:rPr>
              <w:t>北京市</w:t>
            </w:r>
            <w:r>
              <w:rPr>
                <w:rFonts w:hint="eastAsia"/>
                <w:color w:val="auto"/>
              </w:rPr>
              <w:t>抗震救灾指挥部办公室报告震情、灾情信息和应对情况</w:t>
            </w:r>
          </w:p>
        </w:tc>
        <w:tc>
          <w:tcPr>
            <w:tcW w:w="2052" w:type="dxa"/>
            <w:vMerge w:val="continue"/>
            <w:noWrap w:val="0"/>
            <w:vAlign w:val="center"/>
          </w:tcPr>
          <w:p>
            <w:pPr>
              <w:jc w:val="center"/>
              <w:rPr>
                <w:color w:val="auto"/>
              </w:rPr>
            </w:pPr>
          </w:p>
        </w:tc>
        <w:tc>
          <w:tcPr>
            <w:tcW w:w="2155"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8</w:t>
            </w:r>
          </w:p>
        </w:tc>
        <w:tc>
          <w:tcPr>
            <w:tcW w:w="677" w:type="dxa"/>
            <w:vMerge w:val="continue"/>
            <w:noWrap w:val="0"/>
            <w:vAlign w:val="center"/>
          </w:tcPr>
          <w:p>
            <w:pPr>
              <w:jc w:val="center"/>
              <w:rPr>
                <w:color w:val="auto"/>
              </w:rPr>
            </w:pPr>
          </w:p>
        </w:tc>
        <w:tc>
          <w:tcPr>
            <w:tcW w:w="2085" w:type="dxa"/>
            <w:noWrap w:val="0"/>
            <w:vAlign w:val="center"/>
          </w:tcPr>
          <w:p>
            <w:pPr>
              <w:jc w:val="center"/>
              <w:rPr>
                <w:color w:val="auto"/>
              </w:rPr>
            </w:pPr>
            <w:r>
              <w:rPr>
                <w:rFonts w:hint="eastAsia"/>
                <w:color w:val="auto"/>
              </w:rPr>
              <w:t>新闻发布</w:t>
            </w:r>
          </w:p>
        </w:tc>
        <w:tc>
          <w:tcPr>
            <w:tcW w:w="6426" w:type="dxa"/>
            <w:noWrap w:val="0"/>
            <w:vAlign w:val="center"/>
          </w:tcPr>
          <w:p>
            <w:pPr>
              <w:rPr>
                <w:color w:val="auto"/>
              </w:rPr>
            </w:pPr>
            <w:r>
              <w:rPr>
                <w:rFonts w:hint="eastAsia"/>
                <w:color w:val="auto"/>
              </w:rPr>
              <w:t>启动电视广播插播，向社会正式发布震情、灾情及抗震救灾进展信息</w:t>
            </w:r>
          </w:p>
        </w:tc>
        <w:tc>
          <w:tcPr>
            <w:tcW w:w="2052" w:type="dxa"/>
            <w:noWrap w:val="0"/>
            <w:vAlign w:val="center"/>
          </w:tcPr>
          <w:p>
            <w:pPr>
              <w:jc w:val="center"/>
              <w:rPr>
                <w:color w:val="auto"/>
              </w:rPr>
            </w:pPr>
            <w:r>
              <w:rPr>
                <w:rFonts w:hint="eastAsia"/>
                <w:color w:val="auto"/>
              </w:rPr>
              <w:t>宣传组</w:t>
            </w:r>
          </w:p>
        </w:tc>
        <w:tc>
          <w:tcPr>
            <w:tcW w:w="2155" w:type="dxa"/>
            <w:noWrap w:val="0"/>
            <w:vAlign w:val="center"/>
          </w:tcPr>
          <w:p>
            <w:pPr>
              <w:jc w:val="center"/>
              <w:rPr>
                <w:color w:val="auto"/>
              </w:rPr>
            </w:pPr>
            <w:r>
              <w:rPr>
                <w:rFonts w:hint="eastAsia"/>
                <w:color w:val="auto"/>
              </w:rPr>
              <w:t>震后</w:t>
            </w:r>
            <w:r>
              <w:rPr>
                <w:color w:val="auto"/>
              </w:rPr>
              <w:t>30</w:t>
            </w:r>
            <w:r>
              <w:rPr>
                <w:rFonts w:hint="eastAsia"/>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9</w:t>
            </w:r>
          </w:p>
        </w:tc>
        <w:tc>
          <w:tcPr>
            <w:tcW w:w="677" w:type="dxa"/>
            <w:vMerge w:val="restart"/>
            <w:noWrap w:val="0"/>
            <w:vAlign w:val="center"/>
          </w:tcPr>
          <w:p>
            <w:pPr>
              <w:jc w:val="center"/>
              <w:rPr>
                <w:color w:val="auto"/>
              </w:rPr>
            </w:pPr>
            <w:r>
              <w:rPr>
                <w:rFonts w:hint="eastAsia"/>
                <w:color w:val="auto"/>
              </w:rPr>
              <w:t>处置实施</w:t>
            </w:r>
          </w:p>
        </w:tc>
        <w:tc>
          <w:tcPr>
            <w:tcW w:w="2085" w:type="dxa"/>
            <w:vMerge w:val="restart"/>
            <w:noWrap w:val="0"/>
            <w:vAlign w:val="center"/>
          </w:tcPr>
          <w:p>
            <w:pPr>
              <w:jc w:val="center"/>
              <w:rPr>
                <w:color w:val="auto"/>
              </w:rPr>
            </w:pPr>
            <w:r>
              <w:rPr>
                <w:rFonts w:hint="eastAsia"/>
                <w:color w:val="auto"/>
              </w:rPr>
              <w:t>医疗防疫</w:t>
            </w:r>
          </w:p>
        </w:tc>
        <w:tc>
          <w:tcPr>
            <w:tcW w:w="6426" w:type="dxa"/>
            <w:noWrap w:val="0"/>
            <w:vAlign w:val="center"/>
          </w:tcPr>
          <w:p>
            <w:pPr>
              <w:rPr>
                <w:color w:val="auto"/>
              </w:rPr>
            </w:pPr>
            <w:r>
              <w:rPr>
                <w:rFonts w:hint="eastAsia"/>
                <w:color w:val="auto"/>
              </w:rPr>
              <w:t>派出医疗队伍，开展伤员现场救治和转移救治</w:t>
            </w:r>
          </w:p>
        </w:tc>
        <w:tc>
          <w:tcPr>
            <w:tcW w:w="2052" w:type="dxa"/>
            <w:vMerge w:val="restart"/>
            <w:noWrap w:val="0"/>
            <w:vAlign w:val="center"/>
          </w:tcPr>
          <w:p>
            <w:pPr>
              <w:jc w:val="center"/>
              <w:rPr>
                <w:color w:val="auto"/>
              </w:rPr>
            </w:pPr>
            <w:r>
              <w:rPr>
                <w:rFonts w:hint="eastAsia"/>
                <w:color w:val="auto"/>
              </w:rPr>
              <w:t>医疗防疫组</w:t>
            </w:r>
          </w:p>
        </w:tc>
        <w:tc>
          <w:tcPr>
            <w:tcW w:w="2155" w:type="dxa"/>
            <w:noWrap w:val="0"/>
            <w:vAlign w:val="center"/>
          </w:tcPr>
          <w:p>
            <w:pPr>
              <w:jc w:val="center"/>
              <w:rPr>
                <w:color w:val="auto"/>
              </w:rPr>
            </w:pPr>
            <w:r>
              <w:rPr>
                <w:rFonts w:hint="eastAsia"/>
                <w:color w:val="auto"/>
              </w:rPr>
              <w:t>震后</w:t>
            </w:r>
            <w:r>
              <w:rPr>
                <w:color w:val="auto"/>
              </w:rPr>
              <w:t>2</w:t>
            </w:r>
            <w:r>
              <w:rPr>
                <w:rFonts w:hint="eastAsia"/>
                <w:color w:val="auto"/>
              </w:rPr>
              <w:t>小时内启动，持续开展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10</w:t>
            </w:r>
          </w:p>
        </w:tc>
        <w:tc>
          <w:tcPr>
            <w:tcW w:w="677" w:type="dxa"/>
            <w:vMerge w:val="continue"/>
            <w:noWrap w:val="0"/>
            <w:vAlign w:val="center"/>
          </w:tcPr>
          <w:p>
            <w:pPr>
              <w:jc w:val="center"/>
              <w:rPr>
                <w:color w:val="auto"/>
              </w:rPr>
            </w:pPr>
          </w:p>
        </w:tc>
        <w:tc>
          <w:tcPr>
            <w:tcW w:w="2085" w:type="dxa"/>
            <w:vMerge w:val="continue"/>
            <w:noWrap w:val="0"/>
            <w:vAlign w:val="center"/>
          </w:tcPr>
          <w:p>
            <w:pPr>
              <w:jc w:val="center"/>
              <w:rPr>
                <w:color w:val="auto"/>
              </w:rPr>
            </w:pPr>
          </w:p>
        </w:tc>
        <w:tc>
          <w:tcPr>
            <w:tcW w:w="6426" w:type="dxa"/>
            <w:noWrap w:val="0"/>
            <w:vAlign w:val="center"/>
          </w:tcPr>
          <w:p>
            <w:pPr>
              <w:rPr>
                <w:color w:val="auto"/>
              </w:rPr>
            </w:pPr>
            <w:r>
              <w:rPr>
                <w:rFonts w:hint="eastAsia"/>
                <w:color w:val="auto"/>
              </w:rPr>
              <w:t>视情启动重大传染病和突发卫生事件每日报告制度</w:t>
            </w:r>
          </w:p>
        </w:tc>
        <w:tc>
          <w:tcPr>
            <w:tcW w:w="2052" w:type="dxa"/>
            <w:vMerge w:val="continue"/>
            <w:noWrap w:val="0"/>
            <w:vAlign w:val="center"/>
          </w:tcPr>
          <w:p>
            <w:pPr>
              <w:jc w:val="center"/>
              <w:rPr>
                <w:color w:val="auto"/>
              </w:rPr>
            </w:pPr>
          </w:p>
        </w:tc>
        <w:tc>
          <w:tcPr>
            <w:tcW w:w="2155"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11</w:t>
            </w:r>
          </w:p>
        </w:tc>
        <w:tc>
          <w:tcPr>
            <w:tcW w:w="677" w:type="dxa"/>
            <w:vMerge w:val="continue"/>
            <w:noWrap w:val="0"/>
            <w:vAlign w:val="center"/>
          </w:tcPr>
          <w:p>
            <w:pPr>
              <w:jc w:val="center"/>
              <w:rPr>
                <w:color w:val="auto"/>
              </w:rPr>
            </w:pPr>
          </w:p>
        </w:tc>
        <w:tc>
          <w:tcPr>
            <w:tcW w:w="2085" w:type="dxa"/>
            <w:noWrap w:val="0"/>
            <w:vAlign w:val="center"/>
          </w:tcPr>
          <w:p>
            <w:pPr>
              <w:jc w:val="center"/>
              <w:rPr>
                <w:color w:val="auto"/>
              </w:rPr>
            </w:pPr>
            <w:r>
              <w:rPr>
                <w:rFonts w:hint="eastAsia"/>
                <w:color w:val="auto"/>
              </w:rPr>
              <w:t>人员搜救</w:t>
            </w:r>
          </w:p>
        </w:tc>
        <w:tc>
          <w:tcPr>
            <w:tcW w:w="6426" w:type="dxa"/>
            <w:noWrap w:val="0"/>
            <w:vAlign w:val="center"/>
          </w:tcPr>
          <w:p>
            <w:pPr>
              <w:rPr>
                <w:color w:val="auto"/>
              </w:rPr>
            </w:pPr>
            <w:r>
              <w:rPr>
                <w:rFonts w:hint="eastAsia"/>
                <w:color w:val="auto"/>
              </w:rPr>
              <w:t>视情调派救援队伍和设备，赴现场实施人员搜救工作</w:t>
            </w:r>
          </w:p>
        </w:tc>
        <w:tc>
          <w:tcPr>
            <w:tcW w:w="2052" w:type="dxa"/>
            <w:noWrap w:val="0"/>
            <w:vAlign w:val="center"/>
          </w:tcPr>
          <w:p>
            <w:pPr>
              <w:jc w:val="center"/>
              <w:rPr>
                <w:color w:val="auto"/>
              </w:rPr>
            </w:pPr>
            <w:r>
              <w:rPr>
                <w:rFonts w:hint="eastAsia"/>
                <w:color w:val="auto"/>
              </w:rPr>
              <w:t>救援抢险组</w:t>
            </w:r>
          </w:p>
        </w:tc>
        <w:tc>
          <w:tcPr>
            <w:tcW w:w="215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12</w:t>
            </w:r>
          </w:p>
        </w:tc>
        <w:tc>
          <w:tcPr>
            <w:tcW w:w="677" w:type="dxa"/>
            <w:vMerge w:val="continue"/>
            <w:noWrap w:val="0"/>
            <w:vAlign w:val="center"/>
          </w:tcPr>
          <w:p>
            <w:pPr>
              <w:jc w:val="center"/>
              <w:rPr>
                <w:color w:val="auto"/>
              </w:rPr>
            </w:pPr>
          </w:p>
        </w:tc>
        <w:tc>
          <w:tcPr>
            <w:tcW w:w="2085" w:type="dxa"/>
            <w:noWrap w:val="0"/>
            <w:vAlign w:val="center"/>
          </w:tcPr>
          <w:p>
            <w:pPr>
              <w:jc w:val="center"/>
              <w:rPr>
                <w:color w:val="auto"/>
              </w:rPr>
            </w:pPr>
            <w:r>
              <w:rPr>
                <w:rFonts w:hint="eastAsia"/>
                <w:color w:val="auto"/>
              </w:rPr>
              <w:t>次生、衍生灾害防范处置</w:t>
            </w:r>
          </w:p>
        </w:tc>
        <w:tc>
          <w:tcPr>
            <w:tcW w:w="6426" w:type="dxa"/>
            <w:noWrap w:val="0"/>
            <w:vAlign w:val="center"/>
          </w:tcPr>
          <w:p>
            <w:pPr>
              <w:rPr>
                <w:color w:val="auto"/>
              </w:rPr>
            </w:pPr>
            <w:r>
              <w:rPr>
                <w:rFonts w:hint="eastAsia"/>
                <w:color w:val="auto"/>
              </w:rPr>
              <w:t>开展危险化学品泄漏、水库垮坝、滑坡、泥石流等进行隐患排查工作，视情开展应急救援工作</w:t>
            </w:r>
          </w:p>
        </w:tc>
        <w:tc>
          <w:tcPr>
            <w:tcW w:w="2052" w:type="dxa"/>
            <w:noWrap w:val="0"/>
            <w:vAlign w:val="center"/>
          </w:tcPr>
          <w:p>
            <w:pPr>
              <w:jc w:val="center"/>
              <w:rPr>
                <w:color w:val="auto"/>
              </w:rPr>
            </w:pPr>
            <w:r>
              <w:rPr>
                <w:rFonts w:hint="eastAsia"/>
                <w:color w:val="auto"/>
              </w:rPr>
              <w:t>救援抢险组</w:t>
            </w:r>
          </w:p>
        </w:tc>
        <w:tc>
          <w:tcPr>
            <w:tcW w:w="2155" w:type="dxa"/>
            <w:noWrap w:val="0"/>
            <w:vAlign w:val="center"/>
          </w:tcPr>
          <w:p>
            <w:pPr>
              <w:jc w:val="center"/>
              <w:rPr>
                <w:color w:val="auto"/>
              </w:rPr>
            </w:pPr>
            <w:r>
              <w:rPr>
                <w:rFonts w:hint="eastAsia"/>
                <w:color w:val="auto"/>
              </w:rPr>
              <w:t>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13</w:t>
            </w:r>
          </w:p>
        </w:tc>
        <w:tc>
          <w:tcPr>
            <w:tcW w:w="677" w:type="dxa"/>
            <w:vMerge w:val="continue"/>
            <w:noWrap w:val="0"/>
            <w:vAlign w:val="center"/>
          </w:tcPr>
          <w:p>
            <w:pPr>
              <w:jc w:val="center"/>
              <w:rPr>
                <w:color w:val="auto"/>
              </w:rPr>
            </w:pPr>
          </w:p>
        </w:tc>
        <w:tc>
          <w:tcPr>
            <w:tcW w:w="2085" w:type="dxa"/>
            <w:noWrap w:val="0"/>
            <w:vAlign w:val="center"/>
          </w:tcPr>
          <w:p>
            <w:pPr>
              <w:jc w:val="center"/>
              <w:rPr>
                <w:color w:val="auto"/>
              </w:rPr>
            </w:pPr>
            <w:r>
              <w:rPr>
                <w:rFonts w:hint="eastAsia"/>
                <w:color w:val="auto"/>
              </w:rPr>
              <w:t>群众安置</w:t>
            </w:r>
          </w:p>
        </w:tc>
        <w:tc>
          <w:tcPr>
            <w:tcW w:w="6426" w:type="dxa"/>
            <w:noWrap w:val="0"/>
            <w:vAlign w:val="center"/>
          </w:tcPr>
          <w:p>
            <w:pPr>
              <w:rPr>
                <w:color w:val="auto"/>
              </w:rPr>
            </w:pPr>
            <w:r>
              <w:rPr>
                <w:rFonts w:hint="eastAsia"/>
                <w:color w:val="auto"/>
              </w:rPr>
              <w:t>组织群众疏散，开展过渡性安置</w:t>
            </w:r>
          </w:p>
        </w:tc>
        <w:tc>
          <w:tcPr>
            <w:tcW w:w="2052" w:type="dxa"/>
            <w:noWrap w:val="0"/>
            <w:vAlign w:val="center"/>
          </w:tcPr>
          <w:p>
            <w:pPr>
              <w:jc w:val="center"/>
              <w:rPr>
                <w:color w:val="auto"/>
              </w:rPr>
            </w:pPr>
            <w:r>
              <w:rPr>
                <w:rFonts w:hint="eastAsia"/>
                <w:color w:val="auto"/>
              </w:rPr>
              <w:t>群众安置组</w:t>
            </w:r>
          </w:p>
        </w:tc>
        <w:tc>
          <w:tcPr>
            <w:tcW w:w="215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14</w:t>
            </w:r>
          </w:p>
        </w:tc>
        <w:tc>
          <w:tcPr>
            <w:tcW w:w="677" w:type="dxa"/>
            <w:vMerge w:val="continue"/>
            <w:noWrap w:val="0"/>
            <w:vAlign w:val="center"/>
          </w:tcPr>
          <w:p>
            <w:pPr>
              <w:jc w:val="center"/>
              <w:rPr>
                <w:color w:val="auto"/>
              </w:rPr>
            </w:pPr>
          </w:p>
        </w:tc>
        <w:tc>
          <w:tcPr>
            <w:tcW w:w="2085" w:type="dxa"/>
            <w:noWrap w:val="0"/>
            <w:vAlign w:val="center"/>
          </w:tcPr>
          <w:p>
            <w:pPr>
              <w:jc w:val="center"/>
              <w:rPr>
                <w:color w:val="auto"/>
              </w:rPr>
            </w:pPr>
            <w:r>
              <w:rPr>
                <w:rFonts w:hint="eastAsia"/>
                <w:color w:val="auto"/>
              </w:rPr>
              <w:t>电力保障</w:t>
            </w:r>
          </w:p>
        </w:tc>
        <w:tc>
          <w:tcPr>
            <w:tcW w:w="6426" w:type="dxa"/>
            <w:noWrap w:val="0"/>
            <w:vAlign w:val="center"/>
          </w:tcPr>
          <w:p>
            <w:pPr>
              <w:rPr>
                <w:color w:val="auto"/>
              </w:rPr>
            </w:pPr>
            <w:r>
              <w:rPr>
                <w:rFonts w:hint="eastAsia"/>
                <w:color w:val="auto"/>
              </w:rPr>
              <w:t>抢修受损设施，根据需要派出移动供电设备</w:t>
            </w:r>
          </w:p>
        </w:tc>
        <w:tc>
          <w:tcPr>
            <w:tcW w:w="2052" w:type="dxa"/>
            <w:vMerge w:val="restart"/>
            <w:noWrap w:val="0"/>
            <w:vAlign w:val="center"/>
          </w:tcPr>
          <w:p>
            <w:pPr>
              <w:jc w:val="center"/>
              <w:rPr>
                <w:color w:val="auto"/>
              </w:rPr>
            </w:pPr>
            <w:r>
              <w:rPr>
                <w:rFonts w:hint="eastAsia"/>
                <w:color w:val="auto"/>
              </w:rPr>
              <w:t>生命线工程保障组</w:t>
            </w:r>
          </w:p>
        </w:tc>
        <w:tc>
          <w:tcPr>
            <w:tcW w:w="215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15</w:t>
            </w:r>
          </w:p>
        </w:tc>
        <w:tc>
          <w:tcPr>
            <w:tcW w:w="677" w:type="dxa"/>
            <w:vMerge w:val="continue"/>
            <w:noWrap w:val="0"/>
            <w:vAlign w:val="center"/>
          </w:tcPr>
          <w:p>
            <w:pPr>
              <w:jc w:val="center"/>
              <w:rPr>
                <w:color w:val="auto"/>
              </w:rPr>
            </w:pPr>
          </w:p>
        </w:tc>
        <w:tc>
          <w:tcPr>
            <w:tcW w:w="2085" w:type="dxa"/>
            <w:noWrap w:val="0"/>
            <w:vAlign w:val="center"/>
          </w:tcPr>
          <w:p>
            <w:pPr>
              <w:jc w:val="center"/>
              <w:rPr>
                <w:color w:val="auto"/>
              </w:rPr>
            </w:pPr>
            <w:r>
              <w:rPr>
                <w:rFonts w:hint="eastAsia"/>
                <w:color w:val="auto"/>
              </w:rPr>
              <w:t>通信保障</w:t>
            </w:r>
          </w:p>
        </w:tc>
        <w:tc>
          <w:tcPr>
            <w:tcW w:w="6426" w:type="dxa"/>
            <w:noWrap w:val="0"/>
            <w:vAlign w:val="center"/>
          </w:tcPr>
          <w:p>
            <w:pPr>
              <w:rPr>
                <w:color w:val="auto"/>
              </w:rPr>
            </w:pPr>
            <w:r>
              <w:rPr>
                <w:rFonts w:hint="eastAsia"/>
                <w:color w:val="auto"/>
              </w:rPr>
              <w:t>抢修受损设施，根据需要派出移动通信设备</w:t>
            </w:r>
          </w:p>
        </w:tc>
        <w:tc>
          <w:tcPr>
            <w:tcW w:w="2052" w:type="dxa"/>
            <w:vMerge w:val="continue"/>
            <w:noWrap w:val="0"/>
            <w:vAlign w:val="center"/>
          </w:tcPr>
          <w:p>
            <w:pPr>
              <w:jc w:val="center"/>
              <w:rPr>
                <w:color w:val="auto"/>
              </w:rPr>
            </w:pPr>
          </w:p>
        </w:tc>
        <w:tc>
          <w:tcPr>
            <w:tcW w:w="215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rFonts w:eastAsia="等线"/>
                <w:color w:val="auto"/>
                <w:sz w:val="22"/>
              </w:rPr>
              <w:t>16</w:t>
            </w:r>
          </w:p>
        </w:tc>
        <w:tc>
          <w:tcPr>
            <w:tcW w:w="677" w:type="dxa"/>
            <w:vMerge w:val="continue"/>
            <w:noWrap w:val="0"/>
            <w:vAlign w:val="center"/>
          </w:tcPr>
          <w:p>
            <w:pPr>
              <w:jc w:val="center"/>
              <w:rPr>
                <w:color w:val="auto"/>
              </w:rPr>
            </w:pPr>
          </w:p>
        </w:tc>
        <w:tc>
          <w:tcPr>
            <w:tcW w:w="2085" w:type="dxa"/>
            <w:noWrap w:val="0"/>
            <w:vAlign w:val="center"/>
          </w:tcPr>
          <w:p>
            <w:pPr>
              <w:jc w:val="center"/>
              <w:rPr>
                <w:color w:val="auto"/>
              </w:rPr>
            </w:pPr>
            <w:r>
              <w:rPr>
                <w:rFonts w:hint="eastAsia"/>
                <w:color w:val="auto"/>
              </w:rPr>
              <w:t>交通保障</w:t>
            </w:r>
          </w:p>
        </w:tc>
        <w:tc>
          <w:tcPr>
            <w:tcW w:w="6426" w:type="dxa"/>
            <w:noWrap w:val="0"/>
            <w:vAlign w:val="center"/>
          </w:tcPr>
          <w:p>
            <w:pPr>
              <w:rPr>
                <w:color w:val="auto"/>
              </w:rPr>
            </w:pPr>
            <w:r>
              <w:rPr>
                <w:rFonts w:hint="eastAsia"/>
                <w:color w:val="auto"/>
              </w:rPr>
              <w:t>根据道路受损和交通管制情况，制定、发布、更新通行方案</w:t>
            </w:r>
          </w:p>
        </w:tc>
        <w:tc>
          <w:tcPr>
            <w:tcW w:w="2052" w:type="dxa"/>
            <w:noWrap w:val="0"/>
            <w:vAlign w:val="center"/>
          </w:tcPr>
          <w:p>
            <w:pPr>
              <w:jc w:val="center"/>
              <w:rPr>
                <w:color w:val="auto"/>
              </w:rPr>
            </w:pPr>
            <w:r>
              <w:rPr>
                <w:rFonts w:hint="eastAsia"/>
                <w:color w:val="auto"/>
              </w:rPr>
              <w:t>交通保障组</w:t>
            </w:r>
          </w:p>
        </w:tc>
        <w:tc>
          <w:tcPr>
            <w:tcW w:w="215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rFonts w:eastAsia="等线"/>
                <w:color w:val="auto"/>
                <w:sz w:val="22"/>
              </w:rPr>
              <w:t>17</w:t>
            </w:r>
          </w:p>
        </w:tc>
        <w:tc>
          <w:tcPr>
            <w:tcW w:w="677" w:type="dxa"/>
            <w:vMerge w:val="continue"/>
            <w:noWrap w:val="0"/>
            <w:vAlign w:val="center"/>
          </w:tcPr>
          <w:p>
            <w:pPr>
              <w:jc w:val="center"/>
              <w:rPr>
                <w:color w:val="auto"/>
              </w:rPr>
            </w:pPr>
          </w:p>
        </w:tc>
        <w:tc>
          <w:tcPr>
            <w:tcW w:w="2085" w:type="dxa"/>
            <w:noWrap w:val="0"/>
            <w:vAlign w:val="center"/>
          </w:tcPr>
          <w:p>
            <w:pPr>
              <w:jc w:val="center"/>
              <w:rPr>
                <w:color w:val="auto"/>
              </w:rPr>
            </w:pPr>
            <w:r>
              <w:rPr>
                <w:rFonts w:hint="eastAsia"/>
                <w:color w:val="auto"/>
              </w:rPr>
              <w:t>社会秩序维护</w:t>
            </w:r>
          </w:p>
        </w:tc>
        <w:tc>
          <w:tcPr>
            <w:tcW w:w="6426" w:type="dxa"/>
            <w:noWrap w:val="0"/>
            <w:vAlign w:val="center"/>
          </w:tcPr>
          <w:p>
            <w:pPr>
              <w:rPr>
                <w:color w:val="auto"/>
              </w:rPr>
            </w:pPr>
            <w:r>
              <w:rPr>
                <w:rFonts w:hint="eastAsia"/>
                <w:color w:val="auto"/>
              </w:rPr>
              <w:t>维护社会治安，确保社会面平稳和重点部位安全</w:t>
            </w:r>
          </w:p>
        </w:tc>
        <w:tc>
          <w:tcPr>
            <w:tcW w:w="2052" w:type="dxa"/>
            <w:noWrap w:val="0"/>
            <w:vAlign w:val="center"/>
          </w:tcPr>
          <w:p>
            <w:pPr>
              <w:jc w:val="center"/>
              <w:rPr>
                <w:color w:val="auto"/>
              </w:rPr>
            </w:pPr>
            <w:r>
              <w:rPr>
                <w:rFonts w:hint="eastAsia"/>
                <w:color w:val="auto"/>
              </w:rPr>
              <w:t>社会治安组</w:t>
            </w:r>
          </w:p>
        </w:tc>
        <w:tc>
          <w:tcPr>
            <w:tcW w:w="215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rFonts w:eastAsia="等线"/>
                <w:color w:val="auto"/>
                <w:sz w:val="22"/>
              </w:rPr>
              <w:t>18</w:t>
            </w:r>
          </w:p>
        </w:tc>
        <w:tc>
          <w:tcPr>
            <w:tcW w:w="677" w:type="dxa"/>
            <w:vMerge w:val="continue"/>
            <w:noWrap w:val="0"/>
            <w:vAlign w:val="center"/>
          </w:tcPr>
          <w:p>
            <w:pPr>
              <w:jc w:val="center"/>
              <w:rPr>
                <w:color w:val="auto"/>
              </w:rPr>
            </w:pPr>
          </w:p>
        </w:tc>
        <w:tc>
          <w:tcPr>
            <w:tcW w:w="2085" w:type="dxa"/>
            <w:vMerge w:val="restart"/>
            <w:noWrap w:val="0"/>
            <w:vAlign w:val="center"/>
          </w:tcPr>
          <w:p>
            <w:pPr>
              <w:jc w:val="center"/>
              <w:rPr>
                <w:color w:val="auto"/>
              </w:rPr>
            </w:pPr>
            <w:r>
              <w:rPr>
                <w:rFonts w:hint="eastAsia"/>
                <w:color w:val="auto"/>
              </w:rPr>
              <w:t>新闻发布和舆情跟踪</w:t>
            </w:r>
          </w:p>
        </w:tc>
        <w:tc>
          <w:tcPr>
            <w:tcW w:w="6426" w:type="dxa"/>
            <w:noWrap w:val="0"/>
            <w:vAlign w:val="center"/>
          </w:tcPr>
          <w:p>
            <w:pPr>
              <w:rPr>
                <w:color w:val="auto"/>
              </w:rPr>
            </w:pPr>
            <w:r>
              <w:rPr>
                <w:rFonts w:hint="eastAsia"/>
                <w:color w:val="auto"/>
              </w:rPr>
              <w:t>向社会发布震情灾情及抗震救灾进展信息</w:t>
            </w:r>
          </w:p>
        </w:tc>
        <w:tc>
          <w:tcPr>
            <w:tcW w:w="2052" w:type="dxa"/>
            <w:vMerge w:val="restart"/>
            <w:noWrap w:val="0"/>
            <w:vAlign w:val="center"/>
          </w:tcPr>
          <w:p>
            <w:pPr>
              <w:jc w:val="center"/>
              <w:rPr>
                <w:color w:val="auto"/>
              </w:rPr>
            </w:pPr>
            <w:r>
              <w:rPr>
                <w:rFonts w:hint="eastAsia"/>
                <w:color w:val="auto"/>
              </w:rPr>
              <w:t>宣传组</w:t>
            </w:r>
          </w:p>
        </w:tc>
        <w:tc>
          <w:tcPr>
            <w:tcW w:w="2155"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rFonts w:eastAsia="等线"/>
                <w:color w:val="auto"/>
                <w:sz w:val="22"/>
              </w:rPr>
              <w:t>19</w:t>
            </w:r>
          </w:p>
        </w:tc>
        <w:tc>
          <w:tcPr>
            <w:tcW w:w="677" w:type="dxa"/>
            <w:vMerge w:val="continue"/>
            <w:noWrap w:val="0"/>
            <w:vAlign w:val="center"/>
          </w:tcPr>
          <w:p>
            <w:pPr>
              <w:jc w:val="center"/>
              <w:rPr>
                <w:color w:val="auto"/>
              </w:rPr>
            </w:pPr>
          </w:p>
        </w:tc>
        <w:tc>
          <w:tcPr>
            <w:tcW w:w="2085" w:type="dxa"/>
            <w:vMerge w:val="continue"/>
            <w:noWrap w:val="0"/>
            <w:vAlign w:val="center"/>
          </w:tcPr>
          <w:p>
            <w:pPr>
              <w:jc w:val="center"/>
              <w:rPr>
                <w:color w:val="auto"/>
              </w:rPr>
            </w:pPr>
          </w:p>
        </w:tc>
        <w:tc>
          <w:tcPr>
            <w:tcW w:w="6426" w:type="dxa"/>
            <w:noWrap w:val="0"/>
            <w:vAlign w:val="center"/>
          </w:tcPr>
          <w:p>
            <w:pPr>
              <w:rPr>
                <w:color w:val="auto"/>
              </w:rPr>
            </w:pPr>
            <w:r>
              <w:rPr>
                <w:rFonts w:hint="eastAsia"/>
                <w:color w:val="auto"/>
              </w:rPr>
              <w:t>加强舆情收集分析，正确引导舆论</w:t>
            </w:r>
          </w:p>
        </w:tc>
        <w:tc>
          <w:tcPr>
            <w:tcW w:w="2052" w:type="dxa"/>
            <w:vMerge w:val="continue"/>
            <w:noWrap w:val="0"/>
            <w:vAlign w:val="center"/>
          </w:tcPr>
          <w:p>
            <w:pPr>
              <w:jc w:val="center"/>
              <w:rPr>
                <w:color w:val="auto"/>
              </w:rPr>
            </w:pPr>
          </w:p>
        </w:tc>
        <w:tc>
          <w:tcPr>
            <w:tcW w:w="215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rFonts w:eastAsia="等线"/>
                <w:color w:val="auto"/>
                <w:sz w:val="22"/>
              </w:rPr>
              <w:t>20</w:t>
            </w:r>
          </w:p>
        </w:tc>
        <w:tc>
          <w:tcPr>
            <w:tcW w:w="677" w:type="dxa"/>
            <w:vMerge w:val="restart"/>
            <w:noWrap w:val="0"/>
            <w:vAlign w:val="center"/>
          </w:tcPr>
          <w:p>
            <w:pPr>
              <w:jc w:val="center"/>
              <w:rPr>
                <w:color w:val="auto"/>
              </w:rPr>
            </w:pPr>
            <w:r>
              <w:rPr>
                <w:rFonts w:hint="eastAsia"/>
                <w:color w:val="auto"/>
              </w:rPr>
              <w:t>处置实施</w:t>
            </w:r>
          </w:p>
        </w:tc>
        <w:tc>
          <w:tcPr>
            <w:tcW w:w="2085" w:type="dxa"/>
            <w:noWrap w:val="0"/>
            <w:vAlign w:val="center"/>
          </w:tcPr>
          <w:p>
            <w:pPr>
              <w:jc w:val="center"/>
              <w:rPr>
                <w:color w:val="auto"/>
              </w:rPr>
            </w:pPr>
            <w:r>
              <w:rPr>
                <w:rFonts w:hint="eastAsia"/>
                <w:color w:val="auto"/>
              </w:rPr>
              <w:t>建筑物安全性鉴定</w:t>
            </w:r>
          </w:p>
        </w:tc>
        <w:tc>
          <w:tcPr>
            <w:tcW w:w="6426" w:type="dxa"/>
            <w:noWrap w:val="0"/>
            <w:vAlign w:val="center"/>
          </w:tcPr>
          <w:p>
            <w:pPr>
              <w:rPr>
                <w:color w:val="auto"/>
              </w:rPr>
            </w:pPr>
            <w:r>
              <w:rPr>
                <w:rFonts w:hint="eastAsia"/>
                <w:color w:val="auto"/>
              </w:rPr>
              <w:t>视情组织开展建筑物安全性鉴定（调查）工作</w:t>
            </w:r>
          </w:p>
        </w:tc>
        <w:tc>
          <w:tcPr>
            <w:tcW w:w="2052" w:type="dxa"/>
            <w:noWrap w:val="0"/>
            <w:vAlign w:val="center"/>
          </w:tcPr>
          <w:p>
            <w:pPr>
              <w:jc w:val="center"/>
              <w:rPr>
                <w:color w:val="auto"/>
              </w:rPr>
            </w:pPr>
            <w:r>
              <w:rPr>
                <w:rFonts w:hint="eastAsia"/>
                <w:color w:val="auto"/>
              </w:rPr>
              <w:t>群众安置组</w:t>
            </w:r>
          </w:p>
        </w:tc>
        <w:tc>
          <w:tcPr>
            <w:tcW w:w="2155" w:type="dxa"/>
            <w:noWrap w:val="0"/>
            <w:vAlign w:val="center"/>
          </w:tcPr>
          <w:p>
            <w:pPr>
              <w:jc w:val="center"/>
              <w:rPr>
                <w:color w:val="auto"/>
              </w:rPr>
            </w:pPr>
            <w:r>
              <w:rPr>
                <w:rFonts w:hint="eastAsia"/>
                <w:color w:val="auto"/>
              </w:rPr>
              <w:t>震后</w:t>
            </w:r>
            <w:r>
              <w:rPr>
                <w:color w:val="auto"/>
              </w:rPr>
              <w:t>24</w:t>
            </w:r>
            <w:r>
              <w:rPr>
                <w:rFonts w:hint="eastAsia"/>
                <w:color w:val="auto"/>
              </w:rPr>
              <w:t>小时内启动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rFonts w:eastAsia="等线"/>
                <w:color w:val="auto"/>
                <w:sz w:val="22"/>
              </w:rPr>
              <w:t>21</w:t>
            </w:r>
          </w:p>
        </w:tc>
        <w:tc>
          <w:tcPr>
            <w:tcW w:w="677" w:type="dxa"/>
            <w:vMerge w:val="continue"/>
            <w:noWrap w:val="0"/>
            <w:vAlign w:val="center"/>
          </w:tcPr>
          <w:p>
            <w:pPr>
              <w:jc w:val="center"/>
              <w:rPr>
                <w:color w:val="auto"/>
              </w:rPr>
            </w:pPr>
          </w:p>
        </w:tc>
        <w:tc>
          <w:tcPr>
            <w:tcW w:w="2085" w:type="dxa"/>
            <w:vMerge w:val="restart"/>
            <w:noWrap w:val="0"/>
            <w:vAlign w:val="center"/>
          </w:tcPr>
          <w:p>
            <w:pPr>
              <w:jc w:val="center"/>
              <w:rPr>
                <w:color w:val="auto"/>
              </w:rPr>
            </w:pPr>
            <w:r>
              <w:rPr>
                <w:rFonts w:hint="eastAsia"/>
                <w:color w:val="auto"/>
              </w:rPr>
              <w:t>监测预警</w:t>
            </w:r>
          </w:p>
        </w:tc>
        <w:tc>
          <w:tcPr>
            <w:tcW w:w="6426" w:type="dxa"/>
            <w:noWrap w:val="0"/>
            <w:vAlign w:val="center"/>
          </w:tcPr>
          <w:p>
            <w:pPr>
              <w:rPr>
                <w:color w:val="auto"/>
              </w:rPr>
            </w:pPr>
            <w:r>
              <w:rPr>
                <w:rFonts w:hint="eastAsia"/>
                <w:color w:val="auto"/>
              </w:rPr>
              <w:t>余震监测</w:t>
            </w:r>
          </w:p>
        </w:tc>
        <w:tc>
          <w:tcPr>
            <w:tcW w:w="2052" w:type="dxa"/>
            <w:vMerge w:val="restart"/>
            <w:noWrap w:val="0"/>
            <w:vAlign w:val="center"/>
          </w:tcPr>
          <w:p>
            <w:pPr>
              <w:jc w:val="center"/>
              <w:rPr>
                <w:color w:val="auto"/>
              </w:rPr>
            </w:pPr>
            <w:r>
              <w:rPr>
                <w:rFonts w:hint="eastAsia"/>
                <w:color w:val="auto"/>
              </w:rPr>
              <w:t>综合组</w:t>
            </w:r>
          </w:p>
        </w:tc>
        <w:tc>
          <w:tcPr>
            <w:tcW w:w="215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rFonts w:eastAsia="等线"/>
                <w:color w:val="auto"/>
                <w:sz w:val="22"/>
              </w:rPr>
              <w:t>22</w:t>
            </w:r>
          </w:p>
        </w:tc>
        <w:tc>
          <w:tcPr>
            <w:tcW w:w="677" w:type="dxa"/>
            <w:vMerge w:val="continue"/>
            <w:noWrap w:val="0"/>
            <w:vAlign w:val="center"/>
          </w:tcPr>
          <w:p>
            <w:pPr>
              <w:jc w:val="center"/>
              <w:rPr>
                <w:color w:val="auto"/>
              </w:rPr>
            </w:pPr>
          </w:p>
        </w:tc>
        <w:tc>
          <w:tcPr>
            <w:tcW w:w="2085" w:type="dxa"/>
            <w:vMerge w:val="continue"/>
            <w:noWrap w:val="0"/>
            <w:vAlign w:val="center"/>
          </w:tcPr>
          <w:p>
            <w:pPr>
              <w:jc w:val="center"/>
              <w:rPr>
                <w:color w:val="auto"/>
              </w:rPr>
            </w:pPr>
          </w:p>
        </w:tc>
        <w:tc>
          <w:tcPr>
            <w:tcW w:w="6426" w:type="dxa"/>
            <w:noWrap w:val="0"/>
            <w:vAlign w:val="center"/>
          </w:tcPr>
          <w:p>
            <w:pPr>
              <w:rPr>
                <w:color w:val="auto"/>
              </w:rPr>
            </w:pPr>
            <w:r>
              <w:rPr>
                <w:rFonts w:hint="eastAsia"/>
                <w:color w:val="auto"/>
              </w:rPr>
              <w:t>震情会商</w:t>
            </w:r>
          </w:p>
        </w:tc>
        <w:tc>
          <w:tcPr>
            <w:tcW w:w="2052" w:type="dxa"/>
            <w:vMerge w:val="continue"/>
            <w:noWrap w:val="0"/>
            <w:vAlign w:val="center"/>
          </w:tcPr>
          <w:p>
            <w:pPr>
              <w:jc w:val="center"/>
              <w:rPr>
                <w:color w:val="auto"/>
              </w:rPr>
            </w:pPr>
          </w:p>
        </w:tc>
        <w:tc>
          <w:tcPr>
            <w:tcW w:w="2155"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23</w:t>
            </w:r>
          </w:p>
        </w:tc>
        <w:tc>
          <w:tcPr>
            <w:tcW w:w="677" w:type="dxa"/>
            <w:vMerge w:val="continue"/>
            <w:noWrap w:val="0"/>
            <w:vAlign w:val="center"/>
          </w:tcPr>
          <w:p>
            <w:pPr>
              <w:jc w:val="center"/>
              <w:rPr>
                <w:color w:val="auto"/>
              </w:rPr>
            </w:pPr>
          </w:p>
        </w:tc>
        <w:tc>
          <w:tcPr>
            <w:tcW w:w="2085" w:type="dxa"/>
            <w:vMerge w:val="continue"/>
            <w:noWrap w:val="0"/>
            <w:vAlign w:val="center"/>
          </w:tcPr>
          <w:p>
            <w:pPr>
              <w:jc w:val="center"/>
              <w:rPr>
                <w:color w:val="auto"/>
              </w:rPr>
            </w:pPr>
          </w:p>
        </w:tc>
        <w:tc>
          <w:tcPr>
            <w:tcW w:w="6426" w:type="dxa"/>
            <w:noWrap w:val="0"/>
            <w:vAlign w:val="center"/>
          </w:tcPr>
          <w:p>
            <w:pPr>
              <w:rPr>
                <w:color w:val="auto"/>
              </w:rPr>
            </w:pPr>
            <w:r>
              <w:rPr>
                <w:rFonts w:hint="eastAsia"/>
                <w:color w:val="auto"/>
              </w:rPr>
              <w:t>开展气象监测和灾区气象预警</w:t>
            </w:r>
          </w:p>
        </w:tc>
        <w:tc>
          <w:tcPr>
            <w:tcW w:w="2052" w:type="dxa"/>
            <w:vMerge w:val="continue"/>
            <w:noWrap w:val="0"/>
            <w:vAlign w:val="center"/>
          </w:tcPr>
          <w:p>
            <w:pPr>
              <w:jc w:val="center"/>
              <w:rPr>
                <w:color w:val="auto"/>
              </w:rPr>
            </w:pPr>
          </w:p>
        </w:tc>
        <w:tc>
          <w:tcPr>
            <w:tcW w:w="215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24</w:t>
            </w:r>
          </w:p>
        </w:tc>
        <w:tc>
          <w:tcPr>
            <w:tcW w:w="677" w:type="dxa"/>
            <w:vMerge w:val="continue"/>
            <w:noWrap w:val="0"/>
            <w:vAlign w:val="center"/>
          </w:tcPr>
          <w:p>
            <w:pPr>
              <w:jc w:val="center"/>
              <w:rPr>
                <w:color w:val="auto"/>
              </w:rPr>
            </w:pPr>
          </w:p>
        </w:tc>
        <w:tc>
          <w:tcPr>
            <w:tcW w:w="2085" w:type="dxa"/>
            <w:vMerge w:val="continue"/>
            <w:noWrap w:val="0"/>
            <w:vAlign w:val="center"/>
          </w:tcPr>
          <w:p>
            <w:pPr>
              <w:jc w:val="center"/>
              <w:rPr>
                <w:color w:val="auto"/>
              </w:rPr>
            </w:pPr>
          </w:p>
        </w:tc>
        <w:tc>
          <w:tcPr>
            <w:tcW w:w="6426" w:type="dxa"/>
            <w:noWrap w:val="0"/>
            <w:vAlign w:val="center"/>
          </w:tcPr>
          <w:p>
            <w:pPr>
              <w:rPr>
                <w:color w:val="auto"/>
              </w:rPr>
            </w:pPr>
            <w:r>
              <w:rPr>
                <w:rFonts w:hint="eastAsia"/>
                <w:color w:val="auto"/>
              </w:rPr>
              <w:t>开展环境污染监测预警工作</w:t>
            </w:r>
          </w:p>
        </w:tc>
        <w:tc>
          <w:tcPr>
            <w:tcW w:w="2052" w:type="dxa"/>
            <w:vMerge w:val="continue"/>
            <w:noWrap w:val="0"/>
            <w:vAlign w:val="center"/>
          </w:tcPr>
          <w:p>
            <w:pPr>
              <w:jc w:val="center"/>
              <w:rPr>
                <w:color w:val="auto"/>
              </w:rPr>
            </w:pPr>
          </w:p>
        </w:tc>
        <w:tc>
          <w:tcPr>
            <w:tcW w:w="215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color w:val="auto"/>
                <w:sz w:val="22"/>
              </w:rPr>
              <w:t>2</w:t>
            </w:r>
            <w:r>
              <w:rPr>
                <w:rFonts w:hint="eastAsia"/>
                <w:color w:val="auto"/>
                <w:sz w:val="22"/>
              </w:rPr>
              <w:t>5</w:t>
            </w:r>
          </w:p>
        </w:tc>
        <w:tc>
          <w:tcPr>
            <w:tcW w:w="677" w:type="dxa"/>
            <w:vMerge w:val="continue"/>
            <w:noWrap w:val="0"/>
            <w:vAlign w:val="center"/>
          </w:tcPr>
          <w:p>
            <w:pPr>
              <w:jc w:val="center"/>
              <w:rPr>
                <w:color w:val="auto"/>
              </w:rPr>
            </w:pPr>
          </w:p>
        </w:tc>
        <w:tc>
          <w:tcPr>
            <w:tcW w:w="2085" w:type="dxa"/>
            <w:noWrap w:val="0"/>
            <w:vAlign w:val="center"/>
          </w:tcPr>
          <w:p>
            <w:pPr>
              <w:jc w:val="center"/>
              <w:rPr>
                <w:color w:val="auto"/>
              </w:rPr>
            </w:pPr>
            <w:r>
              <w:rPr>
                <w:rFonts w:hint="eastAsia"/>
                <w:color w:val="auto"/>
              </w:rPr>
              <w:t>灾害损失评定</w:t>
            </w:r>
          </w:p>
        </w:tc>
        <w:tc>
          <w:tcPr>
            <w:tcW w:w="6426" w:type="dxa"/>
            <w:noWrap w:val="0"/>
            <w:vAlign w:val="center"/>
          </w:tcPr>
          <w:p>
            <w:pPr>
              <w:rPr>
                <w:color w:val="auto"/>
              </w:rPr>
            </w:pPr>
            <w:r>
              <w:rPr>
                <w:rFonts w:hint="eastAsia"/>
                <w:color w:val="auto"/>
              </w:rPr>
              <w:t>组织开展地震灾害损失评估工作，提出灾害损失报告</w:t>
            </w:r>
          </w:p>
        </w:tc>
        <w:tc>
          <w:tcPr>
            <w:tcW w:w="2052" w:type="dxa"/>
            <w:noWrap w:val="0"/>
            <w:vAlign w:val="center"/>
          </w:tcPr>
          <w:p>
            <w:pPr>
              <w:jc w:val="center"/>
              <w:rPr>
                <w:color w:val="auto"/>
              </w:rPr>
            </w:pPr>
            <w:r>
              <w:rPr>
                <w:rFonts w:hint="eastAsia"/>
                <w:color w:val="auto"/>
              </w:rPr>
              <w:t>综合组</w:t>
            </w:r>
          </w:p>
        </w:tc>
        <w:tc>
          <w:tcPr>
            <w:tcW w:w="2155" w:type="dxa"/>
            <w:noWrap w:val="0"/>
            <w:vAlign w:val="center"/>
          </w:tcPr>
          <w:p>
            <w:pPr>
              <w:jc w:val="center"/>
              <w:rPr>
                <w:color w:val="auto"/>
              </w:rPr>
            </w:pPr>
            <w:r>
              <w:rPr>
                <w:rFonts w:hint="eastAsia"/>
                <w:color w:val="auto"/>
              </w:rPr>
              <w:t>适时启动，应急响应结束后</w:t>
            </w:r>
            <w:r>
              <w:rPr>
                <w:color w:val="auto"/>
              </w:rPr>
              <w:t>2</w:t>
            </w:r>
            <w:r>
              <w:rPr>
                <w:rFonts w:hint="eastAsia"/>
                <w:color w:val="auto"/>
              </w:rPr>
              <w:t>周内完成报告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99" w:type="dxa"/>
            <w:noWrap w:val="0"/>
            <w:vAlign w:val="center"/>
          </w:tcPr>
          <w:p>
            <w:pPr>
              <w:jc w:val="center"/>
              <w:rPr>
                <w:rFonts w:ascii="等线" w:hAnsi="等线" w:eastAsia="等线"/>
                <w:color w:val="auto"/>
                <w:sz w:val="22"/>
              </w:rPr>
            </w:pPr>
            <w:r>
              <w:rPr>
                <w:rFonts w:hint="eastAsia"/>
                <w:color w:val="auto"/>
                <w:sz w:val="22"/>
              </w:rPr>
              <w:t>26</w:t>
            </w:r>
          </w:p>
        </w:tc>
        <w:tc>
          <w:tcPr>
            <w:tcW w:w="677" w:type="dxa"/>
            <w:noWrap w:val="0"/>
            <w:vAlign w:val="center"/>
          </w:tcPr>
          <w:p>
            <w:pPr>
              <w:jc w:val="center"/>
              <w:rPr>
                <w:color w:val="auto"/>
              </w:rPr>
            </w:pPr>
            <w:r>
              <w:rPr>
                <w:rFonts w:hint="eastAsia"/>
                <w:color w:val="auto"/>
              </w:rPr>
              <w:t>响应结束</w:t>
            </w:r>
          </w:p>
        </w:tc>
        <w:tc>
          <w:tcPr>
            <w:tcW w:w="2085" w:type="dxa"/>
            <w:noWrap w:val="0"/>
            <w:vAlign w:val="center"/>
          </w:tcPr>
          <w:p>
            <w:pPr>
              <w:jc w:val="center"/>
              <w:rPr>
                <w:color w:val="auto"/>
              </w:rPr>
            </w:pPr>
            <w:r>
              <w:rPr>
                <w:rFonts w:hint="eastAsia"/>
                <w:color w:val="auto"/>
              </w:rPr>
              <w:t>响应结束</w:t>
            </w:r>
          </w:p>
        </w:tc>
        <w:tc>
          <w:tcPr>
            <w:tcW w:w="6426" w:type="dxa"/>
            <w:noWrap w:val="0"/>
            <w:vAlign w:val="center"/>
          </w:tcPr>
          <w:p>
            <w:pPr>
              <w:rPr>
                <w:color w:val="auto"/>
              </w:rPr>
            </w:pPr>
            <w:r>
              <w:rPr>
                <w:rFonts w:hint="eastAsia"/>
                <w:color w:val="auto"/>
              </w:rPr>
              <w:t>宣布应急响应结束</w:t>
            </w:r>
          </w:p>
        </w:tc>
        <w:tc>
          <w:tcPr>
            <w:tcW w:w="2052" w:type="dxa"/>
            <w:noWrap w:val="0"/>
            <w:vAlign w:val="center"/>
          </w:tcPr>
          <w:p>
            <w:pPr>
              <w:jc w:val="center"/>
              <w:rPr>
                <w:color w:val="auto"/>
              </w:rPr>
            </w:pPr>
            <w:r>
              <w:rPr>
                <w:rFonts w:hint="eastAsia"/>
                <w:color w:val="auto"/>
              </w:rPr>
              <w:t>综合组</w:t>
            </w:r>
          </w:p>
        </w:tc>
        <w:tc>
          <w:tcPr>
            <w:tcW w:w="2155" w:type="dxa"/>
            <w:noWrap w:val="0"/>
            <w:vAlign w:val="center"/>
          </w:tcPr>
          <w:p>
            <w:pPr>
              <w:jc w:val="center"/>
              <w:rPr>
                <w:color w:val="auto"/>
              </w:rPr>
            </w:pPr>
            <w:r>
              <w:rPr>
                <w:rFonts w:hint="eastAsia"/>
                <w:color w:val="auto"/>
              </w:rPr>
              <w:t>适时</w:t>
            </w:r>
          </w:p>
        </w:tc>
      </w:tr>
    </w:tbl>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ind w:firstLine="320" w:firstLineChars="100"/>
        <w:outlineLvl w:val="0"/>
        <w:rPr>
          <w:rFonts w:hint="eastAsia" w:ascii="黑体" w:eastAsia="黑体"/>
          <w:color w:val="auto"/>
          <w:sz w:val="32"/>
          <w:szCs w:val="32"/>
          <w:lang w:eastAsia="zh-CN"/>
        </w:rPr>
      </w:pPr>
      <w:bookmarkStart w:id="495" w:name="_Toc14637"/>
      <w:bookmarkStart w:id="496" w:name="_Toc6117"/>
      <w:bookmarkStart w:id="497" w:name="_Toc14356"/>
      <w:r>
        <w:rPr>
          <w:rFonts w:hint="eastAsia" w:ascii="黑体" w:eastAsia="黑体"/>
          <w:color w:val="auto"/>
          <w:sz w:val="32"/>
          <w:szCs w:val="32"/>
        </w:rPr>
        <w:t>附件</w:t>
      </w:r>
      <w:r>
        <w:rPr>
          <w:rFonts w:hint="eastAsia" w:ascii="黑体" w:eastAsia="黑体"/>
          <w:color w:val="auto"/>
          <w:sz w:val="32"/>
          <w:szCs w:val="32"/>
          <w:lang w:val="en-US" w:eastAsia="zh-CN"/>
        </w:rPr>
        <w:t>6</w:t>
      </w:r>
      <w:bookmarkEnd w:id="495"/>
      <w:bookmarkEnd w:id="496"/>
      <w:bookmarkEnd w:id="497"/>
    </w:p>
    <w:p>
      <w:pPr>
        <w:snapToGrid w:val="0"/>
        <w:spacing w:line="800" w:lineRule="exact"/>
        <w:jc w:val="center"/>
        <w:outlineLvl w:val="0"/>
        <w:rPr>
          <w:rFonts w:ascii="方正小标宋简体" w:hAnsi="黑体" w:eastAsia="方正小标宋简体"/>
          <w:color w:val="auto"/>
          <w:sz w:val="36"/>
          <w:szCs w:val="32"/>
        </w:rPr>
      </w:pPr>
      <w:bookmarkStart w:id="498" w:name="_Toc74084861"/>
      <w:bookmarkStart w:id="499" w:name="_Toc73367586"/>
      <w:bookmarkStart w:id="500" w:name="_Toc30210"/>
      <w:bookmarkStart w:id="501" w:name="_Toc12252"/>
      <w:bookmarkStart w:id="502" w:name="_Toc1957"/>
      <w:r>
        <w:rPr>
          <w:rFonts w:hint="eastAsia" w:ascii="方正小标宋简体" w:hAnsi="黑体" w:eastAsia="方正小标宋简体"/>
          <w:color w:val="auto"/>
          <w:sz w:val="36"/>
          <w:szCs w:val="32"/>
        </w:rPr>
        <w:t>Ⅲ级响应重点任务清单</w:t>
      </w:r>
      <w:bookmarkEnd w:id="498"/>
      <w:bookmarkEnd w:id="499"/>
      <w:bookmarkEnd w:id="500"/>
      <w:bookmarkEnd w:id="501"/>
      <w:bookmarkEnd w:id="502"/>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02"/>
        <w:gridCol w:w="1974"/>
        <w:gridCol w:w="5746"/>
        <w:gridCol w:w="2157"/>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0" w:type="dxa"/>
            <w:noWrap w:val="0"/>
            <w:vAlign w:val="center"/>
          </w:tcPr>
          <w:p>
            <w:pPr>
              <w:jc w:val="center"/>
              <w:rPr>
                <w:b/>
                <w:bCs/>
                <w:color w:val="auto"/>
              </w:rPr>
            </w:pPr>
            <w:r>
              <w:rPr>
                <w:rFonts w:hint="eastAsia"/>
                <w:b/>
                <w:bCs/>
                <w:color w:val="auto"/>
              </w:rPr>
              <w:t>序号</w:t>
            </w:r>
          </w:p>
        </w:tc>
        <w:tc>
          <w:tcPr>
            <w:tcW w:w="902" w:type="dxa"/>
            <w:noWrap w:val="0"/>
            <w:vAlign w:val="center"/>
          </w:tcPr>
          <w:p>
            <w:pPr>
              <w:jc w:val="center"/>
              <w:rPr>
                <w:b/>
                <w:bCs/>
                <w:color w:val="auto"/>
              </w:rPr>
            </w:pPr>
            <w:r>
              <w:rPr>
                <w:rFonts w:hint="eastAsia"/>
                <w:b/>
                <w:bCs/>
                <w:color w:val="auto"/>
              </w:rPr>
              <w:t>响应阶段</w:t>
            </w:r>
          </w:p>
        </w:tc>
        <w:tc>
          <w:tcPr>
            <w:tcW w:w="1974" w:type="dxa"/>
            <w:noWrap w:val="0"/>
            <w:vAlign w:val="center"/>
          </w:tcPr>
          <w:p>
            <w:pPr>
              <w:jc w:val="center"/>
              <w:rPr>
                <w:b/>
                <w:bCs/>
                <w:color w:val="auto"/>
              </w:rPr>
            </w:pPr>
            <w:r>
              <w:rPr>
                <w:rFonts w:hint="eastAsia"/>
                <w:b/>
                <w:bCs/>
                <w:color w:val="auto"/>
              </w:rPr>
              <w:t>工作任务</w:t>
            </w:r>
          </w:p>
        </w:tc>
        <w:tc>
          <w:tcPr>
            <w:tcW w:w="5746" w:type="dxa"/>
            <w:noWrap w:val="0"/>
            <w:vAlign w:val="center"/>
          </w:tcPr>
          <w:p>
            <w:pPr>
              <w:jc w:val="center"/>
              <w:rPr>
                <w:b/>
                <w:bCs/>
                <w:color w:val="auto"/>
              </w:rPr>
            </w:pPr>
            <w:r>
              <w:rPr>
                <w:rFonts w:hint="eastAsia"/>
                <w:b/>
                <w:bCs/>
                <w:color w:val="auto"/>
              </w:rPr>
              <w:t>主要内容</w:t>
            </w:r>
          </w:p>
        </w:tc>
        <w:tc>
          <w:tcPr>
            <w:tcW w:w="2157" w:type="dxa"/>
            <w:noWrap w:val="0"/>
            <w:vAlign w:val="center"/>
          </w:tcPr>
          <w:p>
            <w:pPr>
              <w:jc w:val="center"/>
              <w:rPr>
                <w:b/>
                <w:bCs/>
                <w:color w:val="auto"/>
              </w:rPr>
            </w:pPr>
            <w:r>
              <w:rPr>
                <w:rFonts w:hint="eastAsia"/>
                <w:b/>
                <w:bCs/>
                <w:color w:val="auto"/>
              </w:rPr>
              <w:t>责任单位或工作组</w:t>
            </w:r>
          </w:p>
        </w:tc>
        <w:tc>
          <w:tcPr>
            <w:tcW w:w="2043" w:type="dxa"/>
            <w:noWrap w:val="0"/>
            <w:vAlign w:val="center"/>
          </w:tcPr>
          <w:p>
            <w:pPr>
              <w:jc w:val="center"/>
              <w:rPr>
                <w:b/>
                <w:bCs/>
                <w:color w:val="auto"/>
              </w:rPr>
            </w:pPr>
            <w:r>
              <w:rPr>
                <w:rFonts w:hint="eastAsia"/>
                <w:b/>
                <w:bCs/>
                <w:color w:val="auto"/>
              </w:rPr>
              <w:t>时间要求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rFonts w:ascii="等线" w:hAnsi="等线" w:eastAsia="等线"/>
                <w:color w:val="auto"/>
                <w:sz w:val="22"/>
              </w:rPr>
            </w:pPr>
            <w:r>
              <w:rPr>
                <w:color w:val="auto"/>
                <w:sz w:val="22"/>
              </w:rPr>
              <w:t>1</w:t>
            </w:r>
          </w:p>
        </w:tc>
        <w:tc>
          <w:tcPr>
            <w:tcW w:w="902" w:type="dxa"/>
            <w:vMerge w:val="restart"/>
            <w:noWrap w:val="0"/>
            <w:vAlign w:val="center"/>
          </w:tcPr>
          <w:p>
            <w:pPr>
              <w:jc w:val="center"/>
              <w:rPr>
                <w:color w:val="auto"/>
              </w:rPr>
            </w:pPr>
            <w:r>
              <w:rPr>
                <w:rFonts w:hint="eastAsia"/>
                <w:color w:val="auto"/>
              </w:rPr>
              <w:t>初期响应</w:t>
            </w:r>
          </w:p>
        </w:tc>
        <w:tc>
          <w:tcPr>
            <w:tcW w:w="1974" w:type="dxa"/>
            <w:noWrap w:val="0"/>
            <w:vAlign w:val="center"/>
          </w:tcPr>
          <w:p>
            <w:pPr>
              <w:jc w:val="center"/>
              <w:rPr>
                <w:color w:val="auto"/>
              </w:rPr>
            </w:pPr>
            <w:r>
              <w:rPr>
                <w:rFonts w:hint="eastAsia"/>
                <w:color w:val="auto"/>
              </w:rPr>
              <w:t>震情速报</w:t>
            </w:r>
          </w:p>
        </w:tc>
        <w:tc>
          <w:tcPr>
            <w:tcW w:w="5746" w:type="dxa"/>
            <w:noWrap w:val="0"/>
            <w:vAlign w:val="center"/>
          </w:tcPr>
          <w:p>
            <w:pPr>
              <w:rPr>
                <w:color w:val="auto"/>
              </w:rPr>
            </w:pPr>
            <w:r>
              <w:rPr>
                <w:rFonts w:hint="eastAsia"/>
                <w:color w:val="auto"/>
              </w:rPr>
              <w:t>报告地震参数（三要素）</w:t>
            </w:r>
          </w:p>
        </w:tc>
        <w:tc>
          <w:tcPr>
            <w:tcW w:w="2157" w:type="dxa"/>
            <w:noWrap w:val="0"/>
            <w:vAlign w:val="center"/>
          </w:tcPr>
          <w:p>
            <w:pPr>
              <w:jc w:val="center"/>
              <w:rPr>
                <w:color w:val="auto"/>
              </w:rPr>
            </w:pPr>
            <w:r>
              <w:rPr>
                <w:rFonts w:hint="eastAsia"/>
                <w:color w:val="auto"/>
                <w:lang w:eastAsia="zh-CN"/>
              </w:rPr>
              <w:t>区</w:t>
            </w:r>
            <w:r>
              <w:rPr>
                <w:rFonts w:hint="eastAsia"/>
                <w:color w:val="auto"/>
              </w:rPr>
              <w:t>地震局</w:t>
            </w:r>
          </w:p>
        </w:tc>
        <w:tc>
          <w:tcPr>
            <w:tcW w:w="2043" w:type="dxa"/>
            <w:noWrap w:val="0"/>
            <w:vAlign w:val="center"/>
          </w:tcPr>
          <w:p>
            <w:pPr>
              <w:jc w:val="center"/>
              <w:rPr>
                <w:color w:val="auto"/>
              </w:rPr>
            </w:pPr>
            <w:r>
              <w:rPr>
                <w:rFonts w:hint="eastAsia"/>
                <w:color w:val="auto"/>
              </w:rPr>
              <w:t>震后</w:t>
            </w:r>
            <w:r>
              <w:rPr>
                <w:color w:val="auto"/>
              </w:rPr>
              <w:t>10</w:t>
            </w:r>
            <w:r>
              <w:rPr>
                <w:rFonts w:hint="eastAsia"/>
                <w:color w:val="auto"/>
              </w:rPr>
              <w:t>分钟左右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rFonts w:ascii="等线" w:hAnsi="等线" w:eastAsia="等线"/>
                <w:color w:val="auto"/>
                <w:sz w:val="22"/>
              </w:rPr>
            </w:pPr>
            <w:r>
              <w:rPr>
                <w:color w:val="auto"/>
                <w:sz w:val="22"/>
              </w:rPr>
              <w:t>2</w:t>
            </w:r>
          </w:p>
        </w:tc>
        <w:tc>
          <w:tcPr>
            <w:tcW w:w="902" w:type="dxa"/>
            <w:vMerge w:val="continue"/>
            <w:noWrap w:val="0"/>
            <w:vAlign w:val="center"/>
          </w:tcPr>
          <w:p>
            <w:pPr>
              <w:jc w:val="center"/>
              <w:rPr>
                <w:color w:val="auto"/>
              </w:rPr>
            </w:pPr>
          </w:p>
        </w:tc>
        <w:tc>
          <w:tcPr>
            <w:tcW w:w="1974" w:type="dxa"/>
            <w:vMerge w:val="restart"/>
            <w:noWrap w:val="0"/>
            <w:vAlign w:val="center"/>
          </w:tcPr>
          <w:p>
            <w:pPr>
              <w:jc w:val="center"/>
              <w:rPr>
                <w:color w:val="auto"/>
              </w:rPr>
            </w:pPr>
            <w:r>
              <w:rPr>
                <w:rFonts w:hint="eastAsia"/>
                <w:color w:val="auto"/>
              </w:rPr>
              <w:t>灾情速报</w:t>
            </w:r>
          </w:p>
        </w:tc>
        <w:tc>
          <w:tcPr>
            <w:tcW w:w="5746" w:type="dxa"/>
            <w:noWrap w:val="0"/>
            <w:vAlign w:val="center"/>
          </w:tcPr>
          <w:p>
            <w:pPr>
              <w:rPr>
                <w:color w:val="auto"/>
              </w:rPr>
            </w:pPr>
            <w:r>
              <w:rPr>
                <w:rFonts w:hint="eastAsia"/>
                <w:color w:val="auto"/>
              </w:rPr>
              <w:t>仪器烈度速报，灾情快速预评估</w:t>
            </w:r>
          </w:p>
        </w:tc>
        <w:tc>
          <w:tcPr>
            <w:tcW w:w="2157" w:type="dxa"/>
            <w:vMerge w:val="restart"/>
            <w:noWrap w:val="0"/>
            <w:vAlign w:val="center"/>
          </w:tcPr>
          <w:p>
            <w:pPr>
              <w:jc w:val="center"/>
              <w:rPr>
                <w:color w:val="auto"/>
              </w:rPr>
            </w:pPr>
            <w:r>
              <w:rPr>
                <w:rFonts w:hint="eastAsia"/>
                <w:color w:val="auto"/>
              </w:rPr>
              <w:t>综合组</w:t>
            </w:r>
          </w:p>
        </w:tc>
        <w:tc>
          <w:tcPr>
            <w:tcW w:w="2043" w:type="dxa"/>
            <w:vMerge w:val="restart"/>
            <w:noWrap w:val="0"/>
            <w:vAlign w:val="center"/>
          </w:tcPr>
          <w:p>
            <w:pPr>
              <w:jc w:val="center"/>
              <w:rPr>
                <w:color w:val="auto"/>
              </w:rPr>
            </w:pPr>
            <w:r>
              <w:rPr>
                <w:rFonts w:hint="eastAsia"/>
                <w:color w:val="auto"/>
              </w:rPr>
              <w:t>震后</w:t>
            </w:r>
            <w:r>
              <w:rPr>
                <w:color w:val="auto"/>
              </w:rPr>
              <w:t>30</w:t>
            </w:r>
            <w:r>
              <w:rPr>
                <w:rFonts w:hint="eastAsia"/>
                <w:color w:val="auto"/>
              </w:rPr>
              <w:t>分钟第一报，持续修正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rFonts w:ascii="等线" w:hAnsi="等线" w:eastAsia="等线"/>
                <w:color w:val="auto"/>
                <w:sz w:val="22"/>
              </w:rPr>
            </w:pPr>
            <w:r>
              <w:rPr>
                <w:color w:val="auto"/>
                <w:sz w:val="22"/>
              </w:rPr>
              <w:t>3</w:t>
            </w:r>
          </w:p>
        </w:tc>
        <w:tc>
          <w:tcPr>
            <w:tcW w:w="902" w:type="dxa"/>
            <w:vMerge w:val="continue"/>
            <w:noWrap w:val="0"/>
            <w:vAlign w:val="center"/>
          </w:tcPr>
          <w:p>
            <w:pPr>
              <w:jc w:val="center"/>
              <w:rPr>
                <w:color w:val="auto"/>
              </w:rPr>
            </w:pPr>
          </w:p>
        </w:tc>
        <w:tc>
          <w:tcPr>
            <w:tcW w:w="1974" w:type="dxa"/>
            <w:vMerge w:val="continue"/>
            <w:noWrap w:val="0"/>
            <w:vAlign w:val="center"/>
          </w:tcPr>
          <w:p>
            <w:pPr>
              <w:jc w:val="center"/>
              <w:rPr>
                <w:color w:val="auto"/>
              </w:rPr>
            </w:pPr>
          </w:p>
        </w:tc>
        <w:tc>
          <w:tcPr>
            <w:tcW w:w="5746" w:type="dxa"/>
            <w:noWrap w:val="0"/>
            <w:vAlign w:val="center"/>
          </w:tcPr>
          <w:p>
            <w:pPr>
              <w:rPr>
                <w:color w:val="auto"/>
              </w:rPr>
            </w:pPr>
            <w:r>
              <w:rPr>
                <w:rFonts w:hint="eastAsia"/>
                <w:color w:val="auto"/>
              </w:rPr>
              <w:t>收集、汇总早期灾情信息</w:t>
            </w:r>
          </w:p>
        </w:tc>
        <w:tc>
          <w:tcPr>
            <w:tcW w:w="2157" w:type="dxa"/>
            <w:vMerge w:val="continue"/>
            <w:noWrap w:val="0"/>
            <w:vAlign w:val="center"/>
          </w:tcPr>
          <w:p>
            <w:pPr>
              <w:jc w:val="center"/>
              <w:rPr>
                <w:color w:val="auto"/>
              </w:rPr>
            </w:pPr>
          </w:p>
        </w:tc>
        <w:tc>
          <w:tcPr>
            <w:tcW w:w="2043"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rFonts w:ascii="等线" w:hAnsi="等线" w:eastAsia="等线"/>
                <w:color w:val="auto"/>
                <w:sz w:val="22"/>
              </w:rPr>
            </w:pPr>
            <w:r>
              <w:rPr>
                <w:color w:val="auto"/>
                <w:sz w:val="22"/>
              </w:rPr>
              <w:t>4</w:t>
            </w:r>
          </w:p>
        </w:tc>
        <w:tc>
          <w:tcPr>
            <w:tcW w:w="902" w:type="dxa"/>
            <w:vMerge w:val="continue"/>
            <w:noWrap w:val="0"/>
            <w:vAlign w:val="center"/>
          </w:tcPr>
          <w:p>
            <w:pPr>
              <w:jc w:val="center"/>
              <w:rPr>
                <w:color w:val="auto"/>
              </w:rPr>
            </w:pPr>
          </w:p>
        </w:tc>
        <w:tc>
          <w:tcPr>
            <w:tcW w:w="1974" w:type="dxa"/>
            <w:vMerge w:val="restart"/>
            <w:noWrap w:val="0"/>
            <w:vAlign w:val="center"/>
          </w:tcPr>
          <w:p>
            <w:pPr>
              <w:jc w:val="center"/>
              <w:rPr>
                <w:color w:val="auto"/>
              </w:rPr>
            </w:pPr>
            <w:r>
              <w:rPr>
                <w:rFonts w:hint="eastAsia"/>
                <w:color w:val="auto"/>
              </w:rPr>
              <w:t>震情跟踪</w:t>
            </w:r>
          </w:p>
        </w:tc>
        <w:tc>
          <w:tcPr>
            <w:tcW w:w="5746" w:type="dxa"/>
            <w:noWrap w:val="0"/>
            <w:vAlign w:val="center"/>
          </w:tcPr>
          <w:p>
            <w:pPr>
              <w:rPr>
                <w:color w:val="auto"/>
              </w:rPr>
            </w:pPr>
            <w:r>
              <w:rPr>
                <w:rFonts w:hint="eastAsia"/>
                <w:color w:val="auto"/>
              </w:rPr>
              <w:t>余震监测</w:t>
            </w:r>
          </w:p>
        </w:tc>
        <w:tc>
          <w:tcPr>
            <w:tcW w:w="2157" w:type="dxa"/>
            <w:vMerge w:val="restart"/>
            <w:noWrap w:val="0"/>
            <w:vAlign w:val="center"/>
          </w:tcPr>
          <w:p>
            <w:pPr>
              <w:jc w:val="center"/>
              <w:rPr>
                <w:color w:val="auto"/>
              </w:rPr>
            </w:pPr>
            <w:r>
              <w:rPr>
                <w:rFonts w:hint="eastAsia"/>
                <w:color w:val="auto"/>
              </w:rPr>
              <w:t>综合组</w:t>
            </w:r>
          </w:p>
        </w:tc>
        <w:tc>
          <w:tcPr>
            <w:tcW w:w="2043"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rFonts w:ascii="等线" w:hAnsi="等线" w:eastAsia="等线"/>
                <w:color w:val="auto"/>
                <w:sz w:val="22"/>
              </w:rPr>
            </w:pPr>
            <w:r>
              <w:rPr>
                <w:color w:val="auto"/>
                <w:sz w:val="22"/>
              </w:rPr>
              <w:t>5</w:t>
            </w:r>
          </w:p>
        </w:tc>
        <w:tc>
          <w:tcPr>
            <w:tcW w:w="902" w:type="dxa"/>
            <w:vMerge w:val="continue"/>
            <w:noWrap w:val="0"/>
            <w:vAlign w:val="center"/>
          </w:tcPr>
          <w:p>
            <w:pPr>
              <w:jc w:val="center"/>
              <w:rPr>
                <w:color w:val="auto"/>
              </w:rPr>
            </w:pPr>
          </w:p>
        </w:tc>
        <w:tc>
          <w:tcPr>
            <w:tcW w:w="1974" w:type="dxa"/>
            <w:vMerge w:val="continue"/>
            <w:noWrap w:val="0"/>
            <w:vAlign w:val="center"/>
          </w:tcPr>
          <w:p>
            <w:pPr>
              <w:jc w:val="center"/>
              <w:rPr>
                <w:color w:val="auto"/>
              </w:rPr>
            </w:pPr>
          </w:p>
        </w:tc>
        <w:tc>
          <w:tcPr>
            <w:tcW w:w="5746" w:type="dxa"/>
            <w:noWrap w:val="0"/>
            <w:vAlign w:val="center"/>
          </w:tcPr>
          <w:p>
            <w:pPr>
              <w:rPr>
                <w:color w:val="auto"/>
              </w:rPr>
            </w:pPr>
            <w:r>
              <w:rPr>
                <w:rFonts w:hint="eastAsia"/>
                <w:color w:val="auto"/>
              </w:rPr>
              <w:t>给出震情趋势快速判定意见</w:t>
            </w:r>
          </w:p>
        </w:tc>
        <w:tc>
          <w:tcPr>
            <w:tcW w:w="2157" w:type="dxa"/>
            <w:vMerge w:val="continue"/>
            <w:noWrap w:val="0"/>
            <w:vAlign w:val="center"/>
          </w:tcPr>
          <w:p>
            <w:pPr>
              <w:jc w:val="center"/>
              <w:rPr>
                <w:color w:val="auto"/>
              </w:rPr>
            </w:pPr>
          </w:p>
        </w:tc>
        <w:tc>
          <w:tcPr>
            <w:tcW w:w="2043" w:type="dxa"/>
            <w:noWrap w:val="0"/>
            <w:vAlign w:val="center"/>
          </w:tcPr>
          <w:p>
            <w:pPr>
              <w:jc w:val="center"/>
              <w:rPr>
                <w:color w:val="auto"/>
              </w:rPr>
            </w:pPr>
            <w:r>
              <w:rPr>
                <w:rFonts w:hint="eastAsia"/>
                <w:color w:val="auto"/>
              </w:rPr>
              <w:t>震后</w:t>
            </w:r>
            <w:r>
              <w:rPr>
                <w:color w:val="auto"/>
              </w:rPr>
              <w:t>30</w:t>
            </w:r>
            <w:r>
              <w:rPr>
                <w:rFonts w:hint="eastAsia"/>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rFonts w:ascii="等线" w:hAnsi="等线" w:eastAsia="等线"/>
                <w:color w:val="auto"/>
                <w:sz w:val="22"/>
              </w:rPr>
            </w:pPr>
            <w:r>
              <w:rPr>
                <w:color w:val="auto"/>
                <w:sz w:val="22"/>
              </w:rPr>
              <w:t>6</w:t>
            </w:r>
          </w:p>
        </w:tc>
        <w:tc>
          <w:tcPr>
            <w:tcW w:w="902" w:type="dxa"/>
            <w:vMerge w:val="continue"/>
            <w:noWrap w:val="0"/>
            <w:vAlign w:val="center"/>
          </w:tcPr>
          <w:p>
            <w:pPr>
              <w:jc w:val="center"/>
              <w:rPr>
                <w:color w:val="auto"/>
              </w:rPr>
            </w:pPr>
          </w:p>
        </w:tc>
        <w:tc>
          <w:tcPr>
            <w:tcW w:w="1974" w:type="dxa"/>
            <w:vMerge w:val="restart"/>
            <w:noWrap w:val="0"/>
            <w:vAlign w:val="center"/>
          </w:tcPr>
          <w:p>
            <w:pPr>
              <w:jc w:val="center"/>
              <w:rPr>
                <w:color w:val="auto"/>
              </w:rPr>
            </w:pPr>
            <w:r>
              <w:rPr>
                <w:rFonts w:hint="eastAsia"/>
                <w:color w:val="auto"/>
              </w:rPr>
              <w:t>应急启动</w:t>
            </w:r>
          </w:p>
        </w:tc>
        <w:tc>
          <w:tcPr>
            <w:tcW w:w="5746" w:type="dxa"/>
            <w:noWrap w:val="0"/>
            <w:vAlign w:val="center"/>
          </w:tcPr>
          <w:p>
            <w:pPr>
              <w:rPr>
                <w:color w:val="auto"/>
              </w:rPr>
            </w:pPr>
            <w:r>
              <w:rPr>
                <w:rFonts w:hint="eastAsia"/>
                <w:color w:val="auto"/>
              </w:rPr>
              <w:t>提出应急处置工作建议，指挥协调处置工作</w:t>
            </w:r>
          </w:p>
        </w:tc>
        <w:tc>
          <w:tcPr>
            <w:tcW w:w="2157" w:type="dxa"/>
            <w:vMerge w:val="restart"/>
            <w:noWrap w:val="0"/>
            <w:vAlign w:val="center"/>
          </w:tcPr>
          <w:p>
            <w:pPr>
              <w:jc w:val="center"/>
              <w:rPr>
                <w:color w:val="auto"/>
              </w:rPr>
            </w:pPr>
            <w:r>
              <w:rPr>
                <w:rFonts w:hint="eastAsia"/>
                <w:color w:val="auto"/>
              </w:rPr>
              <w:t>综合组</w:t>
            </w:r>
          </w:p>
        </w:tc>
        <w:tc>
          <w:tcPr>
            <w:tcW w:w="2043" w:type="dxa"/>
            <w:vMerge w:val="restart"/>
            <w:noWrap w:val="0"/>
            <w:vAlign w:val="center"/>
          </w:tcPr>
          <w:p>
            <w:pPr>
              <w:jc w:val="center"/>
              <w:rPr>
                <w:color w:val="auto"/>
              </w:rPr>
            </w:pPr>
            <w:r>
              <w:rPr>
                <w:rFonts w:hint="eastAsia"/>
                <w:color w:val="auto"/>
              </w:rPr>
              <w:t>震后第一时间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rFonts w:ascii="等线" w:hAnsi="等线" w:eastAsia="等线"/>
                <w:color w:val="auto"/>
                <w:sz w:val="22"/>
              </w:rPr>
            </w:pPr>
            <w:r>
              <w:rPr>
                <w:color w:val="auto"/>
                <w:sz w:val="22"/>
              </w:rPr>
              <w:t>7</w:t>
            </w:r>
          </w:p>
        </w:tc>
        <w:tc>
          <w:tcPr>
            <w:tcW w:w="902" w:type="dxa"/>
            <w:vMerge w:val="continue"/>
            <w:noWrap w:val="0"/>
            <w:vAlign w:val="center"/>
          </w:tcPr>
          <w:p>
            <w:pPr>
              <w:rPr>
                <w:color w:val="auto"/>
              </w:rPr>
            </w:pPr>
          </w:p>
        </w:tc>
        <w:tc>
          <w:tcPr>
            <w:tcW w:w="1974" w:type="dxa"/>
            <w:vMerge w:val="continue"/>
            <w:noWrap w:val="0"/>
            <w:vAlign w:val="center"/>
          </w:tcPr>
          <w:p>
            <w:pPr>
              <w:jc w:val="center"/>
              <w:rPr>
                <w:color w:val="auto"/>
              </w:rPr>
            </w:pPr>
          </w:p>
        </w:tc>
        <w:tc>
          <w:tcPr>
            <w:tcW w:w="5746" w:type="dxa"/>
            <w:noWrap w:val="0"/>
            <w:vAlign w:val="center"/>
          </w:tcPr>
          <w:p>
            <w:pPr>
              <w:rPr>
                <w:color w:val="auto"/>
              </w:rPr>
            </w:pPr>
            <w:r>
              <w:rPr>
                <w:rFonts w:hint="eastAsia"/>
                <w:color w:val="auto"/>
              </w:rPr>
              <w:t>向</w:t>
            </w:r>
            <w:r>
              <w:rPr>
                <w:rFonts w:hint="eastAsia"/>
                <w:color w:val="auto"/>
                <w:lang w:eastAsia="zh-CN"/>
              </w:rPr>
              <w:t>北京市</w:t>
            </w:r>
            <w:r>
              <w:rPr>
                <w:rFonts w:hint="eastAsia"/>
                <w:color w:val="auto"/>
              </w:rPr>
              <w:t>抗震救灾指挥部办公室报告震情、灾情信息和应对情况</w:t>
            </w:r>
          </w:p>
        </w:tc>
        <w:tc>
          <w:tcPr>
            <w:tcW w:w="2157" w:type="dxa"/>
            <w:vMerge w:val="continue"/>
            <w:noWrap w:val="0"/>
            <w:vAlign w:val="center"/>
          </w:tcPr>
          <w:p>
            <w:pPr>
              <w:jc w:val="center"/>
              <w:rPr>
                <w:color w:val="auto"/>
              </w:rPr>
            </w:pPr>
          </w:p>
        </w:tc>
        <w:tc>
          <w:tcPr>
            <w:tcW w:w="2043" w:type="dxa"/>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rFonts w:ascii="等线" w:hAnsi="等线" w:eastAsia="等线"/>
                <w:color w:val="auto"/>
                <w:sz w:val="22"/>
              </w:rPr>
            </w:pPr>
            <w:r>
              <w:rPr>
                <w:color w:val="auto"/>
                <w:sz w:val="22"/>
              </w:rPr>
              <w:t>8</w:t>
            </w:r>
          </w:p>
        </w:tc>
        <w:tc>
          <w:tcPr>
            <w:tcW w:w="902" w:type="dxa"/>
            <w:vMerge w:val="continue"/>
            <w:noWrap w:val="0"/>
            <w:vAlign w:val="center"/>
          </w:tcPr>
          <w:p>
            <w:pPr>
              <w:jc w:val="center"/>
              <w:rPr>
                <w:color w:val="auto"/>
              </w:rPr>
            </w:pPr>
          </w:p>
        </w:tc>
        <w:tc>
          <w:tcPr>
            <w:tcW w:w="1974" w:type="dxa"/>
            <w:noWrap w:val="0"/>
            <w:vAlign w:val="center"/>
          </w:tcPr>
          <w:p>
            <w:pPr>
              <w:jc w:val="center"/>
              <w:rPr>
                <w:color w:val="auto"/>
              </w:rPr>
            </w:pPr>
            <w:r>
              <w:rPr>
                <w:rFonts w:hint="eastAsia"/>
                <w:color w:val="auto"/>
              </w:rPr>
              <w:t>新闻发布</w:t>
            </w:r>
          </w:p>
        </w:tc>
        <w:tc>
          <w:tcPr>
            <w:tcW w:w="5746" w:type="dxa"/>
            <w:noWrap w:val="0"/>
            <w:vAlign w:val="center"/>
          </w:tcPr>
          <w:p>
            <w:pPr>
              <w:rPr>
                <w:color w:val="auto"/>
              </w:rPr>
            </w:pPr>
            <w:r>
              <w:rPr>
                <w:rFonts w:hint="eastAsia"/>
                <w:color w:val="auto"/>
              </w:rPr>
              <w:t>启动电视广播插播，向社会正式发布震情、灾情及抗震救灾进展信息</w:t>
            </w:r>
          </w:p>
        </w:tc>
        <w:tc>
          <w:tcPr>
            <w:tcW w:w="2157" w:type="dxa"/>
            <w:noWrap w:val="0"/>
            <w:vAlign w:val="center"/>
          </w:tcPr>
          <w:p>
            <w:pPr>
              <w:jc w:val="center"/>
              <w:rPr>
                <w:color w:val="auto"/>
              </w:rPr>
            </w:pPr>
            <w:r>
              <w:rPr>
                <w:rFonts w:hint="eastAsia"/>
                <w:color w:val="auto"/>
              </w:rPr>
              <w:t>宣传组</w:t>
            </w:r>
          </w:p>
        </w:tc>
        <w:tc>
          <w:tcPr>
            <w:tcW w:w="2043" w:type="dxa"/>
            <w:noWrap w:val="0"/>
            <w:vAlign w:val="center"/>
          </w:tcPr>
          <w:p>
            <w:pPr>
              <w:jc w:val="center"/>
              <w:rPr>
                <w:color w:val="auto"/>
              </w:rPr>
            </w:pPr>
            <w:r>
              <w:rPr>
                <w:rFonts w:hint="eastAsia"/>
                <w:color w:val="auto"/>
              </w:rPr>
              <w:t>震后</w:t>
            </w:r>
            <w:r>
              <w:rPr>
                <w:color w:val="auto"/>
              </w:rPr>
              <w:t>30</w:t>
            </w:r>
            <w:r>
              <w:rPr>
                <w:rFonts w:hint="eastAsia"/>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rFonts w:ascii="等线" w:hAnsi="等线" w:eastAsia="等线"/>
                <w:color w:val="auto"/>
                <w:sz w:val="22"/>
              </w:rPr>
            </w:pPr>
            <w:r>
              <w:rPr>
                <w:color w:val="auto"/>
                <w:sz w:val="22"/>
              </w:rPr>
              <w:t>9</w:t>
            </w:r>
          </w:p>
        </w:tc>
        <w:tc>
          <w:tcPr>
            <w:tcW w:w="902" w:type="dxa"/>
            <w:vMerge w:val="restart"/>
            <w:noWrap w:val="0"/>
            <w:vAlign w:val="center"/>
          </w:tcPr>
          <w:p>
            <w:pPr>
              <w:jc w:val="center"/>
              <w:rPr>
                <w:color w:val="auto"/>
              </w:rPr>
            </w:pPr>
            <w:r>
              <w:rPr>
                <w:rFonts w:hint="eastAsia"/>
                <w:color w:val="auto"/>
              </w:rPr>
              <w:t>处置实施</w:t>
            </w:r>
          </w:p>
        </w:tc>
        <w:tc>
          <w:tcPr>
            <w:tcW w:w="1974" w:type="dxa"/>
            <w:noWrap w:val="0"/>
            <w:vAlign w:val="center"/>
          </w:tcPr>
          <w:p>
            <w:pPr>
              <w:jc w:val="center"/>
              <w:rPr>
                <w:color w:val="auto"/>
              </w:rPr>
            </w:pPr>
            <w:r>
              <w:rPr>
                <w:rFonts w:hint="eastAsia"/>
                <w:color w:val="auto"/>
              </w:rPr>
              <w:t>次生、衍生灾害防范处置</w:t>
            </w:r>
          </w:p>
        </w:tc>
        <w:tc>
          <w:tcPr>
            <w:tcW w:w="5746" w:type="dxa"/>
            <w:noWrap w:val="0"/>
            <w:vAlign w:val="center"/>
          </w:tcPr>
          <w:p>
            <w:pPr>
              <w:rPr>
                <w:color w:val="auto"/>
              </w:rPr>
            </w:pPr>
            <w:r>
              <w:rPr>
                <w:rFonts w:hint="eastAsia"/>
                <w:color w:val="auto"/>
              </w:rPr>
              <w:t>开展滑坡、泥石流、危险化学品泄漏等进行隐患排查工作</w:t>
            </w:r>
          </w:p>
        </w:tc>
        <w:tc>
          <w:tcPr>
            <w:tcW w:w="2157" w:type="dxa"/>
            <w:noWrap w:val="0"/>
            <w:vAlign w:val="center"/>
          </w:tcPr>
          <w:p>
            <w:pPr>
              <w:jc w:val="center"/>
              <w:rPr>
                <w:color w:val="auto"/>
              </w:rPr>
            </w:pPr>
            <w:r>
              <w:rPr>
                <w:rFonts w:hint="eastAsia"/>
                <w:color w:val="auto"/>
              </w:rPr>
              <w:t>救援抢险组</w:t>
            </w:r>
          </w:p>
        </w:tc>
        <w:tc>
          <w:tcPr>
            <w:tcW w:w="2043" w:type="dxa"/>
            <w:noWrap w:val="0"/>
            <w:vAlign w:val="center"/>
          </w:tcPr>
          <w:p>
            <w:pPr>
              <w:jc w:val="center"/>
              <w:rPr>
                <w:color w:val="auto"/>
              </w:rPr>
            </w:pPr>
            <w:r>
              <w:rPr>
                <w:rFonts w:hint="eastAsia"/>
                <w:color w:val="auto"/>
              </w:rPr>
              <w:t>即时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color w:val="auto"/>
                <w:sz w:val="22"/>
              </w:rPr>
            </w:pPr>
            <w:r>
              <w:rPr>
                <w:color w:val="auto"/>
                <w:sz w:val="22"/>
              </w:rPr>
              <w:t>10</w:t>
            </w:r>
          </w:p>
        </w:tc>
        <w:tc>
          <w:tcPr>
            <w:tcW w:w="902" w:type="dxa"/>
            <w:vMerge w:val="continue"/>
            <w:noWrap w:val="0"/>
            <w:vAlign w:val="center"/>
          </w:tcPr>
          <w:p>
            <w:pPr>
              <w:jc w:val="center"/>
              <w:rPr>
                <w:color w:val="auto"/>
              </w:rPr>
            </w:pPr>
          </w:p>
        </w:tc>
        <w:tc>
          <w:tcPr>
            <w:tcW w:w="1974" w:type="dxa"/>
            <w:vMerge w:val="restart"/>
            <w:noWrap w:val="0"/>
            <w:vAlign w:val="center"/>
          </w:tcPr>
          <w:p>
            <w:pPr>
              <w:jc w:val="center"/>
              <w:rPr>
                <w:color w:val="auto"/>
              </w:rPr>
            </w:pPr>
            <w:r>
              <w:rPr>
                <w:rFonts w:hint="eastAsia"/>
                <w:color w:val="auto"/>
              </w:rPr>
              <w:t>监测预警</w:t>
            </w:r>
          </w:p>
        </w:tc>
        <w:tc>
          <w:tcPr>
            <w:tcW w:w="5746" w:type="dxa"/>
            <w:noWrap w:val="0"/>
            <w:vAlign w:val="center"/>
          </w:tcPr>
          <w:p>
            <w:pPr>
              <w:rPr>
                <w:color w:val="auto"/>
              </w:rPr>
            </w:pPr>
            <w:r>
              <w:rPr>
                <w:rFonts w:hint="eastAsia"/>
                <w:color w:val="auto"/>
              </w:rPr>
              <w:t>余震监测</w:t>
            </w:r>
          </w:p>
        </w:tc>
        <w:tc>
          <w:tcPr>
            <w:tcW w:w="2157" w:type="dxa"/>
            <w:vMerge w:val="restart"/>
            <w:noWrap w:val="0"/>
            <w:vAlign w:val="center"/>
          </w:tcPr>
          <w:p>
            <w:pPr>
              <w:jc w:val="center"/>
              <w:rPr>
                <w:color w:val="auto"/>
              </w:rPr>
            </w:pPr>
            <w:r>
              <w:rPr>
                <w:rFonts w:hint="eastAsia"/>
                <w:color w:val="auto"/>
              </w:rPr>
              <w:t>综合组</w:t>
            </w:r>
          </w:p>
        </w:tc>
        <w:tc>
          <w:tcPr>
            <w:tcW w:w="2043"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color w:val="auto"/>
                <w:sz w:val="22"/>
              </w:rPr>
            </w:pPr>
            <w:r>
              <w:rPr>
                <w:color w:val="auto"/>
                <w:sz w:val="22"/>
              </w:rPr>
              <w:t>11</w:t>
            </w:r>
          </w:p>
        </w:tc>
        <w:tc>
          <w:tcPr>
            <w:tcW w:w="902" w:type="dxa"/>
            <w:vMerge w:val="continue"/>
            <w:noWrap w:val="0"/>
            <w:vAlign w:val="center"/>
          </w:tcPr>
          <w:p>
            <w:pPr>
              <w:jc w:val="center"/>
              <w:rPr>
                <w:color w:val="auto"/>
              </w:rPr>
            </w:pPr>
          </w:p>
        </w:tc>
        <w:tc>
          <w:tcPr>
            <w:tcW w:w="1974" w:type="dxa"/>
            <w:vMerge w:val="continue"/>
            <w:noWrap w:val="0"/>
            <w:vAlign w:val="center"/>
          </w:tcPr>
          <w:p>
            <w:pPr>
              <w:jc w:val="center"/>
              <w:rPr>
                <w:color w:val="auto"/>
              </w:rPr>
            </w:pPr>
          </w:p>
        </w:tc>
        <w:tc>
          <w:tcPr>
            <w:tcW w:w="5746" w:type="dxa"/>
            <w:noWrap w:val="0"/>
            <w:vAlign w:val="center"/>
          </w:tcPr>
          <w:p>
            <w:pPr>
              <w:rPr>
                <w:color w:val="auto"/>
              </w:rPr>
            </w:pPr>
            <w:r>
              <w:rPr>
                <w:rFonts w:hint="eastAsia"/>
                <w:color w:val="auto"/>
              </w:rPr>
              <w:t>震情会商</w:t>
            </w:r>
          </w:p>
        </w:tc>
        <w:tc>
          <w:tcPr>
            <w:tcW w:w="2157" w:type="dxa"/>
            <w:vMerge w:val="continue"/>
            <w:noWrap w:val="0"/>
            <w:vAlign w:val="center"/>
          </w:tcPr>
          <w:p>
            <w:pPr>
              <w:jc w:val="center"/>
              <w:rPr>
                <w:color w:val="auto"/>
              </w:rPr>
            </w:pPr>
          </w:p>
        </w:tc>
        <w:tc>
          <w:tcPr>
            <w:tcW w:w="2043"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color w:val="auto"/>
                <w:sz w:val="22"/>
              </w:rPr>
            </w:pPr>
            <w:r>
              <w:rPr>
                <w:color w:val="auto"/>
                <w:sz w:val="22"/>
              </w:rPr>
              <w:t>12</w:t>
            </w:r>
          </w:p>
        </w:tc>
        <w:tc>
          <w:tcPr>
            <w:tcW w:w="902" w:type="dxa"/>
            <w:vMerge w:val="continue"/>
            <w:noWrap w:val="0"/>
            <w:vAlign w:val="center"/>
          </w:tcPr>
          <w:p>
            <w:pPr>
              <w:jc w:val="center"/>
              <w:rPr>
                <w:color w:val="auto"/>
              </w:rPr>
            </w:pPr>
          </w:p>
        </w:tc>
        <w:tc>
          <w:tcPr>
            <w:tcW w:w="1974" w:type="dxa"/>
            <w:noWrap w:val="0"/>
            <w:vAlign w:val="center"/>
          </w:tcPr>
          <w:p>
            <w:pPr>
              <w:jc w:val="center"/>
              <w:rPr>
                <w:color w:val="auto"/>
              </w:rPr>
            </w:pPr>
            <w:r>
              <w:rPr>
                <w:rFonts w:hint="eastAsia"/>
                <w:color w:val="auto"/>
              </w:rPr>
              <w:t>灾害损失评定</w:t>
            </w:r>
          </w:p>
        </w:tc>
        <w:tc>
          <w:tcPr>
            <w:tcW w:w="5746" w:type="dxa"/>
            <w:noWrap w:val="0"/>
            <w:vAlign w:val="center"/>
          </w:tcPr>
          <w:p>
            <w:pPr>
              <w:rPr>
                <w:color w:val="auto"/>
              </w:rPr>
            </w:pPr>
            <w:r>
              <w:rPr>
                <w:rFonts w:hint="eastAsia"/>
                <w:color w:val="auto"/>
              </w:rPr>
              <w:t>组织开展地震灾害损失评估工作，提出灾害损失报告</w:t>
            </w:r>
          </w:p>
        </w:tc>
        <w:tc>
          <w:tcPr>
            <w:tcW w:w="2157" w:type="dxa"/>
            <w:vMerge w:val="continue"/>
            <w:noWrap w:val="0"/>
            <w:vAlign w:val="center"/>
          </w:tcPr>
          <w:p>
            <w:pPr>
              <w:jc w:val="center"/>
              <w:rPr>
                <w:color w:val="auto"/>
              </w:rPr>
            </w:pPr>
          </w:p>
        </w:tc>
        <w:tc>
          <w:tcPr>
            <w:tcW w:w="2043" w:type="dxa"/>
            <w:noWrap w:val="0"/>
            <w:vAlign w:val="center"/>
          </w:tcPr>
          <w:p>
            <w:pPr>
              <w:jc w:val="center"/>
              <w:rPr>
                <w:color w:val="auto"/>
              </w:rPr>
            </w:pPr>
            <w:r>
              <w:rPr>
                <w:rFonts w:hint="eastAsia"/>
                <w:color w:val="auto"/>
              </w:rPr>
              <w:t>适时启动，应急响应结束后</w:t>
            </w:r>
            <w:r>
              <w:rPr>
                <w:color w:val="auto"/>
              </w:rPr>
              <w:t>2</w:t>
            </w:r>
            <w:r>
              <w:rPr>
                <w:rFonts w:hint="eastAsia"/>
                <w:color w:val="auto"/>
              </w:rPr>
              <w:t>周内完成报告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rFonts w:ascii="等线" w:hAnsi="等线" w:eastAsia="等线"/>
                <w:color w:val="auto"/>
                <w:sz w:val="22"/>
              </w:rPr>
            </w:pPr>
            <w:r>
              <w:rPr>
                <w:color w:val="auto"/>
                <w:sz w:val="22"/>
              </w:rPr>
              <w:t>13</w:t>
            </w:r>
          </w:p>
        </w:tc>
        <w:tc>
          <w:tcPr>
            <w:tcW w:w="902" w:type="dxa"/>
            <w:vMerge w:val="continue"/>
            <w:noWrap w:val="0"/>
            <w:vAlign w:val="center"/>
          </w:tcPr>
          <w:p>
            <w:pPr>
              <w:jc w:val="center"/>
              <w:rPr>
                <w:color w:val="auto"/>
              </w:rPr>
            </w:pPr>
          </w:p>
        </w:tc>
        <w:tc>
          <w:tcPr>
            <w:tcW w:w="1974" w:type="dxa"/>
            <w:noWrap w:val="0"/>
            <w:vAlign w:val="center"/>
          </w:tcPr>
          <w:p>
            <w:pPr>
              <w:jc w:val="center"/>
              <w:rPr>
                <w:color w:val="auto"/>
              </w:rPr>
            </w:pPr>
            <w:r>
              <w:rPr>
                <w:rFonts w:hint="eastAsia"/>
                <w:color w:val="auto"/>
              </w:rPr>
              <w:t>电力保障</w:t>
            </w:r>
          </w:p>
        </w:tc>
        <w:tc>
          <w:tcPr>
            <w:tcW w:w="5746" w:type="dxa"/>
            <w:noWrap w:val="0"/>
            <w:vAlign w:val="center"/>
          </w:tcPr>
          <w:p>
            <w:pPr>
              <w:rPr>
                <w:color w:val="auto"/>
              </w:rPr>
            </w:pPr>
            <w:r>
              <w:rPr>
                <w:rFonts w:hint="eastAsia"/>
                <w:color w:val="auto"/>
              </w:rPr>
              <w:t>抢修受损设施，根据需要派出移动供电设备</w:t>
            </w:r>
          </w:p>
        </w:tc>
        <w:tc>
          <w:tcPr>
            <w:tcW w:w="2157" w:type="dxa"/>
            <w:vMerge w:val="restart"/>
            <w:noWrap w:val="0"/>
            <w:vAlign w:val="center"/>
          </w:tcPr>
          <w:p>
            <w:pPr>
              <w:jc w:val="center"/>
              <w:rPr>
                <w:color w:val="auto"/>
              </w:rPr>
            </w:pPr>
            <w:r>
              <w:rPr>
                <w:rFonts w:hint="eastAsia"/>
                <w:color w:val="auto"/>
              </w:rPr>
              <w:t>生命线工程保障组</w:t>
            </w:r>
          </w:p>
        </w:tc>
        <w:tc>
          <w:tcPr>
            <w:tcW w:w="2043"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rFonts w:ascii="等线" w:hAnsi="等线" w:eastAsia="等线"/>
                <w:color w:val="auto"/>
                <w:sz w:val="22"/>
              </w:rPr>
            </w:pPr>
            <w:r>
              <w:rPr>
                <w:color w:val="auto"/>
                <w:sz w:val="22"/>
              </w:rPr>
              <w:t>14</w:t>
            </w:r>
          </w:p>
        </w:tc>
        <w:tc>
          <w:tcPr>
            <w:tcW w:w="902" w:type="dxa"/>
            <w:vMerge w:val="continue"/>
            <w:noWrap w:val="0"/>
            <w:vAlign w:val="center"/>
          </w:tcPr>
          <w:p>
            <w:pPr>
              <w:jc w:val="center"/>
              <w:rPr>
                <w:color w:val="auto"/>
              </w:rPr>
            </w:pPr>
          </w:p>
        </w:tc>
        <w:tc>
          <w:tcPr>
            <w:tcW w:w="1974" w:type="dxa"/>
            <w:noWrap w:val="0"/>
            <w:vAlign w:val="center"/>
          </w:tcPr>
          <w:p>
            <w:pPr>
              <w:jc w:val="center"/>
              <w:rPr>
                <w:color w:val="auto"/>
              </w:rPr>
            </w:pPr>
            <w:r>
              <w:rPr>
                <w:rFonts w:hint="eastAsia"/>
                <w:color w:val="auto"/>
              </w:rPr>
              <w:t>通信保障</w:t>
            </w:r>
          </w:p>
        </w:tc>
        <w:tc>
          <w:tcPr>
            <w:tcW w:w="5746" w:type="dxa"/>
            <w:noWrap w:val="0"/>
            <w:vAlign w:val="center"/>
          </w:tcPr>
          <w:p>
            <w:pPr>
              <w:rPr>
                <w:color w:val="auto"/>
              </w:rPr>
            </w:pPr>
            <w:r>
              <w:rPr>
                <w:rFonts w:hint="eastAsia"/>
                <w:color w:val="auto"/>
              </w:rPr>
              <w:t>抢修受损设施，根据需要派出移动通信设备</w:t>
            </w:r>
          </w:p>
        </w:tc>
        <w:tc>
          <w:tcPr>
            <w:tcW w:w="2157" w:type="dxa"/>
            <w:vMerge w:val="continue"/>
            <w:noWrap w:val="0"/>
            <w:vAlign w:val="center"/>
          </w:tcPr>
          <w:p>
            <w:pPr>
              <w:jc w:val="center"/>
              <w:rPr>
                <w:color w:val="auto"/>
              </w:rPr>
            </w:pPr>
          </w:p>
        </w:tc>
        <w:tc>
          <w:tcPr>
            <w:tcW w:w="2043"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color w:val="auto"/>
                <w:sz w:val="22"/>
              </w:rPr>
            </w:pPr>
            <w:r>
              <w:rPr>
                <w:color w:val="auto"/>
                <w:sz w:val="22"/>
              </w:rPr>
              <w:t>15</w:t>
            </w:r>
          </w:p>
        </w:tc>
        <w:tc>
          <w:tcPr>
            <w:tcW w:w="902" w:type="dxa"/>
            <w:vMerge w:val="continue"/>
            <w:noWrap w:val="0"/>
            <w:vAlign w:val="center"/>
          </w:tcPr>
          <w:p>
            <w:pPr>
              <w:jc w:val="center"/>
              <w:rPr>
                <w:color w:val="auto"/>
              </w:rPr>
            </w:pPr>
          </w:p>
        </w:tc>
        <w:tc>
          <w:tcPr>
            <w:tcW w:w="1974" w:type="dxa"/>
            <w:vMerge w:val="restart"/>
            <w:noWrap w:val="0"/>
            <w:vAlign w:val="center"/>
          </w:tcPr>
          <w:p>
            <w:pPr>
              <w:jc w:val="center"/>
              <w:rPr>
                <w:color w:val="auto"/>
              </w:rPr>
            </w:pPr>
            <w:r>
              <w:rPr>
                <w:rFonts w:hint="eastAsia"/>
                <w:color w:val="auto"/>
              </w:rPr>
              <w:t>新闻发布和舆情跟踪</w:t>
            </w:r>
          </w:p>
        </w:tc>
        <w:tc>
          <w:tcPr>
            <w:tcW w:w="5746" w:type="dxa"/>
            <w:noWrap w:val="0"/>
            <w:vAlign w:val="center"/>
          </w:tcPr>
          <w:p>
            <w:pPr>
              <w:rPr>
                <w:color w:val="auto"/>
              </w:rPr>
            </w:pPr>
            <w:r>
              <w:rPr>
                <w:rFonts w:hint="eastAsia"/>
                <w:color w:val="auto"/>
              </w:rPr>
              <w:t>向社会发布震情灾情及抗震救灾进展信息</w:t>
            </w:r>
          </w:p>
        </w:tc>
        <w:tc>
          <w:tcPr>
            <w:tcW w:w="2157" w:type="dxa"/>
            <w:vMerge w:val="restart"/>
            <w:noWrap w:val="0"/>
            <w:vAlign w:val="center"/>
          </w:tcPr>
          <w:p>
            <w:pPr>
              <w:jc w:val="center"/>
              <w:rPr>
                <w:color w:val="auto"/>
              </w:rPr>
            </w:pPr>
            <w:r>
              <w:rPr>
                <w:rFonts w:hint="eastAsia"/>
                <w:color w:val="auto"/>
              </w:rPr>
              <w:t>宣传组</w:t>
            </w:r>
          </w:p>
        </w:tc>
        <w:tc>
          <w:tcPr>
            <w:tcW w:w="2043"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color w:val="auto"/>
                <w:sz w:val="22"/>
              </w:rPr>
            </w:pPr>
            <w:r>
              <w:rPr>
                <w:rFonts w:eastAsia="等线"/>
                <w:color w:val="auto"/>
                <w:sz w:val="22"/>
              </w:rPr>
              <w:t>16</w:t>
            </w:r>
          </w:p>
        </w:tc>
        <w:tc>
          <w:tcPr>
            <w:tcW w:w="902" w:type="dxa"/>
            <w:vMerge w:val="continue"/>
            <w:noWrap w:val="0"/>
            <w:vAlign w:val="center"/>
          </w:tcPr>
          <w:p>
            <w:pPr>
              <w:jc w:val="center"/>
              <w:rPr>
                <w:color w:val="auto"/>
              </w:rPr>
            </w:pPr>
          </w:p>
        </w:tc>
        <w:tc>
          <w:tcPr>
            <w:tcW w:w="1974" w:type="dxa"/>
            <w:vMerge w:val="continue"/>
            <w:noWrap w:val="0"/>
            <w:vAlign w:val="center"/>
          </w:tcPr>
          <w:p>
            <w:pPr>
              <w:jc w:val="center"/>
              <w:rPr>
                <w:color w:val="auto"/>
              </w:rPr>
            </w:pPr>
          </w:p>
        </w:tc>
        <w:tc>
          <w:tcPr>
            <w:tcW w:w="5746" w:type="dxa"/>
            <w:noWrap w:val="0"/>
            <w:vAlign w:val="center"/>
          </w:tcPr>
          <w:p>
            <w:pPr>
              <w:rPr>
                <w:color w:val="auto"/>
              </w:rPr>
            </w:pPr>
            <w:r>
              <w:rPr>
                <w:rFonts w:hint="eastAsia"/>
                <w:color w:val="auto"/>
              </w:rPr>
              <w:t>加强舆情收集分析，正确引导舆论</w:t>
            </w:r>
          </w:p>
        </w:tc>
        <w:tc>
          <w:tcPr>
            <w:tcW w:w="2157" w:type="dxa"/>
            <w:vMerge w:val="continue"/>
            <w:noWrap w:val="0"/>
            <w:vAlign w:val="center"/>
          </w:tcPr>
          <w:p>
            <w:pPr>
              <w:jc w:val="center"/>
              <w:rPr>
                <w:color w:val="auto"/>
              </w:rPr>
            </w:pPr>
          </w:p>
        </w:tc>
        <w:tc>
          <w:tcPr>
            <w:tcW w:w="2043"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0" w:type="dxa"/>
            <w:noWrap w:val="0"/>
            <w:vAlign w:val="center"/>
          </w:tcPr>
          <w:p>
            <w:pPr>
              <w:jc w:val="center"/>
              <w:rPr>
                <w:rFonts w:ascii="等线" w:hAnsi="等线" w:eastAsia="等线"/>
                <w:color w:val="auto"/>
                <w:sz w:val="22"/>
              </w:rPr>
            </w:pPr>
            <w:r>
              <w:rPr>
                <w:rFonts w:hint="eastAsia"/>
                <w:color w:val="auto"/>
                <w:sz w:val="22"/>
              </w:rPr>
              <w:t>17</w:t>
            </w:r>
          </w:p>
        </w:tc>
        <w:tc>
          <w:tcPr>
            <w:tcW w:w="902" w:type="dxa"/>
            <w:noWrap w:val="0"/>
            <w:vAlign w:val="center"/>
          </w:tcPr>
          <w:p>
            <w:pPr>
              <w:jc w:val="center"/>
              <w:rPr>
                <w:color w:val="auto"/>
              </w:rPr>
            </w:pPr>
            <w:r>
              <w:rPr>
                <w:rFonts w:hint="eastAsia"/>
                <w:color w:val="auto"/>
              </w:rPr>
              <w:t>响应结束</w:t>
            </w:r>
          </w:p>
        </w:tc>
        <w:tc>
          <w:tcPr>
            <w:tcW w:w="1974" w:type="dxa"/>
            <w:noWrap w:val="0"/>
            <w:vAlign w:val="center"/>
          </w:tcPr>
          <w:p>
            <w:pPr>
              <w:jc w:val="center"/>
              <w:rPr>
                <w:color w:val="auto"/>
              </w:rPr>
            </w:pPr>
            <w:r>
              <w:rPr>
                <w:rFonts w:hint="eastAsia"/>
                <w:color w:val="auto"/>
              </w:rPr>
              <w:t>响应结束</w:t>
            </w:r>
          </w:p>
        </w:tc>
        <w:tc>
          <w:tcPr>
            <w:tcW w:w="5746" w:type="dxa"/>
            <w:noWrap w:val="0"/>
            <w:vAlign w:val="center"/>
          </w:tcPr>
          <w:p>
            <w:pPr>
              <w:rPr>
                <w:color w:val="auto"/>
              </w:rPr>
            </w:pPr>
            <w:r>
              <w:rPr>
                <w:rFonts w:hint="eastAsia"/>
                <w:color w:val="auto"/>
              </w:rPr>
              <w:t>宣布应急响应结束</w:t>
            </w:r>
          </w:p>
        </w:tc>
        <w:tc>
          <w:tcPr>
            <w:tcW w:w="2157" w:type="dxa"/>
            <w:noWrap w:val="0"/>
            <w:vAlign w:val="center"/>
          </w:tcPr>
          <w:p>
            <w:pPr>
              <w:jc w:val="center"/>
              <w:rPr>
                <w:color w:val="auto"/>
              </w:rPr>
            </w:pPr>
            <w:r>
              <w:rPr>
                <w:rFonts w:hint="eastAsia"/>
                <w:color w:val="auto"/>
              </w:rPr>
              <w:t>综合组</w:t>
            </w:r>
          </w:p>
        </w:tc>
        <w:tc>
          <w:tcPr>
            <w:tcW w:w="2043" w:type="dxa"/>
            <w:noWrap w:val="0"/>
            <w:vAlign w:val="center"/>
          </w:tcPr>
          <w:p>
            <w:pPr>
              <w:jc w:val="center"/>
              <w:rPr>
                <w:color w:val="auto"/>
              </w:rPr>
            </w:pPr>
            <w:r>
              <w:rPr>
                <w:rFonts w:hint="eastAsia"/>
                <w:color w:val="auto"/>
              </w:rPr>
              <w:t>适时</w:t>
            </w:r>
          </w:p>
        </w:tc>
      </w:tr>
    </w:tbl>
    <w:p>
      <w:pPr>
        <w:tabs>
          <w:tab w:val="left" w:pos="1970"/>
        </w:tabs>
        <w:outlineLvl w:val="0"/>
        <w:rPr>
          <w:rFonts w:hint="eastAsia" w:ascii="黑体" w:eastAsia="黑体"/>
          <w:color w:val="auto"/>
          <w:sz w:val="36"/>
          <w:szCs w:val="32"/>
          <w:lang w:eastAsia="zh-CN"/>
        </w:rPr>
      </w:pPr>
      <w:bookmarkStart w:id="503" w:name="_Toc38790387"/>
      <w:bookmarkStart w:id="504" w:name="_Toc38630712"/>
      <w:bookmarkStart w:id="505" w:name="_Toc38630795"/>
      <w:bookmarkStart w:id="506" w:name="_Toc38795491"/>
      <w:bookmarkStart w:id="507" w:name="_Toc25299"/>
      <w:bookmarkStart w:id="508" w:name="_Toc24084"/>
      <w:bookmarkStart w:id="509" w:name="_Toc12709"/>
      <w:bookmarkStart w:id="510" w:name="_Toc27609"/>
      <w:r>
        <w:rPr>
          <w:rFonts w:hint="eastAsia" w:ascii="黑体" w:eastAsia="黑体"/>
          <w:color w:val="auto"/>
          <w:sz w:val="32"/>
          <w:szCs w:val="32"/>
        </w:rPr>
        <w:t>附件</w:t>
      </w:r>
      <w:bookmarkEnd w:id="503"/>
      <w:bookmarkEnd w:id="504"/>
      <w:bookmarkEnd w:id="505"/>
      <w:bookmarkEnd w:id="506"/>
      <w:r>
        <w:rPr>
          <w:rFonts w:hint="eastAsia" w:ascii="黑体" w:eastAsia="黑体"/>
          <w:color w:val="auto"/>
          <w:sz w:val="32"/>
          <w:szCs w:val="32"/>
          <w:lang w:val="en-US" w:eastAsia="zh-CN"/>
        </w:rPr>
        <w:t>7</w:t>
      </w:r>
      <w:bookmarkEnd w:id="507"/>
      <w:bookmarkEnd w:id="508"/>
      <w:bookmarkEnd w:id="509"/>
    </w:p>
    <w:p>
      <w:pPr>
        <w:snapToGrid w:val="0"/>
        <w:spacing w:line="800" w:lineRule="exact"/>
        <w:jc w:val="center"/>
        <w:outlineLvl w:val="0"/>
        <w:rPr>
          <w:rFonts w:ascii="方正小标宋简体" w:hAnsi="黑体" w:eastAsia="方正小标宋简体"/>
          <w:color w:val="auto"/>
          <w:sz w:val="36"/>
          <w:szCs w:val="32"/>
        </w:rPr>
      </w:pPr>
      <w:bookmarkStart w:id="511" w:name="_Toc74084862"/>
      <w:bookmarkStart w:id="512" w:name="_Toc23437"/>
      <w:bookmarkStart w:id="513" w:name="_Toc11660"/>
      <w:bookmarkStart w:id="514" w:name="_Toc73367587"/>
      <w:bookmarkStart w:id="515" w:name="_Toc24339"/>
      <w:r>
        <w:rPr>
          <w:rFonts w:hint="eastAsia" w:ascii="方正小标宋简体" w:hAnsi="黑体" w:eastAsia="方正小标宋简体"/>
          <w:color w:val="auto"/>
          <w:sz w:val="36"/>
          <w:szCs w:val="32"/>
        </w:rPr>
        <w:t>有感地震响应重点任务清单</w:t>
      </w:r>
      <w:bookmarkEnd w:id="510"/>
      <w:bookmarkEnd w:id="511"/>
      <w:bookmarkEnd w:id="512"/>
      <w:bookmarkEnd w:id="513"/>
      <w:bookmarkEnd w:id="514"/>
      <w:bookmarkEnd w:id="515"/>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2115"/>
        <w:gridCol w:w="6105"/>
        <w:gridCol w:w="2420"/>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noWrap w:val="0"/>
            <w:vAlign w:val="center"/>
          </w:tcPr>
          <w:p>
            <w:pPr>
              <w:jc w:val="center"/>
              <w:rPr>
                <w:b/>
                <w:bCs/>
                <w:color w:val="auto"/>
              </w:rPr>
            </w:pPr>
            <w:r>
              <w:rPr>
                <w:rFonts w:hint="eastAsia"/>
                <w:b/>
                <w:bCs/>
                <w:color w:val="auto"/>
              </w:rPr>
              <w:t>序号</w:t>
            </w:r>
          </w:p>
        </w:tc>
        <w:tc>
          <w:tcPr>
            <w:tcW w:w="2115" w:type="dxa"/>
            <w:noWrap w:val="0"/>
            <w:vAlign w:val="center"/>
          </w:tcPr>
          <w:p>
            <w:pPr>
              <w:jc w:val="center"/>
              <w:rPr>
                <w:b/>
                <w:bCs/>
                <w:color w:val="auto"/>
              </w:rPr>
            </w:pPr>
            <w:r>
              <w:rPr>
                <w:rFonts w:hint="eastAsia"/>
                <w:b/>
                <w:bCs/>
                <w:color w:val="auto"/>
              </w:rPr>
              <w:t>工作任务</w:t>
            </w:r>
          </w:p>
        </w:tc>
        <w:tc>
          <w:tcPr>
            <w:tcW w:w="6105" w:type="dxa"/>
            <w:noWrap w:val="0"/>
            <w:vAlign w:val="center"/>
          </w:tcPr>
          <w:p>
            <w:pPr>
              <w:jc w:val="center"/>
              <w:rPr>
                <w:b/>
                <w:bCs/>
                <w:color w:val="auto"/>
              </w:rPr>
            </w:pPr>
            <w:r>
              <w:rPr>
                <w:rFonts w:hint="eastAsia"/>
                <w:b/>
                <w:bCs/>
                <w:color w:val="auto"/>
              </w:rPr>
              <w:t>主要内容</w:t>
            </w:r>
          </w:p>
        </w:tc>
        <w:tc>
          <w:tcPr>
            <w:tcW w:w="2420" w:type="dxa"/>
            <w:noWrap w:val="0"/>
            <w:vAlign w:val="center"/>
          </w:tcPr>
          <w:p>
            <w:pPr>
              <w:jc w:val="center"/>
              <w:rPr>
                <w:b/>
                <w:bCs/>
                <w:color w:val="auto"/>
              </w:rPr>
            </w:pPr>
            <w:r>
              <w:rPr>
                <w:rFonts w:hint="eastAsia"/>
                <w:b/>
                <w:bCs/>
                <w:color w:val="auto"/>
              </w:rPr>
              <w:t>责任单位</w:t>
            </w:r>
          </w:p>
        </w:tc>
        <w:tc>
          <w:tcPr>
            <w:tcW w:w="2195" w:type="dxa"/>
            <w:noWrap w:val="0"/>
            <w:vAlign w:val="center"/>
          </w:tcPr>
          <w:p>
            <w:pPr>
              <w:jc w:val="center"/>
              <w:rPr>
                <w:b/>
                <w:bCs/>
                <w:color w:val="auto"/>
              </w:rPr>
            </w:pPr>
            <w:r>
              <w:rPr>
                <w:rFonts w:hint="eastAsia"/>
                <w:b/>
                <w:bCs/>
                <w:color w:val="auto"/>
              </w:rPr>
              <w:t>时间要求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4" w:type="dxa"/>
            <w:noWrap w:val="0"/>
            <w:vAlign w:val="center"/>
          </w:tcPr>
          <w:p>
            <w:pPr>
              <w:jc w:val="center"/>
              <w:rPr>
                <w:rFonts w:ascii="等线" w:hAnsi="等线" w:eastAsia="等线"/>
                <w:color w:val="auto"/>
                <w:sz w:val="22"/>
              </w:rPr>
            </w:pPr>
            <w:r>
              <w:rPr>
                <w:color w:val="auto"/>
                <w:sz w:val="22"/>
              </w:rPr>
              <w:t>1</w:t>
            </w:r>
          </w:p>
        </w:tc>
        <w:tc>
          <w:tcPr>
            <w:tcW w:w="2115" w:type="dxa"/>
            <w:noWrap w:val="0"/>
            <w:vAlign w:val="center"/>
          </w:tcPr>
          <w:p>
            <w:pPr>
              <w:jc w:val="center"/>
              <w:rPr>
                <w:color w:val="auto"/>
              </w:rPr>
            </w:pPr>
            <w:r>
              <w:rPr>
                <w:rFonts w:hint="eastAsia"/>
                <w:color w:val="auto"/>
              </w:rPr>
              <w:t>震情速报</w:t>
            </w:r>
          </w:p>
        </w:tc>
        <w:tc>
          <w:tcPr>
            <w:tcW w:w="6105" w:type="dxa"/>
            <w:noWrap w:val="0"/>
            <w:vAlign w:val="center"/>
          </w:tcPr>
          <w:p>
            <w:pPr>
              <w:rPr>
                <w:color w:val="auto"/>
              </w:rPr>
            </w:pPr>
            <w:r>
              <w:rPr>
                <w:rFonts w:hint="eastAsia"/>
                <w:color w:val="auto"/>
              </w:rPr>
              <w:t>报告地震参数（三要素）</w:t>
            </w:r>
          </w:p>
        </w:tc>
        <w:tc>
          <w:tcPr>
            <w:tcW w:w="2420" w:type="dxa"/>
            <w:noWrap w:val="0"/>
            <w:vAlign w:val="center"/>
          </w:tcPr>
          <w:p>
            <w:pPr>
              <w:jc w:val="center"/>
              <w:rPr>
                <w:color w:val="auto"/>
              </w:rPr>
            </w:pPr>
            <w:r>
              <w:rPr>
                <w:rFonts w:hint="eastAsia"/>
                <w:color w:val="auto"/>
                <w:lang w:eastAsia="zh-CN"/>
              </w:rPr>
              <w:t>区</w:t>
            </w:r>
            <w:r>
              <w:rPr>
                <w:rFonts w:hint="eastAsia"/>
                <w:color w:val="auto"/>
              </w:rPr>
              <w:t>地震局</w:t>
            </w:r>
          </w:p>
        </w:tc>
        <w:tc>
          <w:tcPr>
            <w:tcW w:w="2195" w:type="dxa"/>
            <w:noWrap w:val="0"/>
            <w:vAlign w:val="center"/>
          </w:tcPr>
          <w:p>
            <w:pPr>
              <w:jc w:val="center"/>
              <w:rPr>
                <w:color w:val="auto"/>
              </w:rPr>
            </w:pPr>
            <w:r>
              <w:rPr>
                <w:rFonts w:hint="eastAsia"/>
                <w:color w:val="auto"/>
              </w:rPr>
              <w:t>震后</w:t>
            </w:r>
            <w:r>
              <w:rPr>
                <w:color w:val="auto"/>
              </w:rPr>
              <w:t>10</w:t>
            </w:r>
            <w:r>
              <w:rPr>
                <w:rFonts w:hint="eastAsia"/>
                <w:color w:val="auto"/>
              </w:rPr>
              <w:t>分钟左右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4" w:type="dxa"/>
            <w:noWrap w:val="0"/>
            <w:vAlign w:val="center"/>
          </w:tcPr>
          <w:p>
            <w:pPr>
              <w:jc w:val="center"/>
              <w:rPr>
                <w:rFonts w:ascii="等线" w:hAnsi="等线" w:eastAsia="等线"/>
                <w:color w:val="auto"/>
                <w:sz w:val="22"/>
              </w:rPr>
            </w:pPr>
            <w:r>
              <w:rPr>
                <w:color w:val="auto"/>
                <w:sz w:val="22"/>
              </w:rPr>
              <w:t>2</w:t>
            </w:r>
          </w:p>
        </w:tc>
        <w:tc>
          <w:tcPr>
            <w:tcW w:w="2115" w:type="dxa"/>
            <w:noWrap w:val="0"/>
            <w:vAlign w:val="center"/>
          </w:tcPr>
          <w:p>
            <w:pPr>
              <w:jc w:val="center"/>
              <w:rPr>
                <w:color w:val="auto"/>
              </w:rPr>
            </w:pPr>
            <w:r>
              <w:rPr>
                <w:rFonts w:hint="eastAsia"/>
                <w:color w:val="auto"/>
              </w:rPr>
              <w:t>应急启动</w:t>
            </w:r>
          </w:p>
        </w:tc>
        <w:tc>
          <w:tcPr>
            <w:tcW w:w="6105" w:type="dxa"/>
            <w:noWrap w:val="0"/>
            <w:vAlign w:val="center"/>
          </w:tcPr>
          <w:p>
            <w:pPr>
              <w:rPr>
                <w:color w:val="auto"/>
              </w:rPr>
            </w:pPr>
            <w:r>
              <w:rPr>
                <w:rFonts w:hint="eastAsia"/>
                <w:color w:val="auto"/>
              </w:rPr>
              <w:t>启动有感地震响应程序，通知</w:t>
            </w:r>
            <w:r>
              <w:rPr>
                <w:rFonts w:hint="eastAsia"/>
                <w:color w:val="auto"/>
                <w:lang w:eastAsia="zh-CN"/>
              </w:rPr>
              <w:t>区</w:t>
            </w:r>
            <w:r>
              <w:rPr>
                <w:rFonts w:hint="eastAsia"/>
                <w:color w:val="auto"/>
              </w:rPr>
              <w:t>委宣传部、</w:t>
            </w:r>
            <w:r>
              <w:rPr>
                <w:rFonts w:hint="eastAsia"/>
                <w:color w:val="auto"/>
                <w:lang w:eastAsia="zh-CN"/>
              </w:rPr>
              <w:t>区</w:t>
            </w:r>
            <w:r>
              <w:rPr>
                <w:rFonts w:hint="eastAsia"/>
                <w:color w:val="auto"/>
              </w:rPr>
              <w:t>委网信办</w:t>
            </w:r>
          </w:p>
        </w:tc>
        <w:tc>
          <w:tcPr>
            <w:tcW w:w="2420" w:type="dxa"/>
            <w:noWrap w:val="0"/>
            <w:vAlign w:val="center"/>
          </w:tcPr>
          <w:p>
            <w:pPr>
              <w:jc w:val="center"/>
              <w:rPr>
                <w:color w:val="auto"/>
              </w:rPr>
            </w:pPr>
            <w:r>
              <w:rPr>
                <w:rFonts w:hint="eastAsia"/>
                <w:color w:val="auto"/>
                <w:lang w:eastAsia="zh-CN"/>
              </w:rPr>
              <w:t>区</w:t>
            </w:r>
            <w:r>
              <w:rPr>
                <w:rFonts w:hint="eastAsia"/>
                <w:color w:val="auto"/>
              </w:rPr>
              <w:t>应急管理局</w:t>
            </w:r>
          </w:p>
        </w:tc>
        <w:tc>
          <w:tcPr>
            <w:tcW w:w="2195" w:type="dxa"/>
            <w:noWrap w:val="0"/>
            <w:vAlign w:val="center"/>
          </w:tcPr>
          <w:p>
            <w:pPr>
              <w:jc w:val="center"/>
              <w:rPr>
                <w:color w:val="auto"/>
              </w:rPr>
            </w:pPr>
            <w:r>
              <w:rPr>
                <w:rFonts w:hint="eastAsia"/>
                <w:color w:val="auto"/>
              </w:rPr>
              <w:t>震后第一时间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4" w:type="dxa"/>
            <w:noWrap w:val="0"/>
            <w:vAlign w:val="center"/>
          </w:tcPr>
          <w:p>
            <w:pPr>
              <w:jc w:val="center"/>
              <w:rPr>
                <w:rFonts w:ascii="等线" w:hAnsi="等线" w:eastAsia="等线"/>
                <w:color w:val="auto"/>
                <w:sz w:val="22"/>
              </w:rPr>
            </w:pPr>
            <w:r>
              <w:rPr>
                <w:color w:val="auto"/>
                <w:sz w:val="22"/>
              </w:rPr>
              <w:t>3</w:t>
            </w:r>
          </w:p>
        </w:tc>
        <w:tc>
          <w:tcPr>
            <w:tcW w:w="2115" w:type="dxa"/>
            <w:noWrap w:val="0"/>
            <w:vAlign w:val="center"/>
          </w:tcPr>
          <w:p>
            <w:pPr>
              <w:jc w:val="center"/>
              <w:rPr>
                <w:color w:val="auto"/>
              </w:rPr>
            </w:pPr>
            <w:r>
              <w:rPr>
                <w:rFonts w:hint="eastAsia"/>
                <w:color w:val="auto"/>
              </w:rPr>
              <w:t>社情灾情收集</w:t>
            </w:r>
          </w:p>
        </w:tc>
        <w:tc>
          <w:tcPr>
            <w:tcW w:w="6105" w:type="dxa"/>
            <w:noWrap w:val="0"/>
            <w:vAlign w:val="center"/>
          </w:tcPr>
          <w:p>
            <w:pPr>
              <w:rPr>
                <w:color w:val="auto"/>
              </w:rPr>
            </w:pPr>
            <w:r>
              <w:rPr>
                <w:rFonts w:hint="eastAsia"/>
                <w:color w:val="auto"/>
              </w:rPr>
              <w:t>收集、汇总社情、灾情信息和震感范围</w:t>
            </w:r>
          </w:p>
        </w:tc>
        <w:tc>
          <w:tcPr>
            <w:tcW w:w="2420" w:type="dxa"/>
            <w:noWrap w:val="0"/>
            <w:vAlign w:val="center"/>
          </w:tcPr>
          <w:p>
            <w:pPr>
              <w:jc w:val="center"/>
              <w:rPr>
                <w:color w:val="auto"/>
              </w:rPr>
            </w:pPr>
            <w:r>
              <w:rPr>
                <w:rFonts w:hint="eastAsia"/>
                <w:color w:val="auto"/>
                <w:lang w:eastAsia="zh-CN"/>
              </w:rPr>
              <w:t>区</w:t>
            </w:r>
            <w:r>
              <w:rPr>
                <w:rFonts w:hint="eastAsia"/>
                <w:color w:val="auto"/>
              </w:rPr>
              <w:t>应急管理局、</w:t>
            </w:r>
            <w:r>
              <w:rPr>
                <w:rFonts w:hint="eastAsia"/>
                <w:color w:val="auto"/>
                <w:lang w:eastAsia="zh-CN"/>
              </w:rPr>
              <w:t>区</w:t>
            </w:r>
            <w:r>
              <w:rPr>
                <w:rFonts w:hint="eastAsia"/>
                <w:color w:val="auto"/>
              </w:rPr>
              <w:t>地震局</w:t>
            </w:r>
          </w:p>
        </w:tc>
        <w:tc>
          <w:tcPr>
            <w:tcW w:w="219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4" w:type="dxa"/>
            <w:noWrap w:val="0"/>
            <w:vAlign w:val="center"/>
          </w:tcPr>
          <w:p>
            <w:pPr>
              <w:jc w:val="center"/>
              <w:rPr>
                <w:rFonts w:ascii="等线" w:hAnsi="等线" w:eastAsia="等线"/>
                <w:color w:val="auto"/>
                <w:sz w:val="22"/>
              </w:rPr>
            </w:pPr>
            <w:r>
              <w:rPr>
                <w:color w:val="auto"/>
                <w:sz w:val="22"/>
              </w:rPr>
              <w:t>4</w:t>
            </w:r>
          </w:p>
        </w:tc>
        <w:tc>
          <w:tcPr>
            <w:tcW w:w="2115" w:type="dxa"/>
            <w:vMerge w:val="restart"/>
            <w:noWrap w:val="0"/>
            <w:vAlign w:val="center"/>
          </w:tcPr>
          <w:p>
            <w:pPr>
              <w:jc w:val="center"/>
              <w:rPr>
                <w:color w:val="auto"/>
              </w:rPr>
            </w:pPr>
            <w:r>
              <w:rPr>
                <w:rFonts w:hint="eastAsia"/>
                <w:color w:val="auto"/>
              </w:rPr>
              <w:t>震情跟踪</w:t>
            </w:r>
          </w:p>
        </w:tc>
        <w:tc>
          <w:tcPr>
            <w:tcW w:w="6105" w:type="dxa"/>
            <w:noWrap w:val="0"/>
            <w:vAlign w:val="center"/>
          </w:tcPr>
          <w:p>
            <w:pPr>
              <w:rPr>
                <w:color w:val="auto"/>
              </w:rPr>
            </w:pPr>
            <w:r>
              <w:rPr>
                <w:rFonts w:hint="eastAsia"/>
                <w:color w:val="auto"/>
              </w:rPr>
              <w:t>余震监测</w:t>
            </w:r>
          </w:p>
        </w:tc>
        <w:tc>
          <w:tcPr>
            <w:tcW w:w="2420" w:type="dxa"/>
            <w:vMerge w:val="restart"/>
            <w:noWrap w:val="0"/>
            <w:vAlign w:val="center"/>
          </w:tcPr>
          <w:p>
            <w:pPr>
              <w:jc w:val="center"/>
              <w:rPr>
                <w:color w:val="auto"/>
              </w:rPr>
            </w:pPr>
            <w:r>
              <w:rPr>
                <w:rFonts w:hint="eastAsia"/>
                <w:color w:val="auto"/>
                <w:lang w:eastAsia="zh-CN"/>
              </w:rPr>
              <w:t>区</w:t>
            </w:r>
            <w:r>
              <w:rPr>
                <w:rFonts w:hint="eastAsia"/>
                <w:color w:val="auto"/>
              </w:rPr>
              <w:t>地震局</w:t>
            </w:r>
          </w:p>
        </w:tc>
        <w:tc>
          <w:tcPr>
            <w:tcW w:w="219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4" w:type="dxa"/>
            <w:noWrap w:val="0"/>
            <w:vAlign w:val="center"/>
          </w:tcPr>
          <w:p>
            <w:pPr>
              <w:jc w:val="center"/>
              <w:rPr>
                <w:rFonts w:ascii="等线" w:hAnsi="等线" w:eastAsia="等线"/>
                <w:color w:val="auto"/>
                <w:sz w:val="22"/>
              </w:rPr>
            </w:pPr>
            <w:r>
              <w:rPr>
                <w:color w:val="auto"/>
                <w:sz w:val="22"/>
              </w:rPr>
              <w:t>5</w:t>
            </w:r>
          </w:p>
        </w:tc>
        <w:tc>
          <w:tcPr>
            <w:tcW w:w="2115" w:type="dxa"/>
            <w:vMerge w:val="continue"/>
            <w:noWrap w:val="0"/>
            <w:vAlign w:val="center"/>
          </w:tcPr>
          <w:p>
            <w:pPr>
              <w:jc w:val="center"/>
              <w:rPr>
                <w:color w:val="auto"/>
              </w:rPr>
            </w:pPr>
          </w:p>
        </w:tc>
        <w:tc>
          <w:tcPr>
            <w:tcW w:w="6105" w:type="dxa"/>
            <w:noWrap w:val="0"/>
            <w:vAlign w:val="center"/>
          </w:tcPr>
          <w:p>
            <w:pPr>
              <w:rPr>
                <w:color w:val="auto"/>
              </w:rPr>
            </w:pPr>
            <w:r>
              <w:rPr>
                <w:rFonts w:hint="eastAsia"/>
                <w:color w:val="auto"/>
              </w:rPr>
              <w:t>给出震后趋势快速判定意见</w:t>
            </w:r>
          </w:p>
        </w:tc>
        <w:tc>
          <w:tcPr>
            <w:tcW w:w="2420" w:type="dxa"/>
            <w:vMerge w:val="continue"/>
            <w:noWrap w:val="0"/>
            <w:vAlign w:val="center"/>
          </w:tcPr>
          <w:p>
            <w:pPr>
              <w:jc w:val="center"/>
              <w:rPr>
                <w:color w:val="auto"/>
              </w:rPr>
            </w:pPr>
          </w:p>
        </w:tc>
        <w:tc>
          <w:tcPr>
            <w:tcW w:w="2195" w:type="dxa"/>
            <w:noWrap w:val="0"/>
            <w:vAlign w:val="center"/>
          </w:tcPr>
          <w:p>
            <w:pPr>
              <w:jc w:val="center"/>
              <w:rPr>
                <w:color w:val="auto"/>
              </w:rPr>
            </w:pPr>
            <w:r>
              <w:rPr>
                <w:rFonts w:hint="eastAsia"/>
                <w:color w:val="auto"/>
              </w:rPr>
              <w:t>震后</w:t>
            </w:r>
            <w:r>
              <w:rPr>
                <w:color w:val="auto"/>
              </w:rPr>
              <w:t>30</w:t>
            </w:r>
            <w:r>
              <w:rPr>
                <w:rFonts w:hint="eastAsia"/>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4" w:type="dxa"/>
            <w:noWrap w:val="0"/>
            <w:vAlign w:val="center"/>
          </w:tcPr>
          <w:p>
            <w:pPr>
              <w:jc w:val="center"/>
              <w:rPr>
                <w:rFonts w:ascii="等线" w:hAnsi="等线" w:eastAsia="等线"/>
                <w:color w:val="auto"/>
                <w:sz w:val="22"/>
              </w:rPr>
            </w:pPr>
            <w:r>
              <w:rPr>
                <w:color w:val="auto"/>
                <w:sz w:val="22"/>
              </w:rPr>
              <w:t>6</w:t>
            </w:r>
          </w:p>
        </w:tc>
        <w:tc>
          <w:tcPr>
            <w:tcW w:w="2115" w:type="dxa"/>
            <w:noWrap w:val="0"/>
            <w:vAlign w:val="center"/>
          </w:tcPr>
          <w:p>
            <w:pPr>
              <w:jc w:val="center"/>
              <w:rPr>
                <w:color w:val="auto"/>
              </w:rPr>
            </w:pPr>
            <w:r>
              <w:rPr>
                <w:rFonts w:hint="eastAsia"/>
                <w:color w:val="auto"/>
              </w:rPr>
              <w:t>信息报送</w:t>
            </w:r>
          </w:p>
        </w:tc>
        <w:tc>
          <w:tcPr>
            <w:tcW w:w="6105" w:type="dxa"/>
            <w:noWrap w:val="0"/>
            <w:vAlign w:val="center"/>
          </w:tcPr>
          <w:p>
            <w:pPr>
              <w:rPr>
                <w:color w:val="auto"/>
              </w:rPr>
            </w:pPr>
            <w:r>
              <w:rPr>
                <w:rFonts w:hint="eastAsia"/>
                <w:color w:val="auto"/>
              </w:rPr>
              <w:t>向</w:t>
            </w:r>
            <w:r>
              <w:rPr>
                <w:rFonts w:hint="eastAsia"/>
                <w:color w:val="auto"/>
                <w:lang w:eastAsia="zh-CN"/>
              </w:rPr>
              <w:t>区</w:t>
            </w:r>
            <w:r>
              <w:rPr>
                <w:rFonts w:hint="eastAsia"/>
                <w:color w:val="auto"/>
              </w:rPr>
              <w:t>委、</w:t>
            </w:r>
            <w:r>
              <w:rPr>
                <w:rFonts w:hint="eastAsia"/>
                <w:color w:val="auto"/>
                <w:lang w:eastAsia="zh-CN"/>
              </w:rPr>
              <w:t>区</w:t>
            </w:r>
            <w:r>
              <w:rPr>
                <w:rFonts w:hint="eastAsia"/>
                <w:color w:val="auto"/>
              </w:rPr>
              <w:t>政府和</w:t>
            </w:r>
            <w:r>
              <w:rPr>
                <w:rFonts w:hint="eastAsia"/>
                <w:color w:val="auto"/>
                <w:lang w:eastAsia="zh-CN"/>
              </w:rPr>
              <w:t>市</w:t>
            </w:r>
            <w:r>
              <w:rPr>
                <w:rFonts w:hint="eastAsia"/>
                <w:color w:val="auto"/>
              </w:rPr>
              <w:t>应急管理</w:t>
            </w:r>
            <w:r>
              <w:rPr>
                <w:rFonts w:hint="eastAsia"/>
                <w:color w:val="auto"/>
                <w:lang w:eastAsia="zh-CN"/>
              </w:rPr>
              <w:t>局</w:t>
            </w:r>
            <w:r>
              <w:rPr>
                <w:rFonts w:hint="eastAsia"/>
                <w:color w:val="auto"/>
              </w:rPr>
              <w:t>报告震情、社情信息和处置措施</w:t>
            </w:r>
          </w:p>
        </w:tc>
        <w:tc>
          <w:tcPr>
            <w:tcW w:w="2420" w:type="dxa"/>
            <w:noWrap w:val="0"/>
            <w:vAlign w:val="center"/>
          </w:tcPr>
          <w:p>
            <w:pPr>
              <w:jc w:val="center"/>
              <w:rPr>
                <w:color w:val="auto"/>
              </w:rPr>
            </w:pPr>
            <w:r>
              <w:rPr>
                <w:rFonts w:hint="eastAsia"/>
                <w:color w:val="auto"/>
                <w:lang w:eastAsia="zh-CN"/>
              </w:rPr>
              <w:t>区</w:t>
            </w:r>
            <w:r>
              <w:rPr>
                <w:rFonts w:hint="eastAsia"/>
                <w:color w:val="auto"/>
              </w:rPr>
              <w:t>应急管理局牵头，</w:t>
            </w:r>
            <w:r>
              <w:rPr>
                <w:rFonts w:hint="eastAsia"/>
                <w:color w:val="auto"/>
                <w:lang w:eastAsia="zh-CN"/>
              </w:rPr>
              <w:t>区</w:t>
            </w:r>
            <w:r>
              <w:rPr>
                <w:rFonts w:hint="eastAsia"/>
                <w:color w:val="auto"/>
              </w:rPr>
              <w:t>地震局配合</w:t>
            </w:r>
          </w:p>
        </w:tc>
        <w:tc>
          <w:tcPr>
            <w:tcW w:w="2195" w:type="dxa"/>
            <w:noWrap w:val="0"/>
            <w:vAlign w:val="center"/>
          </w:tcPr>
          <w:p>
            <w:pPr>
              <w:jc w:val="center"/>
              <w:rPr>
                <w:color w:val="auto"/>
              </w:rPr>
            </w:pPr>
            <w:r>
              <w:rPr>
                <w:rFonts w:hint="eastAsia"/>
                <w:color w:val="auto"/>
              </w:rPr>
              <w:t>震后</w:t>
            </w:r>
            <w:r>
              <w:rPr>
                <w:color w:val="auto"/>
              </w:rPr>
              <w:t>30</w:t>
            </w:r>
            <w:r>
              <w:rPr>
                <w:rFonts w:hint="eastAsia"/>
                <w:color w:val="auto"/>
              </w:rPr>
              <w:t>分钟第一报，持续更新续报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4" w:type="dxa"/>
            <w:noWrap w:val="0"/>
            <w:vAlign w:val="center"/>
          </w:tcPr>
          <w:p>
            <w:pPr>
              <w:jc w:val="center"/>
              <w:rPr>
                <w:rFonts w:ascii="等线" w:hAnsi="等线" w:eastAsia="等线"/>
                <w:color w:val="auto"/>
                <w:sz w:val="22"/>
              </w:rPr>
            </w:pPr>
            <w:r>
              <w:rPr>
                <w:color w:val="auto"/>
                <w:sz w:val="22"/>
              </w:rPr>
              <w:t>7</w:t>
            </w:r>
          </w:p>
        </w:tc>
        <w:tc>
          <w:tcPr>
            <w:tcW w:w="2115" w:type="dxa"/>
            <w:noWrap w:val="0"/>
            <w:vAlign w:val="center"/>
          </w:tcPr>
          <w:p>
            <w:pPr>
              <w:jc w:val="center"/>
              <w:rPr>
                <w:color w:val="auto"/>
              </w:rPr>
            </w:pPr>
            <w:r>
              <w:rPr>
                <w:rFonts w:hint="eastAsia"/>
                <w:color w:val="auto"/>
              </w:rPr>
              <w:t>现场工作</w:t>
            </w:r>
          </w:p>
        </w:tc>
        <w:tc>
          <w:tcPr>
            <w:tcW w:w="6105" w:type="dxa"/>
            <w:noWrap w:val="0"/>
            <w:vAlign w:val="center"/>
          </w:tcPr>
          <w:p>
            <w:pPr>
              <w:rPr>
                <w:color w:val="auto"/>
              </w:rPr>
            </w:pPr>
            <w:r>
              <w:rPr>
                <w:rFonts w:hint="eastAsia"/>
                <w:color w:val="auto"/>
              </w:rPr>
              <w:t>视情派出现场工作组，赴震中区域指导、协调应急处置工作，开展地震现场调查</w:t>
            </w:r>
          </w:p>
        </w:tc>
        <w:tc>
          <w:tcPr>
            <w:tcW w:w="2420" w:type="dxa"/>
            <w:noWrap w:val="0"/>
            <w:vAlign w:val="center"/>
          </w:tcPr>
          <w:p>
            <w:pPr>
              <w:jc w:val="center"/>
              <w:rPr>
                <w:color w:val="auto"/>
              </w:rPr>
            </w:pPr>
            <w:r>
              <w:rPr>
                <w:rFonts w:hint="eastAsia"/>
                <w:color w:val="auto"/>
                <w:lang w:eastAsia="zh-CN"/>
              </w:rPr>
              <w:t>区</w:t>
            </w:r>
            <w:r>
              <w:rPr>
                <w:rFonts w:hint="eastAsia"/>
                <w:color w:val="auto"/>
              </w:rPr>
              <w:t>应急管理局、</w:t>
            </w:r>
            <w:r>
              <w:rPr>
                <w:rFonts w:hint="eastAsia"/>
                <w:color w:val="auto"/>
                <w:lang w:eastAsia="zh-CN"/>
              </w:rPr>
              <w:t>区</w:t>
            </w:r>
            <w:r>
              <w:rPr>
                <w:rFonts w:hint="eastAsia"/>
                <w:color w:val="auto"/>
              </w:rPr>
              <w:t>地震局</w:t>
            </w:r>
          </w:p>
        </w:tc>
        <w:tc>
          <w:tcPr>
            <w:tcW w:w="2195"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4" w:type="dxa"/>
            <w:noWrap w:val="0"/>
            <w:vAlign w:val="center"/>
          </w:tcPr>
          <w:p>
            <w:pPr>
              <w:jc w:val="center"/>
              <w:rPr>
                <w:rFonts w:ascii="等线" w:hAnsi="等线" w:eastAsia="等线"/>
                <w:color w:val="auto"/>
                <w:sz w:val="22"/>
              </w:rPr>
            </w:pPr>
            <w:r>
              <w:rPr>
                <w:color w:val="auto"/>
                <w:sz w:val="22"/>
              </w:rPr>
              <w:t>8</w:t>
            </w:r>
          </w:p>
        </w:tc>
        <w:tc>
          <w:tcPr>
            <w:tcW w:w="2115" w:type="dxa"/>
            <w:noWrap w:val="0"/>
            <w:vAlign w:val="center"/>
          </w:tcPr>
          <w:p>
            <w:pPr>
              <w:jc w:val="center"/>
              <w:rPr>
                <w:color w:val="auto"/>
              </w:rPr>
            </w:pPr>
            <w:r>
              <w:rPr>
                <w:rFonts w:hint="eastAsia"/>
                <w:color w:val="auto"/>
              </w:rPr>
              <w:t>隐患排查</w:t>
            </w:r>
          </w:p>
        </w:tc>
        <w:tc>
          <w:tcPr>
            <w:tcW w:w="6105" w:type="dxa"/>
            <w:noWrap w:val="0"/>
            <w:vAlign w:val="center"/>
          </w:tcPr>
          <w:p>
            <w:pPr>
              <w:tabs>
                <w:tab w:val="left" w:pos="1959"/>
              </w:tabs>
              <w:rPr>
                <w:color w:val="auto"/>
              </w:rPr>
            </w:pPr>
            <w:r>
              <w:rPr>
                <w:rFonts w:hint="eastAsia"/>
                <w:color w:val="auto"/>
              </w:rPr>
              <w:t>指导有感地震所在区开展地质灾害、交通、供水、供电、供气等相关隐患排查工作</w:t>
            </w:r>
          </w:p>
        </w:tc>
        <w:tc>
          <w:tcPr>
            <w:tcW w:w="2420" w:type="dxa"/>
            <w:noWrap w:val="0"/>
            <w:vAlign w:val="center"/>
          </w:tcPr>
          <w:p>
            <w:pPr>
              <w:jc w:val="center"/>
              <w:rPr>
                <w:color w:val="auto"/>
              </w:rPr>
            </w:pPr>
            <w:r>
              <w:rPr>
                <w:rFonts w:hint="eastAsia"/>
                <w:color w:val="auto"/>
              </w:rPr>
              <w:t>各行业部门</w:t>
            </w:r>
          </w:p>
        </w:tc>
        <w:tc>
          <w:tcPr>
            <w:tcW w:w="219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4" w:type="dxa"/>
            <w:noWrap w:val="0"/>
            <w:vAlign w:val="center"/>
          </w:tcPr>
          <w:p>
            <w:pPr>
              <w:jc w:val="center"/>
              <w:rPr>
                <w:rFonts w:ascii="等线" w:hAnsi="等线" w:eastAsia="等线"/>
                <w:color w:val="auto"/>
                <w:sz w:val="22"/>
              </w:rPr>
            </w:pPr>
            <w:r>
              <w:rPr>
                <w:color w:val="auto"/>
                <w:sz w:val="22"/>
              </w:rPr>
              <w:t>9</w:t>
            </w:r>
          </w:p>
        </w:tc>
        <w:tc>
          <w:tcPr>
            <w:tcW w:w="2115" w:type="dxa"/>
            <w:vMerge w:val="restart"/>
            <w:noWrap w:val="0"/>
            <w:vAlign w:val="center"/>
          </w:tcPr>
          <w:p>
            <w:pPr>
              <w:jc w:val="center"/>
              <w:rPr>
                <w:color w:val="auto"/>
              </w:rPr>
            </w:pPr>
            <w:r>
              <w:rPr>
                <w:rFonts w:hint="eastAsia"/>
                <w:color w:val="auto"/>
              </w:rPr>
              <w:t>信息发布、舆论引导、舆情应对</w:t>
            </w:r>
          </w:p>
        </w:tc>
        <w:tc>
          <w:tcPr>
            <w:tcW w:w="6105" w:type="dxa"/>
            <w:noWrap w:val="0"/>
            <w:vAlign w:val="center"/>
          </w:tcPr>
          <w:p>
            <w:pPr>
              <w:rPr>
                <w:color w:val="auto"/>
              </w:rPr>
            </w:pPr>
            <w:r>
              <w:rPr>
                <w:rFonts w:hint="eastAsia"/>
                <w:color w:val="auto"/>
              </w:rPr>
              <w:t>向社会发布震情、社情信息</w:t>
            </w:r>
          </w:p>
        </w:tc>
        <w:tc>
          <w:tcPr>
            <w:tcW w:w="2420" w:type="dxa"/>
            <w:vMerge w:val="restart"/>
            <w:noWrap w:val="0"/>
            <w:vAlign w:val="center"/>
          </w:tcPr>
          <w:p>
            <w:pPr>
              <w:jc w:val="center"/>
              <w:rPr>
                <w:color w:val="auto"/>
              </w:rPr>
            </w:pPr>
            <w:r>
              <w:rPr>
                <w:rFonts w:hint="eastAsia"/>
                <w:color w:val="auto"/>
                <w:lang w:eastAsia="zh-CN"/>
              </w:rPr>
              <w:t>区</w:t>
            </w:r>
            <w:r>
              <w:rPr>
                <w:rFonts w:hint="eastAsia"/>
                <w:color w:val="auto"/>
              </w:rPr>
              <w:t>委宣传部牵头，</w:t>
            </w:r>
            <w:r>
              <w:rPr>
                <w:rFonts w:hint="eastAsia"/>
                <w:color w:val="auto"/>
                <w:lang w:eastAsia="zh-CN"/>
              </w:rPr>
              <w:t>区</w:t>
            </w:r>
            <w:r>
              <w:rPr>
                <w:rFonts w:hint="eastAsia"/>
                <w:color w:val="auto"/>
              </w:rPr>
              <w:t>委网信办、</w:t>
            </w:r>
            <w:r>
              <w:rPr>
                <w:rFonts w:hint="eastAsia"/>
                <w:color w:val="auto"/>
                <w:lang w:eastAsia="zh-CN"/>
              </w:rPr>
              <w:t>区</w:t>
            </w:r>
            <w:r>
              <w:rPr>
                <w:rFonts w:hint="eastAsia"/>
                <w:color w:val="auto"/>
              </w:rPr>
              <w:t>应急管理局和</w:t>
            </w:r>
            <w:r>
              <w:rPr>
                <w:rFonts w:hint="eastAsia"/>
                <w:color w:val="auto"/>
                <w:lang w:eastAsia="zh-CN"/>
              </w:rPr>
              <w:t>区</w:t>
            </w:r>
            <w:r>
              <w:rPr>
                <w:rFonts w:hint="eastAsia"/>
                <w:color w:val="auto"/>
              </w:rPr>
              <w:t>地震局配合</w:t>
            </w:r>
          </w:p>
        </w:tc>
        <w:tc>
          <w:tcPr>
            <w:tcW w:w="2195" w:type="dxa"/>
            <w:noWrap w:val="0"/>
            <w:vAlign w:val="center"/>
          </w:tcPr>
          <w:p>
            <w:pPr>
              <w:jc w:val="center"/>
              <w:rPr>
                <w:color w:val="auto"/>
              </w:rPr>
            </w:pPr>
            <w:r>
              <w:rPr>
                <w:rFonts w:hint="eastAsia"/>
                <w:color w:val="auto"/>
              </w:rPr>
              <w:t>震后</w:t>
            </w:r>
            <w:r>
              <w:rPr>
                <w:color w:val="auto"/>
              </w:rPr>
              <w:t>30</w:t>
            </w:r>
            <w:r>
              <w:rPr>
                <w:rFonts w:hint="eastAsia"/>
                <w:color w:val="auto"/>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4" w:type="dxa"/>
            <w:noWrap w:val="0"/>
            <w:vAlign w:val="center"/>
          </w:tcPr>
          <w:p>
            <w:pPr>
              <w:jc w:val="center"/>
              <w:rPr>
                <w:rFonts w:ascii="等线" w:hAnsi="等线" w:eastAsia="等线"/>
                <w:color w:val="auto"/>
                <w:sz w:val="22"/>
              </w:rPr>
            </w:pPr>
            <w:r>
              <w:rPr>
                <w:color w:val="auto"/>
                <w:sz w:val="22"/>
              </w:rPr>
              <w:t>10</w:t>
            </w:r>
          </w:p>
        </w:tc>
        <w:tc>
          <w:tcPr>
            <w:tcW w:w="2115" w:type="dxa"/>
            <w:vMerge w:val="continue"/>
            <w:noWrap w:val="0"/>
            <w:vAlign w:val="center"/>
          </w:tcPr>
          <w:p>
            <w:pPr>
              <w:jc w:val="center"/>
              <w:rPr>
                <w:color w:val="auto"/>
              </w:rPr>
            </w:pPr>
          </w:p>
        </w:tc>
        <w:tc>
          <w:tcPr>
            <w:tcW w:w="6105" w:type="dxa"/>
            <w:noWrap w:val="0"/>
            <w:vAlign w:val="center"/>
          </w:tcPr>
          <w:p>
            <w:pPr>
              <w:rPr>
                <w:color w:val="auto"/>
              </w:rPr>
            </w:pPr>
            <w:r>
              <w:rPr>
                <w:rFonts w:hint="eastAsia"/>
                <w:color w:val="auto"/>
              </w:rPr>
              <w:t>视情向社会发布应急处置工作信息</w:t>
            </w:r>
          </w:p>
        </w:tc>
        <w:tc>
          <w:tcPr>
            <w:tcW w:w="2420" w:type="dxa"/>
            <w:vMerge w:val="continue"/>
            <w:noWrap w:val="0"/>
            <w:vAlign w:val="center"/>
          </w:tcPr>
          <w:p>
            <w:pPr>
              <w:jc w:val="center"/>
              <w:rPr>
                <w:color w:val="auto"/>
              </w:rPr>
            </w:pPr>
          </w:p>
        </w:tc>
        <w:tc>
          <w:tcPr>
            <w:tcW w:w="2195" w:type="dxa"/>
            <w:noWrap w:val="0"/>
            <w:vAlign w:val="center"/>
          </w:tcPr>
          <w:p>
            <w:pPr>
              <w:jc w:val="center"/>
              <w:rPr>
                <w:color w:val="auto"/>
              </w:rPr>
            </w:pPr>
            <w:r>
              <w:rPr>
                <w:rFonts w:hint="eastAsia"/>
                <w:color w:val="auto"/>
              </w:rPr>
              <w:t>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4" w:type="dxa"/>
            <w:noWrap w:val="0"/>
            <w:vAlign w:val="center"/>
          </w:tcPr>
          <w:p>
            <w:pPr>
              <w:jc w:val="center"/>
              <w:rPr>
                <w:rFonts w:ascii="等线" w:hAnsi="等线" w:eastAsia="等线"/>
                <w:color w:val="auto"/>
                <w:sz w:val="22"/>
              </w:rPr>
            </w:pPr>
            <w:r>
              <w:rPr>
                <w:color w:val="auto"/>
                <w:sz w:val="22"/>
              </w:rPr>
              <w:t>11</w:t>
            </w:r>
          </w:p>
        </w:tc>
        <w:tc>
          <w:tcPr>
            <w:tcW w:w="2115" w:type="dxa"/>
            <w:vMerge w:val="continue"/>
            <w:noWrap w:val="0"/>
            <w:vAlign w:val="center"/>
          </w:tcPr>
          <w:p>
            <w:pPr>
              <w:jc w:val="center"/>
              <w:rPr>
                <w:color w:val="auto"/>
              </w:rPr>
            </w:pPr>
          </w:p>
        </w:tc>
        <w:tc>
          <w:tcPr>
            <w:tcW w:w="6105" w:type="dxa"/>
            <w:noWrap w:val="0"/>
            <w:vAlign w:val="center"/>
          </w:tcPr>
          <w:p>
            <w:pPr>
              <w:rPr>
                <w:color w:val="auto"/>
              </w:rPr>
            </w:pPr>
            <w:r>
              <w:rPr>
                <w:rFonts w:hint="eastAsia"/>
                <w:color w:val="auto"/>
              </w:rPr>
              <w:t>加强舆情收集分析，正确引导舆论</w:t>
            </w:r>
          </w:p>
        </w:tc>
        <w:tc>
          <w:tcPr>
            <w:tcW w:w="2420" w:type="dxa"/>
            <w:vMerge w:val="continue"/>
            <w:noWrap w:val="0"/>
            <w:vAlign w:val="center"/>
          </w:tcPr>
          <w:p>
            <w:pPr>
              <w:jc w:val="center"/>
              <w:rPr>
                <w:color w:val="auto"/>
              </w:rPr>
            </w:pPr>
          </w:p>
        </w:tc>
        <w:tc>
          <w:tcPr>
            <w:tcW w:w="219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4" w:type="dxa"/>
            <w:noWrap w:val="0"/>
            <w:vAlign w:val="center"/>
          </w:tcPr>
          <w:p>
            <w:pPr>
              <w:jc w:val="center"/>
              <w:rPr>
                <w:rFonts w:ascii="等线" w:hAnsi="等线" w:eastAsia="等线"/>
                <w:color w:val="auto"/>
                <w:sz w:val="22"/>
              </w:rPr>
            </w:pPr>
            <w:r>
              <w:rPr>
                <w:color w:val="auto"/>
                <w:sz w:val="22"/>
              </w:rPr>
              <w:t>12</w:t>
            </w:r>
          </w:p>
        </w:tc>
        <w:tc>
          <w:tcPr>
            <w:tcW w:w="2115" w:type="dxa"/>
            <w:vMerge w:val="continue"/>
            <w:noWrap w:val="0"/>
            <w:vAlign w:val="center"/>
          </w:tcPr>
          <w:p>
            <w:pPr>
              <w:jc w:val="center"/>
              <w:rPr>
                <w:color w:val="auto"/>
              </w:rPr>
            </w:pPr>
          </w:p>
        </w:tc>
        <w:tc>
          <w:tcPr>
            <w:tcW w:w="6105" w:type="dxa"/>
            <w:noWrap w:val="0"/>
            <w:vAlign w:val="center"/>
          </w:tcPr>
          <w:p>
            <w:pPr>
              <w:rPr>
                <w:color w:val="auto"/>
              </w:rPr>
            </w:pPr>
            <w:r>
              <w:rPr>
                <w:rFonts w:hint="eastAsia"/>
                <w:color w:val="auto"/>
              </w:rPr>
              <w:t>开展防震减灾科普宣传</w:t>
            </w:r>
          </w:p>
        </w:tc>
        <w:tc>
          <w:tcPr>
            <w:tcW w:w="2420" w:type="dxa"/>
            <w:vMerge w:val="continue"/>
            <w:noWrap w:val="0"/>
            <w:vAlign w:val="center"/>
          </w:tcPr>
          <w:p>
            <w:pPr>
              <w:jc w:val="center"/>
              <w:rPr>
                <w:color w:val="auto"/>
              </w:rPr>
            </w:pPr>
          </w:p>
        </w:tc>
        <w:tc>
          <w:tcPr>
            <w:tcW w:w="2195" w:type="dxa"/>
            <w:noWrap w:val="0"/>
            <w:vAlign w:val="center"/>
          </w:tcPr>
          <w:p>
            <w:pPr>
              <w:jc w:val="center"/>
              <w:rPr>
                <w:color w:val="auto"/>
              </w:rPr>
            </w:pPr>
            <w:r>
              <w:rPr>
                <w:rFonts w:hint="eastAsia"/>
                <w:color w:val="auto"/>
              </w:rPr>
              <w:t>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4" w:type="dxa"/>
            <w:noWrap w:val="0"/>
            <w:vAlign w:val="center"/>
          </w:tcPr>
          <w:p>
            <w:pPr>
              <w:jc w:val="center"/>
              <w:rPr>
                <w:rFonts w:ascii="等线" w:hAnsi="等线" w:eastAsia="等线"/>
                <w:color w:val="auto"/>
                <w:sz w:val="22"/>
              </w:rPr>
            </w:pPr>
            <w:r>
              <w:rPr>
                <w:color w:val="auto"/>
                <w:sz w:val="22"/>
              </w:rPr>
              <w:t>13</w:t>
            </w:r>
          </w:p>
        </w:tc>
        <w:tc>
          <w:tcPr>
            <w:tcW w:w="2115" w:type="dxa"/>
            <w:noWrap w:val="0"/>
            <w:vAlign w:val="center"/>
          </w:tcPr>
          <w:p>
            <w:pPr>
              <w:jc w:val="center"/>
              <w:rPr>
                <w:color w:val="auto"/>
              </w:rPr>
            </w:pPr>
            <w:r>
              <w:rPr>
                <w:rFonts w:hint="eastAsia"/>
                <w:color w:val="auto"/>
              </w:rPr>
              <w:t>响应结束</w:t>
            </w:r>
          </w:p>
        </w:tc>
        <w:tc>
          <w:tcPr>
            <w:tcW w:w="6105" w:type="dxa"/>
            <w:noWrap w:val="0"/>
            <w:vAlign w:val="center"/>
          </w:tcPr>
          <w:p>
            <w:pPr>
              <w:rPr>
                <w:color w:val="auto"/>
              </w:rPr>
            </w:pPr>
            <w:r>
              <w:rPr>
                <w:rFonts w:hint="eastAsia"/>
                <w:color w:val="auto"/>
              </w:rPr>
              <w:t>当地震影响基本消除，各参与处置单位自主结束应急响应</w:t>
            </w:r>
          </w:p>
        </w:tc>
        <w:tc>
          <w:tcPr>
            <w:tcW w:w="2420" w:type="dxa"/>
            <w:noWrap w:val="0"/>
            <w:vAlign w:val="center"/>
          </w:tcPr>
          <w:p>
            <w:pPr>
              <w:jc w:val="center"/>
              <w:rPr>
                <w:color w:val="auto"/>
              </w:rPr>
            </w:pPr>
            <w:r>
              <w:rPr>
                <w:rFonts w:hint="eastAsia"/>
                <w:color w:val="auto"/>
              </w:rPr>
              <w:t>各参与处置单位</w:t>
            </w:r>
          </w:p>
        </w:tc>
        <w:tc>
          <w:tcPr>
            <w:tcW w:w="2195" w:type="dxa"/>
            <w:noWrap w:val="0"/>
            <w:vAlign w:val="center"/>
          </w:tcPr>
          <w:p>
            <w:pPr>
              <w:jc w:val="center"/>
              <w:rPr>
                <w:color w:val="auto"/>
              </w:rPr>
            </w:pPr>
            <w:r>
              <w:rPr>
                <w:rFonts w:hint="eastAsia"/>
                <w:color w:val="auto"/>
              </w:rPr>
              <w:t>适时</w:t>
            </w:r>
          </w:p>
        </w:tc>
      </w:tr>
    </w:tbl>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ascii="黑体" w:eastAsia="黑体"/>
          <w:color w:val="auto"/>
          <w:sz w:val="32"/>
          <w:szCs w:val="32"/>
        </w:rPr>
        <w:sectPr>
          <w:headerReference r:id="rId19" w:type="first"/>
          <w:footerReference r:id="rId22" w:type="first"/>
          <w:headerReference r:id="rId17" w:type="default"/>
          <w:footerReference r:id="rId20" w:type="default"/>
          <w:headerReference r:id="rId18" w:type="even"/>
          <w:footerReference r:id="rId21" w:type="even"/>
          <w:pgSz w:w="16840" w:h="11907" w:orient="landscape"/>
          <w:pgMar w:top="1587" w:right="1814" w:bottom="1474" w:left="1474" w:header="851" w:footer="1077" w:gutter="0"/>
          <w:cols w:space="720" w:num="1"/>
          <w:titlePg/>
          <w:rtlGutter w:val="0"/>
          <w:docGrid w:linePitch="592" w:charSpace="0"/>
        </w:sectPr>
      </w:pPr>
    </w:p>
    <w:p>
      <w:pPr>
        <w:autoSpaceDE w:val="0"/>
        <w:autoSpaceDN w:val="0"/>
        <w:adjustRightInd w:val="0"/>
        <w:spacing w:line="560" w:lineRule="exact"/>
        <w:outlineLvl w:val="0"/>
        <w:rPr>
          <w:rFonts w:hint="eastAsia" w:ascii="黑体" w:eastAsia="黑体"/>
          <w:color w:val="auto"/>
          <w:sz w:val="32"/>
          <w:szCs w:val="32"/>
          <w:lang w:eastAsia="zh-CN"/>
        </w:rPr>
      </w:pPr>
      <w:bookmarkStart w:id="516" w:name="_Toc5154"/>
      <w:bookmarkStart w:id="517" w:name="_Toc24019"/>
      <w:bookmarkStart w:id="518" w:name="_Toc30193"/>
      <w:r>
        <w:rPr>
          <w:rFonts w:hint="eastAsia" w:ascii="黑体" w:eastAsia="黑体"/>
          <w:color w:val="auto"/>
          <w:sz w:val="32"/>
          <w:szCs w:val="32"/>
        </w:rPr>
        <w:t>附件</w:t>
      </w:r>
      <w:r>
        <w:rPr>
          <w:rFonts w:hint="eastAsia" w:ascii="黑体" w:eastAsia="黑体"/>
          <w:color w:val="auto"/>
          <w:sz w:val="32"/>
          <w:szCs w:val="32"/>
          <w:lang w:val="en-US" w:eastAsia="zh-CN"/>
        </w:rPr>
        <w:t>8</w:t>
      </w:r>
      <w:bookmarkEnd w:id="516"/>
      <w:bookmarkEnd w:id="517"/>
      <w:bookmarkEnd w:id="518"/>
    </w:p>
    <w:p>
      <w:pPr>
        <w:snapToGrid w:val="0"/>
        <w:spacing w:after="120" w:afterLines="50" w:line="800" w:lineRule="exact"/>
        <w:jc w:val="center"/>
        <w:outlineLvl w:val="0"/>
        <w:rPr>
          <w:rFonts w:hint="eastAsia" w:ascii="方正小标宋简体" w:eastAsia="方正小标宋简体"/>
          <w:color w:val="auto"/>
          <w:sz w:val="36"/>
          <w:szCs w:val="32"/>
        </w:rPr>
      </w:pPr>
      <w:bookmarkStart w:id="519" w:name="_Toc74084863"/>
      <w:bookmarkStart w:id="520" w:name="_Toc4027"/>
      <w:bookmarkStart w:id="521" w:name="_Toc11457"/>
      <w:bookmarkStart w:id="522" w:name="_Toc35267588"/>
      <w:bookmarkStart w:id="523" w:name="_Toc73367588"/>
      <w:bookmarkStart w:id="524" w:name="_Toc34511304"/>
      <w:bookmarkStart w:id="525" w:name="_Toc15877"/>
      <w:bookmarkStart w:id="526" w:name="_Toc35265954"/>
      <w:r>
        <w:rPr>
          <w:rFonts w:hint="eastAsia" w:ascii="方正小标宋简体" w:eastAsia="方正小标宋简体"/>
          <w:color w:val="auto"/>
          <w:sz w:val="36"/>
          <w:szCs w:val="32"/>
          <w:lang w:eastAsia="zh-CN"/>
        </w:rPr>
        <w:t>门头沟区</w:t>
      </w:r>
      <w:r>
        <w:rPr>
          <w:rFonts w:hint="eastAsia" w:ascii="方正小标宋简体" w:eastAsia="方正小标宋简体"/>
          <w:color w:val="auto"/>
          <w:sz w:val="36"/>
          <w:szCs w:val="32"/>
        </w:rPr>
        <w:t>地震事件应对相关预案一览表</w:t>
      </w:r>
      <w:bookmarkEnd w:id="519"/>
      <w:bookmarkEnd w:id="520"/>
      <w:bookmarkEnd w:id="521"/>
      <w:bookmarkEnd w:id="522"/>
      <w:bookmarkEnd w:id="523"/>
      <w:bookmarkEnd w:id="524"/>
      <w:bookmarkEnd w:id="525"/>
      <w:bookmarkEnd w:id="526"/>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5415"/>
        <w:gridCol w:w="2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930" w:type="dxa"/>
            <w:noWrap w:val="0"/>
            <w:vAlign w:val="center"/>
          </w:tcPr>
          <w:p>
            <w:pPr>
              <w:widowControl/>
              <w:jc w:val="center"/>
              <w:rPr>
                <w:rFonts w:ascii="宋体" w:hAnsi="宋体" w:cs="宋体"/>
                <w:b/>
                <w:color w:val="auto"/>
                <w:kern w:val="0"/>
                <w:sz w:val="24"/>
                <w:szCs w:val="24"/>
              </w:rPr>
            </w:pPr>
            <w:r>
              <w:rPr>
                <w:rFonts w:hint="eastAsia" w:ascii="宋体" w:hAnsi="宋体" w:cs="宋体"/>
                <w:b/>
                <w:color w:val="auto"/>
                <w:kern w:val="0"/>
                <w:sz w:val="24"/>
                <w:szCs w:val="24"/>
              </w:rPr>
              <w:t>序号</w:t>
            </w:r>
          </w:p>
        </w:tc>
        <w:tc>
          <w:tcPr>
            <w:tcW w:w="5415" w:type="dxa"/>
            <w:noWrap w:val="0"/>
            <w:vAlign w:val="center"/>
          </w:tcPr>
          <w:p>
            <w:pPr>
              <w:widowControl/>
              <w:jc w:val="center"/>
              <w:rPr>
                <w:rFonts w:ascii="宋体" w:hAnsi="宋体" w:cs="宋体"/>
                <w:b/>
                <w:color w:val="auto"/>
                <w:kern w:val="0"/>
                <w:sz w:val="24"/>
                <w:szCs w:val="24"/>
              </w:rPr>
            </w:pPr>
            <w:r>
              <w:rPr>
                <w:rFonts w:hint="eastAsia" w:ascii="宋体" w:hAnsi="宋体" w:cs="宋体"/>
                <w:b/>
                <w:color w:val="auto"/>
                <w:kern w:val="0"/>
                <w:sz w:val="24"/>
                <w:szCs w:val="24"/>
              </w:rPr>
              <w:t>预案名称</w:t>
            </w:r>
          </w:p>
        </w:tc>
        <w:tc>
          <w:tcPr>
            <w:tcW w:w="2586" w:type="dxa"/>
            <w:noWrap w:val="0"/>
            <w:vAlign w:val="center"/>
          </w:tcPr>
          <w:p>
            <w:pPr>
              <w:widowControl/>
              <w:jc w:val="center"/>
              <w:rPr>
                <w:rFonts w:ascii="宋体" w:hAnsi="宋体" w:cs="宋体"/>
                <w:b/>
                <w:color w:val="auto"/>
                <w:kern w:val="0"/>
                <w:sz w:val="24"/>
                <w:szCs w:val="24"/>
              </w:rPr>
            </w:pPr>
            <w:r>
              <w:rPr>
                <w:rFonts w:hint="eastAsia" w:ascii="宋体" w:hAnsi="宋体" w:cs="宋体"/>
                <w:b/>
                <w:color w:val="auto"/>
                <w:kern w:val="0"/>
                <w:sz w:val="24"/>
                <w:szCs w:val="24"/>
              </w:rPr>
              <w:t>主责部门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31" w:type="dxa"/>
            <w:gridSpan w:val="3"/>
            <w:noWrap w:val="0"/>
            <w:vAlign w:val="center"/>
          </w:tcPr>
          <w:p>
            <w:pPr>
              <w:widowControl/>
              <w:jc w:val="center"/>
              <w:rPr>
                <w:rFonts w:ascii="宋体" w:hAnsi="宋体" w:cs="宋体"/>
                <w:b/>
                <w:color w:val="auto"/>
                <w:kern w:val="0"/>
                <w:sz w:val="24"/>
                <w:szCs w:val="24"/>
              </w:rPr>
            </w:pPr>
            <w:r>
              <w:rPr>
                <w:rFonts w:hint="eastAsia" w:ascii="宋体" w:hAnsi="宋体" w:cs="宋体"/>
                <w:b/>
                <w:color w:val="auto"/>
                <w:kern w:val="0"/>
                <w:sz w:val="24"/>
                <w:szCs w:val="24"/>
                <w:lang w:eastAsia="zh-CN"/>
              </w:rPr>
              <w:t>区</w:t>
            </w:r>
            <w:r>
              <w:rPr>
                <w:rFonts w:hint="eastAsia" w:ascii="宋体" w:hAnsi="宋体" w:cs="宋体"/>
                <w:b/>
                <w:color w:val="auto"/>
                <w:kern w:val="0"/>
                <w:sz w:val="24"/>
                <w:szCs w:val="24"/>
              </w:rPr>
              <w:t>级专项预案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1</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ascii="宋体" w:hAnsi="宋体" w:cs="宋体"/>
                <w:color w:val="auto"/>
                <w:kern w:val="0"/>
                <w:sz w:val="24"/>
                <w:szCs w:val="24"/>
              </w:rPr>
              <w:t>地震应急预案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ascii="宋体" w:hAnsi="宋体" w:cs="宋体"/>
                <w:color w:val="auto"/>
                <w:kern w:val="0"/>
                <w:sz w:val="24"/>
                <w:szCs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31" w:type="dxa"/>
            <w:gridSpan w:val="3"/>
            <w:noWrap w:val="0"/>
            <w:vAlign w:val="center"/>
          </w:tcPr>
          <w:p>
            <w:pPr>
              <w:widowControl/>
              <w:jc w:val="center"/>
              <w:rPr>
                <w:rFonts w:ascii="宋体" w:hAnsi="宋体" w:cs="宋体"/>
                <w:b/>
                <w:color w:val="auto"/>
                <w:kern w:val="0"/>
                <w:sz w:val="24"/>
                <w:szCs w:val="24"/>
              </w:rPr>
            </w:pPr>
            <w:r>
              <w:rPr>
                <w:rFonts w:hint="eastAsia" w:ascii="宋体" w:hAnsi="宋体" w:cs="宋体"/>
                <w:b/>
                <w:color w:val="auto"/>
                <w:kern w:val="0"/>
                <w:sz w:val="24"/>
                <w:szCs w:val="24"/>
              </w:rPr>
              <w:t>指挥部工作组</w:t>
            </w:r>
            <w:r>
              <w:rPr>
                <w:rFonts w:ascii="宋体" w:hAnsi="宋体" w:cs="宋体"/>
                <w:b/>
                <w:color w:val="auto"/>
                <w:kern w:val="0"/>
                <w:sz w:val="24"/>
                <w:szCs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1</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综合组工作方案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2</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群众安置组工作方案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3</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基础设施保障组（生命线工程保障组）工作方案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城</w:t>
            </w:r>
            <w:r>
              <w:rPr>
                <w:rFonts w:hint="eastAsia" w:ascii="宋体" w:hAnsi="宋体" w:cs="宋体"/>
                <w:color w:val="auto"/>
                <w:kern w:val="0"/>
                <w:sz w:val="24"/>
                <w:szCs w:val="24"/>
                <w:lang w:eastAsia="zh-CN"/>
              </w:rPr>
              <w:t>市</w:t>
            </w:r>
            <w:r>
              <w:rPr>
                <w:rFonts w:hint="eastAsia" w:ascii="宋体" w:hAnsi="宋体" w:cs="宋体"/>
                <w:color w:val="auto"/>
                <w:kern w:val="0"/>
                <w:sz w:val="24"/>
                <w:szCs w:val="24"/>
              </w:rPr>
              <w:t>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4</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社会治安组工作方案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公安</w:t>
            </w:r>
            <w:r>
              <w:rPr>
                <w:rFonts w:hint="eastAsia" w:ascii="宋体" w:hAnsi="宋体" w:cs="宋体"/>
                <w:color w:val="auto"/>
                <w:kern w:val="0"/>
                <w:sz w:val="24"/>
                <w:szCs w:val="24"/>
                <w:lang w:eastAsia="zh-CN"/>
              </w:rPr>
              <w:t>分</w:t>
            </w:r>
            <w:r>
              <w:rPr>
                <w:rFonts w:hint="eastAsia" w:ascii="宋体" w:hAnsi="宋体" w:cs="宋体"/>
                <w:color w:val="auto"/>
                <w:kern w:val="0"/>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5</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交通保障组工作方案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交通</w:t>
            </w:r>
            <w:r>
              <w:rPr>
                <w:rFonts w:hint="eastAsia" w:ascii="宋体" w:hAnsi="宋体" w:cs="宋体"/>
                <w:color w:val="auto"/>
                <w:kern w:val="0"/>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6</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物资保障组（应急物资保障组）工作方案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7</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救援抢险组工作方案（涵盖电梯困人事故处置）</w:t>
            </w:r>
          </w:p>
        </w:tc>
        <w:tc>
          <w:tcPr>
            <w:tcW w:w="2586" w:type="dxa"/>
            <w:noWrap w:val="0"/>
            <w:vAlign w:val="center"/>
          </w:tcPr>
          <w:p>
            <w:pPr>
              <w:widowControl/>
              <w:jc w:val="center"/>
              <w:rPr>
                <w:color w:val="auto"/>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消防救援</w:t>
            </w:r>
            <w:r>
              <w:rPr>
                <w:rFonts w:hint="eastAsia" w:ascii="宋体" w:hAnsi="宋体" w:cs="宋体"/>
                <w:color w:val="auto"/>
                <w:kern w:val="0"/>
                <w:sz w:val="24"/>
                <w:szCs w:val="24"/>
                <w:lang w:eastAsia="zh-CN"/>
              </w:rPr>
              <w:t>支</w:t>
            </w:r>
            <w:r>
              <w:rPr>
                <w:rFonts w:hint="eastAsia" w:ascii="宋体" w:hAnsi="宋体" w:cs="宋体"/>
                <w:color w:val="auto"/>
                <w:kern w:val="0"/>
                <w:sz w:val="24"/>
                <w:szCs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8</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医疗防疫组工作方案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tcBorders>
              <w:bottom w:val="single" w:color="auto" w:sz="4" w:space="0"/>
            </w:tcBorders>
            <w:noWrap w:val="0"/>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9</w:t>
            </w:r>
          </w:p>
        </w:tc>
        <w:tc>
          <w:tcPr>
            <w:tcW w:w="5415" w:type="dxa"/>
            <w:tcBorders>
              <w:bottom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宣传和涉外组（宣传组）工作方案</w:t>
            </w:r>
          </w:p>
        </w:tc>
        <w:tc>
          <w:tcPr>
            <w:tcW w:w="2586" w:type="dxa"/>
            <w:tcBorders>
              <w:bottom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委</w:t>
            </w:r>
            <w:r>
              <w:rPr>
                <w:rFonts w:ascii="宋体" w:hAnsi="宋体" w:cs="宋体"/>
                <w:color w:val="auto"/>
                <w:kern w:val="0"/>
                <w:sz w:val="24"/>
                <w:szCs w:val="24"/>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auto"/>
                <w:kern w:val="0"/>
                <w:sz w:val="24"/>
                <w:szCs w:val="24"/>
              </w:rPr>
            </w:pPr>
            <w:r>
              <w:rPr>
                <w:rFonts w:hint="eastAsia" w:ascii="宋体" w:hAnsi="宋体" w:cs="宋体"/>
                <w:b/>
                <w:color w:val="auto"/>
                <w:kern w:val="0"/>
                <w:sz w:val="24"/>
                <w:szCs w:val="24"/>
              </w:rPr>
              <w:t>地震相关预案或方案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color w:val="auto"/>
                <w:sz w:val="22"/>
              </w:rPr>
              <w:t>1</w:t>
            </w:r>
          </w:p>
        </w:tc>
        <w:tc>
          <w:tcPr>
            <w:tcW w:w="54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地震灾害</w:t>
            </w:r>
            <w:r>
              <w:rPr>
                <w:rFonts w:ascii="宋体" w:hAnsi="宋体" w:cs="宋体"/>
                <w:color w:val="auto"/>
                <w:kern w:val="0"/>
                <w:sz w:val="24"/>
                <w:szCs w:val="24"/>
              </w:rPr>
              <w:t>社会动员</w:t>
            </w:r>
            <w:r>
              <w:rPr>
                <w:rFonts w:hint="eastAsia" w:ascii="宋体" w:hAnsi="宋体" w:cs="宋体"/>
                <w:color w:val="auto"/>
                <w:kern w:val="0"/>
                <w:sz w:val="24"/>
                <w:szCs w:val="24"/>
              </w:rPr>
              <w:t>预案</w:t>
            </w:r>
          </w:p>
        </w:tc>
        <w:tc>
          <w:tcPr>
            <w:tcW w:w="25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tcBorders>
              <w:top w:val="single" w:color="auto" w:sz="4" w:space="0"/>
            </w:tcBorders>
            <w:noWrap w:val="0"/>
            <w:vAlign w:val="center"/>
          </w:tcPr>
          <w:p>
            <w:pPr>
              <w:widowControl/>
              <w:jc w:val="center"/>
              <w:rPr>
                <w:rFonts w:ascii="宋体" w:hAnsi="宋体" w:cs="宋体"/>
                <w:color w:val="auto"/>
                <w:kern w:val="0"/>
                <w:sz w:val="24"/>
                <w:szCs w:val="24"/>
              </w:rPr>
            </w:pPr>
            <w:r>
              <w:rPr>
                <w:color w:val="auto"/>
                <w:sz w:val="22"/>
              </w:rPr>
              <w:t>2</w:t>
            </w:r>
          </w:p>
        </w:tc>
        <w:tc>
          <w:tcPr>
            <w:tcW w:w="5415" w:type="dxa"/>
            <w:tcBorders>
              <w:top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建筑物地震应急调查评估预案</w:t>
            </w:r>
          </w:p>
        </w:tc>
        <w:tc>
          <w:tcPr>
            <w:tcW w:w="2586" w:type="dxa"/>
            <w:tcBorders>
              <w:top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tcBorders>
              <w:top w:val="single" w:color="auto" w:sz="4" w:space="0"/>
            </w:tcBorders>
            <w:noWrap w:val="0"/>
            <w:vAlign w:val="center"/>
          </w:tcPr>
          <w:p>
            <w:pPr>
              <w:widowControl/>
              <w:jc w:val="center"/>
              <w:rPr>
                <w:rFonts w:ascii="宋体" w:hAnsi="宋体" w:cs="宋体"/>
                <w:color w:val="auto"/>
                <w:kern w:val="0"/>
                <w:sz w:val="24"/>
                <w:szCs w:val="24"/>
              </w:rPr>
            </w:pPr>
            <w:r>
              <w:rPr>
                <w:color w:val="auto"/>
                <w:sz w:val="22"/>
              </w:rPr>
              <w:t>3</w:t>
            </w:r>
          </w:p>
        </w:tc>
        <w:tc>
          <w:tcPr>
            <w:tcW w:w="5415" w:type="dxa"/>
            <w:tcBorders>
              <w:top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供水突发事件应急预案</w:t>
            </w:r>
          </w:p>
        </w:tc>
        <w:tc>
          <w:tcPr>
            <w:tcW w:w="2586" w:type="dxa"/>
            <w:tcBorders>
              <w:top w:val="single" w:color="auto" w:sz="4"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color w:val="auto"/>
                <w:sz w:val="22"/>
              </w:rPr>
              <w:t>4</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排水突发事件应急预案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color w:val="auto"/>
                <w:sz w:val="22"/>
              </w:rPr>
              <w:t>5</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北京</w:t>
            </w: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地震灾害电力应急预案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城</w:t>
            </w:r>
            <w:r>
              <w:rPr>
                <w:rFonts w:hint="eastAsia" w:ascii="宋体" w:hAnsi="宋体" w:cs="宋体"/>
                <w:color w:val="auto"/>
                <w:kern w:val="0"/>
                <w:sz w:val="24"/>
                <w:szCs w:val="24"/>
                <w:lang w:eastAsia="zh-CN"/>
              </w:rPr>
              <w:t>市</w:t>
            </w:r>
            <w:r>
              <w:rPr>
                <w:rFonts w:hint="eastAsia" w:ascii="宋体" w:hAnsi="宋体" w:cs="宋体"/>
                <w:color w:val="auto"/>
                <w:kern w:val="0"/>
                <w:sz w:val="24"/>
                <w:szCs w:val="24"/>
              </w:rPr>
              <w:t>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color w:val="auto"/>
                <w:sz w:val="22"/>
              </w:rPr>
              <w:t>6</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北京</w:t>
            </w: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地震引发燃气事故应急预案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城</w:t>
            </w: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color w:val="auto"/>
                <w:sz w:val="22"/>
              </w:rPr>
              <w:t>7</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北京</w:t>
            </w: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地震引发热力事故应急预案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城</w:t>
            </w:r>
            <w:r>
              <w:rPr>
                <w:rFonts w:hint="eastAsia" w:ascii="宋体" w:hAnsi="宋体" w:cs="宋体"/>
                <w:color w:val="auto"/>
                <w:kern w:val="0"/>
                <w:sz w:val="24"/>
                <w:szCs w:val="24"/>
                <w:lang w:eastAsia="zh-CN"/>
              </w:rPr>
              <w:t>市</w:t>
            </w:r>
            <w:r>
              <w:rPr>
                <w:rFonts w:hint="eastAsia" w:ascii="宋体" w:hAnsi="宋体" w:cs="宋体"/>
                <w:color w:val="auto"/>
                <w:kern w:val="0"/>
                <w:sz w:val="24"/>
                <w:szCs w:val="24"/>
              </w:rPr>
              <w:t>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color w:val="auto"/>
                <w:sz w:val="22"/>
              </w:rPr>
              <w:t>8</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北京</w:t>
            </w: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地震灾害通信应急预案</w:t>
            </w:r>
          </w:p>
        </w:tc>
        <w:tc>
          <w:tcPr>
            <w:tcW w:w="2586" w:type="dxa"/>
            <w:noWrap w:val="0"/>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区科信局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color w:val="auto"/>
                <w:sz w:val="22"/>
              </w:rPr>
              <w:t>9</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北京</w:t>
            </w: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交通行业地震综合应急预案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交通</w:t>
            </w:r>
            <w:r>
              <w:rPr>
                <w:rFonts w:hint="eastAsia" w:ascii="宋体" w:hAnsi="宋体" w:cs="宋体"/>
                <w:color w:val="auto"/>
                <w:kern w:val="0"/>
                <w:sz w:val="24"/>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color w:val="auto"/>
                <w:sz w:val="22"/>
              </w:rPr>
              <w:t>10</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北京</w:t>
            </w: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地震灾害社会治安应对预案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公安</w:t>
            </w:r>
            <w:r>
              <w:rPr>
                <w:rFonts w:hint="eastAsia" w:ascii="宋体" w:hAnsi="宋体" w:cs="宋体"/>
                <w:color w:val="auto"/>
                <w:kern w:val="0"/>
                <w:sz w:val="24"/>
                <w:szCs w:val="24"/>
                <w:lang w:eastAsia="zh-CN"/>
              </w:rPr>
              <w:t>分</w:t>
            </w:r>
            <w:r>
              <w:rPr>
                <w:rFonts w:hint="eastAsia" w:ascii="宋体" w:hAnsi="宋体" w:cs="宋体"/>
                <w:color w:val="auto"/>
                <w:kern w:val="0"/>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color w:val="auto"/>
                <w:sz w:val="22"/>
              </w:rPr>
              <w:t>11</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北京</w:t>
            </w: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生活必需品</w:t>
            </w: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场供应应急</w:t>
            </w:r>
            <w:r>
              <w:rPr>
                <w:rFonts w:ascii="宋体" w:hAnsi="宋体" w:cs="宋体"/>
                <w:color w:val="auto"/>
                <w:kern w:val="0"/>
                <w:sz w:val="24"/>
                <w:szCs w:val="24"/>
              </w:rPr>
              <w:t>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color w:val="auto"/>
                <w:sz w:val="22"/>
              </w:rPr>
              <w:t>12</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地震应急救援预案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color w:val="auto"/>
                <w:sz w:val="22"/>
              </w:rPr>
              <w:t>13</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地震引发水利工程安全应急预案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color w:val="auto"/>
                <w:sz w:val="22"/>
              </w:rPr>
              <w:t>14</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地震引发火灾事件应急预案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消防救援</w:t>
            </w:r>
            <w:r>
              <w:rPr>
                <w:rFonts w:hint="eastAsia" w:ascii="宋体" w:hAnsi="宋体" w:cs="宋体"/>
                <w:color w:val="auto"/>
                <w:kern w:val="0"/>
                <w:sz w:val="24"/>
                <w:szCs w:val="24"/>
                <w:lang w:eastAsia="zh-CN"/>
              </w:rPr>
              <w:t>支</w:t>
            </w:r>
            <w:r>
              <w:rPr>
                <w:rFonts w:hint="eastAsia" w:ascii="宋体" w:hAnsi="宋体" w:cs="宋体"/>
                <w:color w:val="auto"/>
                <w:kern w:val="0"/>
                <w:sz w:val="24"/>
                <w:szCs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color w:val="auto"/>
                <w:sz w:val="22"/>
              </w:rPr>
            </w:pPr>
            <w:r>
              <w:rPr>
                <w:color w:val="auto"/>
                <w:sz w:val="22"/>
              </w:rPr>
              <w:t>15</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地震引发地质灾害应急预案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规自</w:t>
            </w:r>
            <w:r>
              <w:rPr>
                <w:rFonts w:hint="eastAsia" w:ascii="宋体" w:hAnsi="宋体" w:cs="宋体"/>
                <w:color w:val="auto"/>
                <w:kern w:val="0"/>
                <w:sz w:val="24"/>
                <w:szCs w:val="24"/>
                <w:lang w:eastAsia="zh-CN"/>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hint="eastAsia"/>
                <w:color w:val="auto"/>
                <w:sz w:val="22"/>
                <w:lang w:val="en-US" w:eastAsia="zh-CN"/>
              </w:rPr>
            </w:pPr>
            <w:r>
              <w:rPr>
                <w:rFonts w:hint="eastAsia"/>
                <w:color w:val="auto"/>
                <w:sz w:val="22"/>
                <w:lang w:val="en-US" w:eastAsia="zh-CN"/>
              </w:rPr>
              <w:t>16</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突发环境事件应急预案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hint="eastAsia"/>
                <w:color w:val="auto"/>
                <w:sz w:val="22"/>
                <w:lang w:val="en-US" w:eastAsia="zh-CN"/>
              </w:rPr>
            </w:pPr>
            <w:r>
              <w:rPr>
                <w:rFonts w:hint="eastAsia"/>
                <w:color w:val="auto"/>
                <w:sz w:val="22"/>
                <w:lang w:val="en-US" w:eastAsia="zh-CN"/>
              </w:rPr>
              <w:t>17</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危险化学品事故应急预案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hint="eastAsia"/>
                <w:color w:val="auto"/>
                <w:sz w:val="22"/>
                <w:lang w:val="en-US" w:eastAsia="zh-CN"/>
              </w:rPr>
            </w:pPr>
            <w:r>
              <w:rPr>
                <w:rFonts w:hint="eastAsia"/>
                <w:color w:val="auto"/>
                <w:sz w:val="22"/>
                <w:lang w:val="en-US" w:eastAsia="zh-CN"/>
              </w:rPr>
              <w:t>18</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2"/>
                <w:szCs w:val="22"/>
                <w:lang w:eastAsia="zh-CN"/>
              </w:rPr>
              <w:t>门头沟区</w:t>
            </w:r>
            <w:r>
              <w:rPr>
                <w:rFonts w:hint="eastAsia" w:ascii="宋体" w:hAnsi="宋体" w:cs="宋体"/>
                <w:color w:val="auto"/>
                <w:kern w:val="0"/>
                <w:sz w:val="22"/>
                <w:szCs w:val="22"/>
              </w:rPr>
              <w:t>地震引发圈养野生动物逃脱事故应急预案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hint="eastAsia"/>
                <w:color w:val="auto"/>
                <w:sz w:val="22"/>
                <w:lang w:val="en-US" w:eastAsia="zh-CN"/>
              </w:rPr>
            </w:pPr>
            <w:r>
              <w:rPr>
                <w:rFonts w:hint="eastAsia"/>
                <w:color w:val="auto"/>
                <w:sz w:val="22"/>
                <w:lang w:val="en-US" w:eastAsia="zh-CN"/>
              </w:rPr>
              <w:t>19</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地震灾害医疗救援预案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hint="eastAsia"/>
                <w:color w:val="auto"/>
                <w:sz w:val="22"/>
                <w:lang w:val="en-US" w:eastAsia="zh-CN"/>
              </w:rPr>
            </w:pPr>
            <w:r>
              <w:rPr>
                <w:rFonts w:hint="eastAsia"/>
                <w:color w:val="auto"/>
                <w:sz w:val="22"/>
                <w:lang w:val="en-US" w:eastAsia="zh-CN"/>
              </w:rPr>
              <w:t>20</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地震引发人员疫病防控预案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hint="eastAsia"/>
                <w:color w:val="auto"/>
                <w:sz w:val="22"/>
                <w:lang w:val="en-US" w:eastAsia="zh-CN"/>
              </w:rPr>
            </w:pPr>
            <w:r>
              <w:rPr>
                <w:rFonts w:hint="eastAsia"/>
                <w:color w:val="auto"/>
                <w:sz w:val="22"/>
                <w:lang w:val="en-US" w:eastAsia="zh-CN"/>
              </w:rPr>
              <w:t>21</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地震引发动物疫情防控预案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hint="eastAsia"/>
                <w:color w:val="auto"/>
                <w:sz w:val="22"/>
                <w:lang w:val="en-US" w:eastAsia="zh-CN"/>
              </w:rPr>
            </w:pPr>
            <w:r>
              <w:rPr>
                <w:rFonts w:hint="eastAsia"/>
                <w:color w:val="auto"/>
                <w:sz w:val="22"/>
                <w:lang w:val="en-US" w:eastAsia="zh-CN"/>
              </w:rPr>
              <w:t>22</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地震灾害新闻发布预案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hint="eastAsia"/>
                <w:color w:val="auto"/>
                <w:sz w:val="22"/>
                <w:lang w:val="en-US" w:eastAsia="zh-CN"/>
              </w:rPr>
            </w:pPr>
            <w:r>
              <w:rPr>
                <w:rFonts w:hint="eastAsia"/>
                <w:color w:val="auto"/>
                <w:sz w:val="22"/>
                <w:lang w:val="en-US" w:eastAsia="zh-CN"/>
              </w:rPr>
              <w:t>23</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地震灾害涉外及港澳台事务应对预案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hint="eastAsia"/>
                <w:color w:val="auto"/>
                <w:sz w:val="22"/>
                <w:lang w:val="en-US" w:eastAsia="zh-CN"/>
              </w:rPr>
            </w:pPr>
            <w:r>
              <w:rPr>
                <w:rFonts w:hint="eastAsia"/>
                <w:color w:val="auto"/>
                <w:sz w:val="22"/>
                <w:lang w:val="en-US" w:eastAsia="zh-CN"/>
              </w:rPr>
              <w:t>24</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教育系统地震应急预案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hint="eastAsia"/>
                <w:color w:val="auto"/>
                <w:sz w:val="22"/>
                <w:lang w:val="en-US" w:eastAsia="zh-CN"/>
              </w:rPr>
            </w:pPr>
            <w:r>
              <w:rPr>
                <w:rFonts w:hint="eastAsia"/>
                <w:color w:val="auto"/>
                <w:sz w:val="22"/>
                <w:lang w:val="en-US" w:eastAsia="zh-CN"/>
              </w:rPr>
              <w:t>25</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旅游景区地震应急预案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hint="eastAsia"/>
                <w:color w:val="auto"/>
                <w:sz w:val="22"/>
                <w:lang w:val="en-US" w:eastAsia="zh-CN"/>
              </w:rPr>
            </w:pPr>
            <w:r>
              <w:rPr>
                <w:rFonts w:hint="eastAsia"/>
                <w:color w:val="auto"/>
                <w:sz w:val="22"/>
                <w:lang w:val="en-US" w:eastAsia="zh-CN"/>
              </w:rPr>
              <w:t>26</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文博保护地震应急预案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hint="eastAsia"/>
                <w:color w:val="auto"/>
                <w:sz w:val="22"/>
                <w:lang w:val="en-US" w:eastAsia="zh-CN"/>
              </w:rPr>
            </w:pPr>
            <w:r>
              <w:rPr>
                <w:rFonts w:hint="eastAsia"/>
                <w:color w:val="auto"/>
                <w:sz w:val="22"/>
                <w:lang w:val="en-US" w:eastAsia="zh-CN"/>
              </w:rPr>
              <w:t>27</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体育场馆地震应急预案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hint="eastAsia"/>
                <w:color w:val="auto"/>
                <w:sz w:val="22"/>
                <w:lang w:val="en-US" w:eastAsia="zh-CN"/>
              </w:rPr>
            </w:pPr>
            <w:r>
              <w:rPr>
                <w:rFonts w:hint="eastAsia"/>
                <w:color w:val="auto"/>
                <w:sz w:val="22"/>
                <w:lang w:val="en-US" w:eastAsia="zh-CN"/>
              </w:rPr>
              <w:t>28</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门头沟区</w:t>
            </w:r>
            <w:r>
              <w:rPr>
                <w:rFonts w:hint="eastAsia" w:ascii="宋体" w:hAnsi="宋体" w:cs="宋体"/>
                <w:color w:val="auto"/>
                <w:kern w:val="0"/>
                <w:sz w:val="24"/>
                <w:szCs w:val="24"/>
              </w:rPr>
              <w:t>地下空间</w:t>
            </w:r>
            <w:r>
              <w:rPr>
                <w:rFonts w:ascii="宋体" w:hAnsi="宋体" w:cs="宋体"/>
                <w:color w:val="auto"/>
                <w:kern w:val="0"/>
                <w:sz w:val="24"/>
                <w:szCs w:val="24"/>
              </w:rPr>
              <w:t>(人防工程)地震应急预案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区</w:t>
            </w:r>
            <w:r>
              <w:rPr>
                <w:rFonts w:hint="eastAsia" w:ascii="宋体" w:hAnsi="宋体" w:cs="宋体"/>
                <w:color w:val="auto"/>
                <w:kern w:val="0"/>
                <w:sz w:val="24"/>
                <w:szCs w:val="24"/>
              </w:rPr>
              <w:t>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31" w:type="dxa"/>
            <w:gridSpan w:val="3"/>
            <w:noWrap w:val="0"/>
            <w:vAlign w:val="center"/>
          </w:tcPr>
          <w:p>
            <w:pPr>
              <w:widowControl/>
              <w:jc w:val="center"/>
              <w:rPr>
                <w:rFonts w:ascii="宋体" w:hAnsi="宋体" w:cs="宋体"/>
                <w:b/>
                <w:color w:val="auto"/>
                <w:kern w:val="0"/>
                <w:sz w:val="24"/>
                <w:szCs w:val="24"/>
              </w:rPr>
            </w:pPr>
            <w:r>
              <w:rPr>
                <w:rFonts w:hint="eastAsia" w:ascii="宋体" w:hAnsi="宋体" w:cs="宋体"/>
                <w:b/>
                <w:color w:val="auto"/>
                <w:kern w:val="0"/>
                <w:sz w:val="24"/>
                <w:szCs w:val="24"/>
              </w:rPr>
              <w:t>各区（地区）预案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noWrap w:val="0"/>
            <w:vAlign w:val="center"/>
          </w:tcPr>
          <w:p>
            <w:pPr>
              <w:widowControl/>
              <w:jc w:val="center"/>
              <w:rPr>
                <w:rFonts w:ascii="宋体" w:hAnsi="宋体" w:cs="宋体"/>
                <w:color w:val="auto"/>
                <w:kern w:val="0"/>
                <w:sz w:val="24"/>
                <w:szCs w:val="24"/>
              </w:rPr>
            </w:pPr>
            <w:r>
              <w:rPr>
                <w:rFonts w:ascii="宋体" w:hAnsi="宋体" w:cs="宋体"/>
                <w:color w:val="auto"/>
                <w:kern w:val="0"/>
                <w:sz w:val="24"/>
                <w:szCs w:val="24"/>
              </w:rPr>
              <w:t>1</w:t>
            </w:r>
          </w:p>
        </w:tc>
        <w:tc>
          <w:tcPr>
            <w:tcW w:w="5415"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lang w:eastAsia="zh-CN"/>
              </w:rPr>
              <w:t>镇</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街道</w:t>
            </w:r>
            <w:r>
              <w:rPr>
                <w:rFonts w:hint="eastAsia" w:ascii="宋体" w:hAnsi="宋体" w:cs="宋体"/>
                <w:color w:val="auto"/>
                <w:kern w:val="0"/>
                <w:sz w:val="24"/>
                <w:szCs w:val="24"/>
              </w:rPr>
              <w:t>）地震应急预案</w:t>
            </w:r>
          </w:p>
        </w:tc>
        <w:tc>
          <w:tcPr>
            <w:tcW w:w="2586" w:type="dxa"/>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 w:val="22"/>
                <w:szCs w:val="22"/>
              </w:rPr>
              <w:t>各</w:t>
            </w:r>
            <w:r>
              <w:rPr>
                <w:rFonts w:hint="eastAsia" w:ascii="宋体" w:hAnsi="宋体" w:cs="宋体"/>
                <w:color w:val="auto"/>
                <w:kern w:val="0"/>
                <w:sz w:val="22"/>
                <w:szCs w:val="22"/>
                <w:lang w:eastAsia="zh-CN"/>
              </w:rPr>
              <w:t>镇政府</w:t>
            </w:r>
            <w:r>
              <w:rPr>
                <w:rFonts w:hint="eastAsia" w:ascii="宋体" w:hAnsi="宋体" w:cs="宋体"/>
                <w:color w:val="auto"/>
                <w:kern w:val="0"/>
                <w:sz w:val="22"/>
                <w:szCs w:val="22"/>
              </w:rPr>
              <w:t>（</w:t>
            </w:r>
            <w:r>
              <w:rPr>
                <w:rFonts w:hint="eastAsia" w:ascii="宋体" w:hAnsi="宋体" w:cs="宋体"/>
                <w:color w:val="auto"/>
                <w:kern w:val="0"/>
                <w:sz w:val="22"/>
                <w:szCs w:val="22"/>
                <w:lang w:eastAsia="zh-CN"/>
              </w:rPr>
              <w:t>街道办事处</w:t>
            </w:r>
            <w:r>
              <w:rPr>
                <w:rFonts w:hint="eastAsia" w:ascii="宋体" w:hAnsi="宋体" w:cs="宋体"/>
                <w:color w:val="auto"/>
                <w:kern w:val="0"/>
                <w:sz w:val="22"/>
                <w:szCs w:val="22"/>
              </w:rPr>
              <w:t>）</w:t>
            </w:r>
          </w:p>
        </w:tc>
      </w:tr>
    </w:tbl>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rPr>
          <w:rFonts w:hint="eastAsia" w:ascii="黑体" w:eastAsia="黑体"/>
          <w:color w:val="auto"/>
          <w:sz w:val="32"/>
          <w:szCs w:val="32"/>
        </w:rPr>
      </w:pPr>
    </w:p>
    <w:p>
      <w:pPr>
        <w:autoSpaceDE w:val="0"/>
        <w:autoSpaceDN w:val="0"/>
        <w:adjustRightInd w:val="0"/>
        <w:spacing w:line="560" w:lineRule="exact"/>
        <w:outlineLvl w:val="0"/>
        <w:rPr>
          <w:rFonts w:hint="eastAsia" w:ascii="黑体" w:eastAsia="黑体"/>
          <w:color w:val="auto"/>
          <w:sz w:val="32"/>
          <w:szCs w:val="32"/>
          <w:lang w:eastAsia="zh-CN"/>
        </w:rPr>
      </w:pPr>
      <w:bookmarkStart w:id="527" w:name="_Toc20889"/>
      <w:bookmarkStart w:id="528" w:name="_Toc26045"/>
      <w:bookmarkStart w:id="529" w:name="_Toc31562"/>
      <w:r>
        <w:rPr>
          <w:rFonts w:hint="eastAsia" w:ascii="黑体" w:eastAsia="黑体"/>
          <w:color w:val="auto"/>
          <w:sz w:val="32"/>
          <w:szCs w:val="32"/>
        </w:rPr>
        <w:t>附件</w:t>
      </w:r>
      <w:r>
        <w:rPr>
          <w:rFonts w:hint="eastAsia" w:ascii="黑体" w:eastAsia="黑体"/>
          <w:color w:val="auto"/>
          <w:sz w:val="32"/>
          <w:szCs w:val="32"/>
          <w:lang w:val="en-US" w:eastAsia="zh-CN"/>
        </w:rPr>
        <w:t>9</w:t>
      </w:r>
      <w:bookmarkEnd w:id="527"/>
      <w:bookmarkEnd w:id="528"/>
      <w:bookmarkEnd w:id="529"/>
    </w:p>
    <w:p>
      <w:pPr>
        <w:snapToGrid w:val="0"/>
        <w:spacing w:line="560" w:lineRule="exact"/>
        <w:jc w:val="center"/>
        <w:outlineLvl w:val="0"/>
        <w:rPr>
          <w:rFonts w:hint="eastAsia" w:ascii="宋体" w:hAnsi="宋体"/>
          <w:color w:val="auto"/>
        </w:rPr>
      </w:pPr>
      <w:bookmarkStart w:id="530" w:name="_Toc24016"/>
      <w:bookmarkStart w:id="531" w:name="_Toc74084864"/>
      <w:bookmarkStart w:id="532" w:name="_Toc17588"/>
      <w:bookmarkStart w:id="533" w:name="_Toc26608"/>
      <w:bookmarkStart w:id="534" w:name="_Toc73367589"/>
      <w:bookmarkStart w:id="535" w:name="_Toc38798762"/>
      <w:r>
        <w:rPr>
          <w:rFonts w:hint="eastAsia" w:ascii="方正小标宋简体" w:eastAsia="方正小标宋简体"/>
          <w:color w:val="auto"/>
          <w:sz w:val="36"/>
          <w:szCs w:val="32"/>
          <w:lang w:eastAsia="zh-CN"/>
        </w:rPr>
        <w:t>门头沟区</w:t>
      </w:r>
      <w:r>
        <w:rPr>
          <w:rFonts w:hint="eastAsia" w:ascii="方正小标宋简体" w:eastAsia="方正小标宋简体"/>
          <w:color w:val="auto"/>
          <w:sz w:val="36"/>
          <w:szCs w:val="32"/>
        </w:rPr>
        <w:t>地震灾害事件应急处置工作流程图</w:t>
      </w:r>
      <w:r>
        <w:rPr>
          <w:rFonts w:hint="eastAsia" w:ascii="宋体" w:hAnsi="宋体"/>
          <w:color w:val="auto"/>
        </w:rPr>
        <mc:AlternateContent>
          <mc:Choice Requires="wps">
            <w:drawing>
              <wp:anchor distT="0" distB="0" distL="114300" distR="114300" simplePos="0" relativeHeight="251662336" behindDoc="0" locked="0" layoutInCell="1" allowOverlap="1">
                <wp:simplePos x="0" y="0"/>
                <wp:positionH relativeFrom="column">
                  <wp:posOffset>1448435</wp:posOffset>
                </wp:positionH>
                <wp:positionV relativeFrom="paragraph">
                  <wp:posOffset>325120</wp:posOffset>
                </wp:positionV>
                <wp:extent cx="2768600" cy="975360"/>
                <wp:effectExtent l="26035" t="8890" r="43815" b="25400"/>
                <wp:wrapNone/>
                <wp:docPr id="44" name="爆炸形 1 44"/>
                <wp:cNvGraphicFramePr/>
                <a:graphic xmlns:a="http://schemas.openxmlformats.org/drawingml/2006/main">
                  <a:graphicData uri="http://schemas.microsoft.com/office/word/2010/wordprocessingShape">
                    <wps:wsp>
                      <wps:cNvSpPr/>
                      <wps:spPr>
                        <a:xfrm>
                          <a:off x="0" y="0"/>
                          <a:ext cx="2768600" cy="975360"/>
                        </a:xfrm>
                        <a:prstGeom prst="irregularSeal1">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71" type="#_x0000_t71" style="position:absolute;left:0pt;margin-left:114.05pt;margin-top:25.6pt;height:76.8pt;width:218pt;z-index:251662336;mso-width-relative:page;mso-height-relative:page;" fillcolor="#FFFFFF" filled="t" stroked="t" coordsize="21600,21600" o:gfxdata="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ecjNjYAAAACgEAAA8AAAAA&#10;AAAAAQAgAAAAIgAAAGRycy9kb3ducmV2LnhtbFBLAQIUABQAAAAIAIdO4kBl7mqIFAIAADoEAAAO&#10;AAAAAAAAAAEAIAAAACcBAABkcnMvZTJvRG9jLnhtbFBLBQYAAAAABgAGAFkBAACtBQAAAAA=&#10;">
                <v:fill on="t" focussize="0,0"/>
                <v:stroke color="#000000" joinstyle="miter"/>
                <v:imagedata o:title=""/>
                <o:lock v:ext="edit" aspectratio="f"/>
                <v:textbox>
                  <w:txbxContent>
                    <w:p/>
                  </w:txbxContent>
                </v:textbox>
              </v:shape>
            </w:pict>
          </mc:Fallback>
        </mc:AlternateContent>
      </w:r>
      <w:bookmarkEnd w:id="530"/>
      <w:bookmarkEnd w:id="531"/>
      <w:bookmarkEnd w:id="532"/>
      <w:bookmarkEnd w:id="533"/>
      <w:bookmarkEnd w:id="534"/>
      <w:bookmarkEnd w:id="535"/>
    </w:p>
    <w:p>
      <w:pPr>
        <w:spacing w:line="560" w:lineRule="exact"/>
        <w:ind w:firstLine="420" w:firstLineChars="200"/>
        <w:jc w:val="center"/>
        <w:rPr>
          <w:rFonts w:ascii="宋体" w:hAnsi="宋体"/>
          <w:color w:val="auto"/>
        </w:rPr>
      </w:pPr>
      <w:r>
        <w:rPr>
          <w:rFonts w:ascii="宋体" w:hAnsi="宋体"/>
          <w:color w:val="auto"/>
        </w:rPr>
        <mc:AlternateContent>
          <mc:Choice Requires="wps">
            <w:drawing>
              <wp:anchor distT="0" distB="0" distL="114300" distR="114300" simplePos="0" relativeHeight="251663360" behindDoc="0" locked="0" layoutInCell="1" allowOverlap="1">
                <wp:simplePos x="0" y="0"/>
                <wp:positionH relativeFrom="column">
                  <wp:posOffset>2292985</wp:posOffset>
                </wp:positionH>
                <wp:positionV relativeFrom="paragraph">
                  <wp:posOffset>297180</wp:posOffset>
                </wp:positionV>
                <wp:extent cx="1209675" cy="266700"/>
                <wp:effectExtent l="0" t="0" r="9525" b="0"/>
                <wp:wrapNone/>
                <wp:docPr id="18" name="文本框 1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rgbClr val="FFFFFF"/>
                        </a:solidFill>
                        <a:ln>
                          <a:noFill/>
                        </a:ln>
                      </wps:spPr>
                      <wps:txbx>
                        <w:txbxContent>
                          <w:p>
                            <w:pPr>
                              <w:spacing w:line="300" w:lineRule="exact"/>
                              <w:rPr>
                                <w:szCs w:val="21"/>
                              </w:rPr>
                            </w:pPr>
                            <w:r>
                              <w:rPr>
                                <w:rFonts w:hint="eastAsia"/>
                                <w:szCs w:val="21"/>
                              </w:rPr>
                              <w:t>地震灾害事件发生</w:t>
                            </w:r>
                          </w:p>
                          <w:p/>
                        </w:txbxContent>
                      </wps:txbx>
                      <wps:bodyPr lIns="36000" tIns="36000" rIns="36000" bIns="36000" upright="1"/>
                    </wps:wsp>
                  </a:graphicData>
                </a:graphic>
              </wp:anchor>
            </w:drawing>
          </mc:Choice>
          <mc:Fallback>
            <w:pict>
              <v:shape id="_x0000_s1026" o:spid="_x0000_s1026" o:spt="202" type="#_x0000_t202" style="position:absolute;left:0pt;margin-left:180.55pt;margin-top:23.4pt;height:21pt;width:95.25pt;z-index:251663360;mso-width-relative:page;mso-height-relative:page;" fillcolor="#FFFFFF" filled="t" stroked="f" coordsize="21600,21600" o:gfxdata="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Mieo2AAAAAkBAAAPAAAAAAAAAAEAIAAA&#10;ACIAAABkcnMvZG93bnJldi54bWxQSwECFAAUAAAACACHTuJAOq3IltMBAACtAwAADgAAAAAAAAAB&#10;ACAAAAAnAQAAZHJzL2Uyb0RvYy54bWxQSwUGAAAAAAYABgBZAQAAbAUAAAAA&#10;">
                <v:fill on="t" focussize="0,0"/>
                <v:stroke on="f"/>
                <v:imagedata o:title=""/>
                <o:lock v:ext="edit" aspectratio="f"/>
                <v:textbox inset="1mm,1mm,1mm,1mm">
                  <w:txbxContent>
                    <w:p>
                      <w:pPr>
                        <w:spacing w:line="300" w:lineRule="exact"/>
                        <w:rPr>
                          <w:szCs w:val="21"/>
                        </w:rPr>
                      </w:pPr>
                      <w:r>
                        <w:rPr>
                          <w:rFonts w:hint="eastAsia"/>
                          <w:szCs w:val="21"/>
                        </w:rPr>
                        <w:t>地震灾害事件发生</w:t>
                      </w:r>
                    </w:p>
                    <w:p/>
                  </w:txbxContent>
                </v:textbox>
              </v:shape>
            </w:pict>
          </mc:Fallback>
        </mc:AlternateContent>
      </w:r>
    </w:p>
    <w:p>
      <w:pPr>
        <w:spacing w:line="560" w:lineRule="exact"/>
        <w:ind w:firstLine="420" w:firstLineChars="200"/>
        <w:jc w:val="center"/>
        <w:rPr>
          <w:rFonts w:ascii="仿宋_GB2312"/>
          <w:color w:val="auto"/>
        </w:rPr>
      </w:pPr>
      <w:r>
        <w:rPr>
          <w:rFonts w:ascii="宋体" w:hAnsi="宋体"/>
          <w:color w:val="auto"/>
        </w:rPr>
        <mc:AlternateContent>
          <mc:Choice Requires="wps">
            <w:drawing>
              <wp:anchor distT="0" distB="0" distL="114300" distR="114300" simplePos="0" relativeHeight="251659264" behindDoc="0" locked="0" layoutInCell="1" allowOverlap="1">
                <wp:simplePos x="0" y="0"/>
                <wp:positionH relativeFrom="column">
                  <wp:posOffset>2769235</wp:posOffset>
                </wp:positionH>
                <wp:positionV relativeFrom="paragraph">
                  <wp:posOffset>353060</wp:posOffset>
                </wp:positionV>
                <wp:extent cx="1270" cy="248285"/>
                <wp:effectExtent l="37465" t="0" r="37465" b="18415"/>
                <wp:wrapNone/>
                <wp:docPr id="43" name="直接箭头连接符 43"/>
                <wp:cNvGraphicFramePr/>
                <a:graphic xmlns:a="http://schemas.openxmlformats.org/drawingml/2006/main">
                  <a:graphicData uri="http://schemas.microsoft.com/office/word/2010/wordprocessingShape">
                    <wps:wsp>
                      <wps:cNvCnPr/>
                      <wps:spPr>
                        <a:xfrm>
                          <a:off x="0" y="0"/>
                          <a:ext cx="1270" cy="2482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8.05pt;margin-top:27.8pt;height:19.55pt;width:0.1pt;z-index:251659264;mso-width-relative:page;mso-height-relative:page;" filled="f" stroked="t" coordsize="21600,21600" o:gfxdata="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9mLX42gAAAAkBAAAPAAAAAAAAAAEAIAAAACIA&#10;AABkcnMvZG93bnJldi54bWxQSwECFAAUAAAACACHTuJAqTXJfAcCAAD0AwAADgAAAAAAAAABACAA&#10;AAApAQAAZHJzL2Uyb0RvYy54bWxQSwUGAAAAAAYABgBZAQAAogUAAAAA&#10;">
                <v:fill on="f" focussize="0,0"/>
                <v:stroke color="#000000" joinstyle="round" endarrow="block"/>
                <v:imagedata o:title=""/>
                <o:lock v:ext="edit" aspectratio="f"/>
              </v:shape>
            </w:pict>
          </mc:Fallback>
        </mc:AlternateContent>
      </w:r>
    </w:p>
    <w:p>
      <w:pPr>
        <w:spacing w:line="560" w:lineRule="exact"/>
        <w:ind w:firstLine="420" w:firstLineChars="200"/>
        <w:jc w:val="center"/>
        <w:rPr>
          <w:rFonts w:ascii="仿宋_GB2312"/>
          <w:color w:val="auto"/>
        </w:rPr>
      </w:pPr>
      <w:r>
        <w:rPr>
          <w:rFonts w:ascii="仿宋_GB2312"/>
          <w:color w:val="auto"/>
        </w:rPr>
        <mc:AlternateContent>
          <mc:Choice Requires="wps">
            <w:drawing>
              <wp:anchor distT="0" distB="0" distL="114300" distR="114300" simplePos="0" relativeHeight="251668480" behindDoc="0" locked="0" layoutInCell="1" allowOverlap="1">
                <wp:simplePos x="0" y="0"/>
                <wp:positionH relativeFrom="column">
                  <wp:posOffset>1748790</wp:posOffset>
                </wp:positionH>
                <wp:positionV relativeFrom="paragraph">
                  <wp:posOffset>233680</wp:posOffset>
                </wp:positionV>
                <wp:extent cx="2038985" cy="677545"/>
                <wp:effectExtent l="15240" t="5080" r="22225" b="22225"/>
                <wp:wrapNone/>
                <wp:docPr id="45" name="流程图: 决策 45"/>
                <wp:cNvGraphicFramePr/>
                <a:graphic xmlns:a="http://schemas.openxmlformats.org/drawingml/2006/main">
                  <a:graphicData uri="http://schemas.microsoft.com/office/word/2010/wordprocessingShape">
                    <wps:wsp>
                      <wps:cNvSpPr/>
                      <wps:spPr>
                        <a:xfrm>
                          <a:off x="0" y="0"/>
                          <a:ext cx="2038985" cy="67754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Cs w:val="21"/>
                              </w:rPr>
                            </w:pPr>
                            <w:r>
                              <w:rPr>
                                <w:rFonts w:hint="eastAsia"/>
                                <w:szCs w:val="21"/>
                              </w:rPr>
                              <w:t>震情速报</w:t>
                            </w:r>
                          </w:p>
                          <w:p>
                            <w:pPr>
                              <w:spacing w:line="240" w:lineRule="exact"/>
                              <w:jc w:val="center"/>
                              <w:rPr>
                                <w:szCs w:val="21"/>
                              </w:rPr>
                            </w:pPr>
                            <w:r>
                              <w:rPr>
                                <w:rFonts w:hint="eastAsia"/>
                                <w:szCs w:val="21"/>
                              </w:rPr>
                              <w:t>启动应急</w:t>
                            </w:r>
                          </w:p>
                        </w:txbxContent>
                      </wps:txbx>
                      <wps:bodyPr lIns="0" tIns="45720" rIns="0" bIns="45720" upright="1"/>
                    </wps:wsp>
                  </a:graphicData>
                </a:graphic>
              </wp:anchor>
            </w:drawing>
          </mc:Choice>
          <mc:Fallback>
            <w:pict>
              <v:shape id="_x0000_s1026" o:spid="_x0000_s1026" o:spt="110" type="#_x0000_t110" style="position:absolute;left:0pt;margin-left:137.7pt;margin-top:18.4pt;height:53.35pt;width:160.55pt;z-index:251668480;mso-width-relative:page;mso-height-relative:page;" fillcolor="#FFFFFF" filled="t" stroked="t" coordsize="21600,21600" o:gfxdata="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trqdY3AAAAAoBAAAPAAAAAAAAAAEAIAAAACIAAABkcnMvZG93&#10;bnJldi54bWxQSwECFAAUAAAACACHTuJARfR0FDUCAABvBAAADgAAAAAAAAABACAAAAArAQAAZHJz&#10;L2Uyb0RvYy54bWxQSwUGAAAAAAYABgBZAQAA0gUAAAAA&#10;">
                <v:fill on="t" focussize="0,0"/>
                <v:stroke color="#000000" joinstyle="miter"/>
                <v:imagedata o:title=""/>
                <o:lock v:ext="edit" aspectratio="f"/>
                <v:textbox inset="0mm,1.27mm,0mm,1.27mm">
                  <w:txbxContent>
                    <w:p>
                      <w:pPr>
                        <w:spacing w:line="240" w:lineRule="exact"/>
                        <w:jc w:val="center"/>
                        <w:rPr>
                          <w:szCs w:val="21"/>
                        </w:rPr>
                      </w:pPr>
                      <w:r>
                        <w:rPr>
                          <w:rFonts w:hint="eastAsia"/>
                          <w:szCs w:val="21"/>
                        </w:rPr>
                        <w:t>震情速报</w:t>
                      </w:r>
                    </w:p>
                    <w:p>
                      <w:pPr>
                        <w:spacing w:line="240" w:lineRule="exact"/>
                        <w:jc w:val="center"/>
                        <w:rPr>
                          <w:szCs w:val="21"/>
                        </w:rPr>
                      </w:pPr>
                      <w:r>
                        <w:rPr>
                          <w:rFonts w:hint="eastAsia"/>
                          <w:szCs w:val="21"/>
                        </w:rPr>
                        <w:t>启动应急</w:t>
                      </w:r>
                    </w:p>
                  </w:txbxContent>
                </v:textbox>
              </v:shape>
            </w:pict>
          </mc:Fallback>
        </mc:AlternateContent>
      </w: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r>
        <w:rPr>
          <w:rFonts w:ascii="仿宋_GB2312"/>
          <w:color w:val="auto"/>
        </w:rPr>
        <mc:AlternateContent>
          <mc:Choice Requires="wps">
            <w:drawing>
              <wp:anchor distT="0" distB="0" distL="114300" distR="114300" simplePos="0" relativeHeight="251692032" behindDoc="0" locked="0" layoutInCell="1" allowOverlap="1">
                <wp:simplePos x="0" y="0"/>
                <wp:positionH relativeFrom="column">
                  <wp:posOffset>2769235</wp:posOffset>
                </wp:positionH>
                <wp:positionV relativeFrom="paragraph">
                  <wp:posOffset>186690</wp:posOffset>
                </wp:positionV>
                <wp:extent cx="0" cy="262890"/>
                <wp:effectExtent l="38100" t="0" r="38100" b="3810"/>
                <wp:wrapNone/>
                <wp:docPr id="42" name="直接箭头连接符 42"/>
                <wp:cNvGraphicFramePr/>
                <a:graphic xmlns:a="http://schemas.openxmlformats.org/drawingml/2006/main">
                  <a:graphicData uri="http://schemas.microsoft.com/office/word/2010/wordprocessingShape">
                    <wps:wsp>
                      <wps:cNvCnPr/>
                      <wps:spPr>
                        <a:xfrm>
                          <a:off x="0" y="0"/>
                          <a:ext cx="0" cy="262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8.05pt;margin-top:14.7pt;height:20.7pt;width:0pt;z-index:251692032;mso-width-relative:page;mso-height-relative:page;" filled="f" stroked="t" coordsize="21600,21600" o:gfxdata="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&#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di2u2QAAAAkBAAAPAAAAAAAAAAEAIAAAACIAAABk&#10;cnMvZG93bnJldi54bWxQSwECFAAUAAAACACHTuJAP8U6HAUCAADxAwAADgAAAAAAAAABACAAAAAo&#10;AQAAZHJzL2Uyb0RvYy54bWxQSwUGAAAAAAYABgBZAQAAnwUAAAAA&#10;">
                <v:fill on="f" focussize="0,0"/>
                <v:stroke color="#000000" joinstyle="round" endarrow="block"/>
                <v:imagedata o:title=""/>
                <o:lock v:ext="edit" aspectratio="f"/>
              </v:shape>
            </w:pict>
          </mc:Fallback>
        </mc:AlternateContent>
      </w:r>
    </w:p>
    <w:p>
      <w:pPr>
        <w:spacing w:line="560" w:lineRule="exact"/>
        <w:ind w:firstLine="420" w:firstLineChars="200"/>
        <w:jc w:val="center"/>
        <w:rPr>
          <w:rFonts w:ascii="仿宋_GB2312"/>
          <w:color w:val="auto"/>
        </w:rPr>
      </w:pPr>
      <w:r>
        <w:rPr>
          <w:rFonts w:ascii="仿宋_GB2312"/>
          <w:color w:val="auto"/>
        </w:rPr>
        <mc:AlternateContent>
          <mc:Choice Requires="wpg">
            <w:drawing>
              <wp:anchor distT="0" distB="0" distL="114300" distR="114300" simplePos="0" relativeHeight="251679744" behindDoc="0" locked="0" layoutInCell="1" allowOverlap="1">
                <wp:simplePos x="0" y="0"/>
                <wp:positionH relativeFrom="column">
                  <wp:posOffset>842010</wp:posOffset>
                </wp:positionH>
                <wp:positionV relativeFrom="paragraph">
                  <wp:posOffset>97790</wp:posOffset>
                </wp:positionV>
                <wp:extent cx="3860800" cy="2228215"/>
                <wp:effectExtent l="5080" t="4445" r="20320" b="15240"/>
                <wp:wrapNone/>
                <wp:docPr id="41" name="组合 41"/>
                <wp:cNvGraphicFramePr/>
                <a:graphic xmlns:a="http://schemas.openxmlformats.org/drawingml/2006/main">
                  <a:graphicData uri="http://schemas.microsoft.com/office/word/2010/wordprocessingGroup">
                    <wpg:wgp>
                      <wpg:cNvGrpSpPr/>
                      <wpg:grpSpPr>
                        <a:xfrm>
                          <a:off x="0" y="0"/>
                          <a:ext cx="3860800" cy="2228215"/>
                          <a:chOff x="2914" y="6255"/>
                          <a:chExt cx="6080" cy="3509"/>
                        </a:xfrm>
                      </wpg:grpSpPr>
                      <wps:wsp>
                        <wps:cNvPr id="25" name="直接箭头连接符 25"/>
                        <wps:cNvCnPr/>
                        <wps:spPr>
                          <a:xfrm>
                            <a:off x="5964" y="7035"/>
                            <a:ext cx="0" cy="232"/>
                          </a:xfrm>
                          <a:prstGeom prst="straightConnector1">
                            <a:avLst/>
                          </a:prstGeom>
                          <a:ln w="9525" cap="flat" cmpd="sng">
                            <a:solidFill>
                              <a:srgbClr val="000000"/>
                            </a:solidFill>
                            <a:prstDash val="solid"/>
                            <a:headEnd type="none" w="med" len="med"/>
                            <a:tailEnd type="none" w="med" len="med"/>
                          </a:ln>
                        </wps:spPr>
                        <wps:bodyPr/>
                      </wps:wsp>
                      <wpg:grpSp>
                        <wpg:cNvPr id="40" name="组合 40"/>
                        <wpg:cNvGrpSpPr/>
                        <wpg:grpSpPr>
                          <a:xfrm>
                            <a:off x="2914" y="6255"/>
                            <a:ext cx="6080" cy="3509"/>
                            <a:chOff x="2957" y="6226"/>
                            <a:chExt cx="6080" cy="3509"/>
                          </a:xfrm>
                        </wpg:grpSpPr>
                        <wps:wsp>
                          <wps:cNvPr id="26" name="直接箭头连接符 26"/>
                          <wps:cNvCnPr/>
                          <wps:spPr>
                            <a:xfrm>
                              <a:off x="3580" y="7237"/>
                              <a:ext cx="2" cy="129"/>
                            </a:xfrm>
                            <a:prstGeom prst="straightConnector1">
                              <a:avLst/>
                            </a:prstGeom>
                            <a:ln w="9525" cap="flat" cmpd="sng">
                              <a:solidFill>
                                <a:srgbClr val="000000"/>
                              </a:solidFill>
                              <a:prstDash val="solid"/>
                              <a:headEnd type="none" w="med" len="med"/>
                              <a:tailEnd type="none" w="med" len="med"/>
                            </a:ln>
                          </wps:spPr>
                          <wps:bodyPr/>
                        </wps:wsp>
                        <wps:wsp>
                          <wps:cNvPr id="27" name="直接箭头连接符 27"/>
                          <wps:cNvCnPr/>
                          <wps:spPr>
                            <a:xfrm>
                              <a:off x="8433" y="7238"/>
                              <a:ext cx="1" cy="128"/>
                            </a:xfrm>
                            <a:prstGeom prst="straightConnector1">
                              <a:avLst/>
                            </a:prstGeom>
                            <a:ln w="9525" cap="flat" cmpd="sng">
                              <a:solidFill>
                                <a:srgbClr val="000000"/>
                              </a:solidFill>
                              <a:prstDash val="solid"/>
                              <a:headEnd type="none" w="med" len="med"/>
                              <a:tailEnd type="none" w="med" len="med"/>
                            </a:ln>
                          </wps:spPr>
                          <wps:bodyPr/>
                        </wps:wsp>
                        <wps:wsp>
                          <wps:cNvPr id="28" name="文本框 28"/>
                          <wps:cNvSpPr txBox="1"/>
                          <wps:spPr>
                            <a:xfrm>
                              <a:off x="4325" y="6226"/>
                              <a:ext cx="330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Cs w:val="21"/>
                                  </w:rPr>
                                </w:pPr>
                              </w:p>
                              <w:p>
                                <w:pPr>
                                  <w:spacing w:line="280" w:lineRule="exact"/>
                                  <w:jc w:val="center"/>
                                  <w:rPr>
                                    <w:rFonts w:ascii="仿宋_GB2312"/>
                                    <w:szCs w:val="21"/>
                                  </w:rPr>
                                </w:pPr>
                                <w:r>
                                  <w:rPr>
                                    <w:rFonts w:hint="eastAsia"/>
                                    <w:szCs w:val="21"/>
                                  </w:rPr>
                                  <w:t>初期响应</w:t>
                                </w:r>
                              </w:p>
                            </w:txbxContent>
                          </wps:txbx>
                          <wps:bodyPr lIns="0" tIns="36000" rIns="0" bIns="0" anchor="ctr" anchorCtr="0" upright="1"/>
                        </wps:wsp>
                        <wps:wsp>
                          <wps:cNvPr id="29" name="直接箭头连接符 29"/>
                          <wps:cNvCnPr/>
                          <wps:spPr>
                            <a:xfrm>
                              <a:off x="3582" y="7238"/>
                              <a:ext cx="4851" cy="0"/>
                            </a:xfrm>
                            <a:prstGeom prst="straightConnector1">
                              <a:avLst/>
                            </a:prstGeom>
                            <a:ln w="9525" cap="flat" cmpd="sng">
                              <a:solidFill>
                                <a:srgbClr val="000000"/>
                              </a:solidFill>
                              <a:prstDash val="solid"/>
                              <a:headEnd type="none" w="med" len="med"/>
                              <a:tailEnd type="none" w="med" len="med"/>
                            </a:ln>
                          </wps:spPr>
                          <wps:bodyPr/>
                        </wps:wsp>
                        <wps:wsp>
                          <wps:cNvPr id="30" name="矩形 30"/>
                          <wps:cNvSpPr/>
                          <wps:spPr>
                            <a:xfrm>
                              <a:off x="2957" y="7090"/>
                              <a:ext cx="6080" cy="2645"/>
                            </a:xfrm>
                            <a:prstGeom prst="rect">
                              <a:avLst/>
                            </a:prstGeom>
                            <a:noFill/>
                            <a:ln w="9525" cap="flat" cmpd="sng">
                              <a:solidFill>
                                <a:srgbClr val="000000"/>
                              </a:solidFill>
                              <a:prstDash val="lgDash"/>
                              <a:miter/>
                              <a:headEnd type="none" w="med" len="med"/>
                              <a:tailEnd type="none" w="med" len="med"/>
                            </a:ln>
                          </wps:spPr>
                          <wps:bodyPr lIns="36000" tIns="36000" rIns="36000" bIns="36000" upright="1"/>
                        </wps:wsp>
                        <wps:wsp>
                          <wps:cNvPr id="31" name="文本框 31"/>
                          <wps:cNvSpPr txBox="1"/>
                          <wps:spPr>
                            <a:xfrm>
                              <a:off x="3342" y="7378"/>
                              <a:ext cx="459" cy="2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contextualSpacing/>
                                  <w:jc w:val="center"/>
                                  <w:rPr>
                                    <w:szCs w:val="21"/>
                                  </w:rPr>
                                </w:pPr>
                                <w:r>
                                  <w:rPr>
                                    <w:rFonts w:hint="eastAsia"/>
                                    <w:szCs w:val="21"/>
                                  </w:rPr>
                                  <w:t>灾</w:t>
                                </w:r>
                              </w:p>
                              <w:p>
                                <w:pPr>
                                  <w:spacing w:line="300" w:lineRule="exact"/>
                                  <w:contextualSpacing/>
                                  <w:jc w:val="center"/>
                                  <w:rPr>
                                    <w:szCs w:val="21"/>
                                  </w:rPr>
                                </w:pPr>
                                <w:r>
                                  <w:rPr>
                                    <w:rFonts w:hint="eastAsia"/>
                                    <w:szCs w:val="21"/>
                                  </w:rPr>
                                  <w:t>情</w:t>
                                </w:r>
                              </w:p>
                              <w:p>
                                <w:pPr>
                                  <w:spacing w:line="300" w:lineRule="exact"/>
                                  <w:contextualSpacing/>
                                  <w:jc w:val="center"/>
                                  <w:rPr>
                                    <w:szCs w:val="21"/>
                                  </w:rPr>
                                </w:pPr>
                                <w:r>
                                  <w:rPr>
                                    <w:rFonts w:hint="eastAsia"/>
                                    <w:szCs w:val="21"/>
                                  </w:rPr>
                                  <w:t>收</w:t>
                                </w:r>
                              </w:p>
                              <w:p>
                                <w:pPr>
                                  <w:spacing w:line="300" w:lineRule="exact"/>
                                  <w:contextualSpacing/>
                                  <w:jc w:val="center"/>
                                  <w:rPr>
                                    <w:szCs w:val="21"/>
                                  </w:rPr>
                                </w:pPr>
                                <w:r>
                                  <w:rPr>
                                    <w:rFonts w:hint="eastAsia"/>
                                    <w:szCs w:val="21"/>
                                  </w:rPr>
                                  <w:t>集</w:t>
                                </w:r>
                              </w:p>
                            </w:txbxContent>
                          </wps:txbx>
                          <wps:bodyPr lIns="0" tIns="72000" rIns="0" bIns="0" anchor="ctr" anchorCtr="0" upright="1"/>
                        </wps:wsp>
                        <wps:wsp>
                          <wps:cNvPr id="32" name="文本框 32"/>
                          <wps:cNvSpPr txBox="1"/>
                          <wps:spPr>
                            <a:xfrm>
                              <a:off x="3948" y="7378"/>
                              <a:ext cx="459" cy="2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contextualSpacing/>
                                  <w:jc w:val="center"/>
                                  <w:rPr>
                                    <w:szCs w:val="21"/>
                                  </w:rPr>
                                </w:pPr>
                                <w:r>
                                  <w:rPr>
                                    <w:rFonts w:hint="eastAsia"/>
                                    <w:szCs w:val="21"/>
                                  </w:rPr>
                                  <w:t>紧</w:t>
                                </w:r>
                              </w:p>
                              <w:p>
                                <w:pPr>
                                  <w:spacing w:line="300" w:lineRule="exact"/>
                                  <w:contextualSpacing/>
                                  <w:jc w:val="center"/>
                                  <w:rPr>
                                    <w:szCs w:val="21"/>
                                  </w:rPr>
                                </w:pPr>
                                <w:r>
                                  <w:rPr>
                                    <w:rFonts w:hint="eastAsia"/>
                                    <w:szCs w:val="21"/>
                                  </w:rPr>
                                  <w:t>急</w:t>
                                </w:r>
                              </w:p>
                              <w:p>
                                <w:pPr>
                                  <w:spacing w:line="300" w:lineRule="exact"/>
                                  <w:contextualSpacing/>
                                  <w:jc w:val="center"/>
                                  <w:rPr>
                                    <w:szCs w:val="21"/>
                                  </w:rPr>
                                </w:pPr>
                                <w:r>
                                  <w:rPr>
                                    <w:rFonts w:hint="eastAsia"/>
                                    <w:szCs w:val="21"/>
                                  </w:rPr>
                                  <w:t>疏</w:t>
                                </w:r>
                              </w:p>
                              <w:p>
                                <w:pPr>
                                  <w:spacing w:line="300" w:lineRule="exact"/>
                                  <w:contextualSpacing/>
                                  <w:jc w:val="center"/>
                                  <w:rPr>
                                    <w:szCs w:val="21"/>
                                  </w:rPr>
                                </w:pPr>
                                <w:r>
                                  <w:rPr>
                                    <w:rFonts w:hint="eastAsia"/>
                                    <w:szCs w:val="21"/>
                                  </w:rPr>
                                  <w:t>散</w:t>
                                </w:r>
                              </w:p>
                            </w:txbxContent>
                          </wps:txbx>
                          <wps:bodyPr lIns="0" tIns="72000" rIns="0" bIns="0" anchor="ctr" anchorCtr="0" upright="1"/>
                        </wps:wsp>
                        <wps:wsp>
                          <wps:cNvPr id="33" name="文本框 33"/>
                          <wps:cNvSpPr txBox="1"/>
                          <wps:spPr>
                            <a:xfrm>
                              <a:off x="4547" y="7378"/>
                              <a:ext cx="459" cy="2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社</w:t>
                                </w:r>
                              </w:p>
                              <w:p>
                                <w:pPr>
                                  <w:jc w:val="center"/>
                                  <w:rPr>
                                    <w:szCs w:val="21"/>
                                  </w:rPr>
                                </w:pPr>
                                <w:r>
                                  <w:rPr>
                                    <w:rFonts w:hint="eastAsia"/>
                                    <w:szCs w:val="21"/>
                                  </w:rPr>
                                  <w:t>会</w:t>
                                </w:r>
                              </w:p>
                              <w:p>
                                <w:pPr>
                                  <w:jc w:val="center"/>
                                  <w:rPr>
                                    <w:szCs w:val="21"/>
                                  </w:rPr>
                                </w:pPr>
                                <w:r>
                                  <w:rPr>
                                    <w:rFonts w:hint="eastAsia"/>
                                    <w:szCs w:val="21"/>
                                  </w:rPr>
                                  <w:t>秩</w:t>
                                </w:r>
                              </w:p>
                              <w:p>
                                <w:pPr>
                                  <w:jc w:val="center"/>
                                  <w:rPr>
                                    <w:szCs w:val="21"/>
                                  </w:rPr>
                                </w:pPr>
                                <w:r>
                                  <w:rPr>
                                    <w:rFonts w:hint="eastAsia"/>
                                    <w:szCs w:val="21"/>
                                  </w:rPr>
                                  <w:t>序</w:t>
                                </w:r>
                              </w:p>
                              <w:p>
                                <w:pPr>
                                  <w:jc w:val="center"/>
                                  <w:rPr>
                                    <w:szCs w:val="21"/>
                                  </w:rPr>
                                </w:pPr>
                                <w:r>
                                  <w:rPr>
                                    <w:rFonts w:hint="eastAsia"/>
                                    <w:szCs w:val="21"/>
                                  </w:rPr>
                                  <w:t>维</w:t>
                                </w:r>
                              </w:p>
                              <w:p>
                                <w:pPr>
                                  <w:jc w:val="center"/>
                                  <w:rPr>
                                    <w:szCs w:val="21"/>
                                  </w:rPr>
                                </w:pPr>
                                <w:r>
                                  <w:rPr>
                                    <w:rFonts w:hint="eastAsia"/>
                                    <w:szCs w:val="21"/>
                                  </w:rPr>
                                  <w:t>护</w:t>
                                </w:r>
                              </w:p>
                            </w:txbxContent>
                          </wps:txbx>
                          <wps:bodyPr lIns="0" tIns="72000" rIns="0" bIns="0" anchor="ctr" anchorCtr="0" upright="1"/>
                        </wps:wsp>
                        <wps:wsp>
                          <wps:cNvPr id="34" name="文本框 34"/>
                          <wps:cNvSpPr txBox="1"/>
                          <wps:spPr>
                            <a:xfrm>
                              <a:off x="5159" y="7378"/>
                              <a:ext cx="459" cy="2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生</w:t>
                                </w:r>
                              </w:p>
                              <w:p>
                                <w:pPr>
                                  <w:jc w:val="center"/>
                                  <w:rPr>
                                    <w:szCs w:val="21"/>
                                  </w:rPr>
                                </w:pPr>
                                <w:r>
                                  <w:rPr>
                                    <w:rFonts w:hint="eastAsia"/>
                                    <w:szCs w:val="21"/>
                                  </w:rPr>
                                  <w:t>命</w:t>
                                </w:r>
                              </w:p>
                              <w:p>
                                <w:pPr>
                                  <w:jc w:val="center"/>
                                  <w:rPr>
                                    <w:szCs w:val="21"/>
                                  </w:rPr>
                                </w:pPr>
                                <w:r>
                                  <w:rPr>
                                    <w:rFonts w:hint="eastAsia"/>
                                    <w:szCs w:val="21"/>
                                  </w:rPr>
                                  <w:t>线</w:t>
                                </w:r>
                              </w:p>
                              <w:p>
                                <w:pPr>
                                  <w:jc w:val="center"/>
                                  <w:rPr>
                                    <w:szCs w:val="21"/>
                                  </w:rPr>
                                </w:pPr>
                                <w:r>
                                  <w:rPr>
                                    <w:rFonts w:hint="eastAsia"/>
                                    <w:szCs w:val="21"/>
                                  </w:rPr>
                                  <w:t>工</w:t>
                                </w:r>
                              </w:p>
                              <w:p>
                                <w:pPr>
                                  <w:jc w:val="center"/>
                                  <w:rPr>
                                    <w:szCs w:val="21"/>
                                  </w:rPr>
                                </w:pPr>
                                <w:r>
                                  <w:rPr>
                                    <w:rFonts w:hint="eastAsia"/>
                                    <w:szCs w:val="21"/>
                                  </w:rPr>
                                  <w:t>程</w:t>
                                </w:r>
                              </w:p>
                              <w:p>
                                <w:pPr>
                                  <w:jc w:val="center"/>
                                  <w:rPr>
                                    <w:szCs w:val="21"/>
                                  </w:rPr>
                                </w:pPr>
                                <w:r>
                                  <w:rPr>
                                    <w:rFonts w:hint="eastAsia"/>
                                    <w:szCs w:val="21"/>
                                  </w:rPr>
                                  <w:t>抢</w:t>
                                </w:r>
                              </w:p>
                              <w:p>
                                <w:pPr>
                                  <w:jc w:val="center"/>
                                  <w:rPr>
                                    <w:szCs w:val="21"/>
                                  </w:rPr>
                                </w:pPr>
                                <w:r>
                                  <w:rPr>
                                    <w:rFonts w:hint="eastAsia"/>
                                    <w:szCs w:val="21"/>
                                  </w:rPr>
                                  <w:t>通</w:t>
                                </w:r>
                              </w:p>
                              <w:p>
                                <w:pPr>
                                  <w:spacing w:line="300" w:lineRule="exact"/>
                                  <w:contextualSpacing/>
                                  <w:jc w:val="center"/>
                                  <w:rPr>
                                    <w:szCs w:val="21"/>
                                  </w:rPr>
                                </w:pPr>
                              </w:p>
                            </w:txbxContent>
                          </wps:txbx>
                          <wps:bodyPr lIns="0" tIns="72000" rIns="0" bIns="0" anchor="ctr" anchorCtr="0" upright="1"/>
                        </wps:wsp>
                        <wps:wsp>
                          <wps:cNvPr id="35" name="文本框 35"/>
                          <wps:cNvSpPr txBox="1"/>
                          <wps:spPr>
                            <a:xfrm>
                              <a:off x="5782" y="7378"/>
                              <a:ext cx="459" cy="2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20" w:lineRule="exact"/>
                                  <w:jc w:val="center"/>
                                  <w:rPr>
                                    <w:rFonts w:hint="eastAsia"/>
                                    <w:szCs w:val="21"/>
                                  </w:rPr>
                                </w:pPr>
                              </w:p>
                              <w:p>
                                <w:pPr>
                                  <w:spacing w:line="240" w:lineRule="exact"/>
                                  <w:jc w:val="center"/>
                                  <w:rPr>
                                    <w:szCs w:val="21"/>
                                  </w:rPr>
                                </w:pPr>
                                <w:r>
                                  <w:rPr>
                                    <w:rFonts w:hint="eastAsia"/>
                                    <w:szCs w:val="21"/>
                                  </w:rPr>
                                  <w:t>震</w:t>
                                </w:r>
                              </w:p>
                              <w:p>
                                <w:pPr>
                                  <w:spacing w:line="240" w:lineRule="exact"/>
                                  <w:jc w:val="center"/>
                                  <w:rPr>
                                    <w:szCs w:val="21"/>
                                  </w:rPr>
                                </w:pPr>
                                <w:r>
                                  <w:rPr>
                                    <w:rFonts w:hint="eastAsia"/>
                                    <w:szCs w:val="21"/>
                                  </w:rPr>
                                  <w:t>后</w:t>
                                </w:r>
                              </w:p>
                              <w:p>
                                <w:pPr>
                                  <w:spacing w:line="240" w:lineRule="exact"/>
                                  <w:jc w:val="center"/>
                                  <w:rPr>
                                    <w:szCs w:val="21"/>
                                  </w:rPr>
                                </w:pPr>
                                <w:r>
                                  <w:rPr>
                                    <w:rFonts w:hint="eastAsia"/>
                                    <w:szCs w:val="21"/>
                                  </w:rPr>
                                  <w:t>趋</w:t>
                                </w:r>
                              </w:p>
                              <w:p>
                                <w:pPr>
                                  <w:spacing w:line="240" w:lineRule="exact"/>
                                  <w:jc w:val="center"/>
                                  <w:rPr>
                                    <w:szCs w:val="21"/>
                                  </w:rPr>
                                </w:pPr>
                                <w:r>
                                  <w:rPr>
                                    <w:rFonts w:hint="eastAsia"/>
                                    <w:szCs w:val="21"/>
                                  </w:rPr>
                                  <w:t>势</w:t>
                                </w:r>
                              </w:p>
                              <w:p>
                                <w:pPr>
                                  <w:spacing w:line="240" w:lineRule="exact"/>
                                  <w:jc w:val="center"/>
                                  <w:rPr>
                                    <w:szCs w:val="21"/>
                                  </w:rPr>
                                </w:pPr>
                                <w:r>
                                  <w:rPr>
                                    <w:rFonts w:hint="eastAsia"/>
                                    <w:szCs w:val="21"/>
                                  </w:rPr>
                                  <w:t>快</w:t>
                                </w:r>
                              </w:p>
                              <w:p>
                                <w:pPr>
                                  <w:spacing w:line="240" w:lineRule="exact"/>
                                  <w:jc w:val="center"/>
                                  <w:rPr>
                                    <w:szCs w:val="21"/>
                                  </w:rPr>
                                </w:pPr>
                                <w:r>
                                  <w:rPr>
                                    <w:rFonts w:hint="eastAsia"/>
                                    <w:szCs w:val="21"/>
                                  </w:rPr>
                                  <w:t>速</w:t>
                                </w:r>
                              </w:p>
                              <w:p>
                                <w:pPr>
                                  <w:spacing w:line="240" w:lineRule="exact"/>
                                  <w:jc w:val="center"/>
                                  <w:rPr>
                                    <w:szCs w:val="21"/>
                                  </w:rPr>
                                </w:pPr>
                                <w:r>
                                  <w:rPr>
                                    <w:rFonts w:hint="eastAsia"/>
                                    <w:szCs w:val="21"/>
                                  </w:rPr>
                                  <w:t>判</w:t>
                                </w:r>
                              </w:p>
                              <w:p>
                                <w:pPr>
                                  <w:spacing w:line="240" w:lineRule="exact"/>
                                  <w:jc w:val="center"/>
                                  <w:rPr>
                                    <w:szCs w:val="21"/>
                                  </w:rPr>
                                </w:pPr>
                                <w:r>
                                  <w:rPr>
                                    <w:rFonts w:hint="eastAsia"/>
                                    <w:szCs w:val="21"/>
                                  </w:rPr>
                                  <w:t>定</w:t>
                                </w:r>
                              </w:p>
                            </w:txbxContent>
                          </wps:txbx>
                          <wps:bodyPr lIns="0" tIns="0" rIns="0" bIns="0" anchor="ctr" anchorCtr="0" upright="1"/>
                        </wps:wsp>
                        <wps:wsp>
                          <wps:cNvPr id="36" name="文本框 36"/>
                          <wps:cNvSpPr txBox="1"/>
                          <wps:spPr>
                            <a:xfrm>
                              <a:off x="6396" y="7378"/>
                              <a:ext cx="459" cy="2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信</w:t>
                                </w:r>
                              </w:p>
                              <w:p>
                                <w:pPr>
                                  <w:jc w:val="center"/>
                                  <w:rPr>
                                    <w:szCs w:val="21"/>
                                  </w:rPr>
                                </w:pPr>
                                <w:r>
                                  <w:rPr>
                                    <w:rFonts w:hint="eastAsia"/>
                                    <w:szCs w:val="21"/>
                                  </w:rPr>
                                  <w:t>息</w:t>
                                </w:r>
                              </w:p>
                              <w:p>
                                <w:pPr>
                                  <w:jc w:val="center"/>
                                  <w:rPr>
                                    <w:szCs w:val="21"/>
                                  </w:rPr>
                                </w:pPr>
                                <w:r>
                                  <w:rPr>
                                    <w:rFonts w:hint="eastAsia"/>
                                    <w:szCs w:val="21"/>
                                  </w:rPr>
                                  <w:t>上</w:t>
                                </w:r>
                              </w:p>
                              <w:p>
                                <w:pPr>
                                  <w:jc w:val="center"/>
                                  <w:rPr>
                                    <w:szCs w:val="21"/>
                                  </w:rPr>
                                </w:pPr>
                                <w:r>
                                  <w:rPr>
                                    <w:rFonts w:hint="eastAsia"/>
                                    <w:szCs w:val="21"/>
                                  </w:rPr>
                                  <w:t>报</w:t>
                                </w:r>
                              </w:p>
                            </w:txbxContent>
                          </wps:txbx>
                          <wps:bodyPr lIns="0" tIns="72000" rIns="0" bIns="0" anchor="ctr" anchorCtr="0" upright="1"/>
                        </wps:wsp>
                        <wps:wsp>
                          <wps:cNvPr id="37" name="文本框 37"/>
                          <wps:cNvSpPr txBox="1"/>
                          <wps:spPr>
                            <a:xfrm>
                              <a:off x="6999" y="7378"/>
                              <a:ext cx="459" cy="2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仿宋_GB2312"/>
                                    <w:szCs w:val="21"/>
                                  </w:rPr>
                                </w:pPr>
                                <w:r>
                                  <w:rPr>
                                    <w:rFonts w:hint="eastAsia" w:ascii="仿宋_GB2312"/>
                                    <w:szCs w:val="21"/>
                                  </w:rPr>
                                  <w:t>新</w:t>
                                </w:r>
                              </w:p>
                              <w:p>
                                <w:pPr>
                                  <w:spacing w:line="260" w:lineRule="exact"/>
                                  <w:jc w:val="center"/>
                                  <w:rPr>
                                    <w:rFonts w:ascii="仿宋_GB2312"/>
                                    <w:szCs w:val="21"/>
                                  </w:rPr>
                                </w:pPr>
                                <w:r>
                                  <w:rPr>
                                    <w:rFonts w:hint="eastAsia" w:ascii="仿宋_GB2312"/>
                                    <w:szCs w:val="21"/>
                                  </w:rPr>
                                  <w:t>闻</w:t>
                                </w:r>
                              </w:p>
                              <w:p>
                                <w:pPr>
                                  <w:spacing w:line="260" w:lineRule="exact"/>
                                  <w:jc w:val="center"/>
                                  <w:rPr>
                                    <w:rFonts w:ascii="仿宋_GB2312"/>
                                    <w:szCs w:val="21"/>
                                  </w:rPr>
                                </w:pPr>
                                <w:r>
                                  <w:rPr>
                                    <w:rFonts w:hint="eastAsia" w:ascii="仿宋_GB2312"/>
                                    <w:szCs w:val="21"/>
                                  </w:rPr>
                                  <w:t>发</w:t>
                                </w:r>
                              </w:p>
                              <w:p>
                                <w:pPr>
                                  <w:spacing w:line="260" w:lineRule="exact"/>
                                  <w:jc w:val="center"/>
                                  <w:rPr>
                                    <w:szCs w:val="21"/>
                                  </w:rPr>
                                </w:pPr>
                                <w:r>
                                  <w:rPr>
                                    <w:rFonts w:hint="eastAsia" w:ascii="仿宋_GB2312"/>
                                    <w:szCs w:val="21"/>
                                  </w:rPr>
                                  <w:t>布</w:t>
                                </w:r>
                              </w:p>
                            </w:txbxContent>
                          </wps:txbx>
                          <wps:bodyPr lIns="0" tIns="72000" rIns="0" bIns="0" anchor="ctr" anchorCtr="0" upright="1"/>
                        </wps:wsp>
                        <wps:wsp>
                          <wps:cNvPr id="38" name="文本框 38"/>
                          <wps:cNvSpPr txBox="1"/>
                          <wps:spPr>
                            <a:xfrm>
                              <a:off x="7614" y="7378"/>
                              <a:ext cx="459" cy="2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仿宋_GB2312"/>
                                    <w:szCs w:val="21"/>
                                  </w:rPr>
                                </w:pPr>
                                <w:r>
                                  <w:rPr>
                                    <w:rFonts w:hint="eastAsia" w:ascii="仿宋_GB2312"/>
                                    <w:szCs w:val="21"/>
                                  </w:rPr>
                                  <w:t>行</w:t>
                                </w:r>
                              </w:p>
                              <w:p>
                                <w:pPr>
                                  <w:spacing w:line="260" w:lineRule="exact"/>
                                  <w:jc w:val="center"/>
                                  <w:rPr>
                                    <w:rFonts w:ascii="仿宋_GB2312"/>
                                    <w:szCs w:val="21"/>
                                  </w:rPr>
                                </w:pPr>
                                <w:r>
                                  <w:rPr>
                                    <w:rFonts w:hint="eastAsia" w:ascii="仿宋_GB2312"/>
                                    <w:szCs w:val="21"/>
                                  </w:rPr>
                                  <w:t>业</w:t>
                                </w:r>
                              </w:p>
                              <w:p>
                                <w:pPr>
                                  <w:spacing w:line="260" w:lineRule="exact"/>
                                  <w:jc w:val="center"/>
                                  <w:rPr>
                                    <w:rFonts w:ascii="仿宋_GB2312"/>
                                    <w:szCs w:val="21"/>
                                  </w:rPr>
                                </w:pPr>
                                <w:r>
                                  <w:rPr>
                                    <w:rFonts w:hint="eastAsia" w:ascii="仿宋_GB2312"/>
                                    <w:szCs w:val="21"/>
                                  </w:rPr>
                                  <w:t>隐</w:t>
                                </w:r>
                              </w:p>
                              <w:p>
                                <w:pPr>
                                  <w:spacing w:line="260" w:lineRule="exact"/>
                                  <w:jc w:val="center"/>
                                  <w:rPr>
                                    <w:rFonts w:ascii="仿宋_GB2312"/>
                                    <w:szCs w:val="21"/>
                                  </w:rPr>
                                </w:pPr>
                                <w:r>
                                  <w:rPr>
                                    <w:rFonts w:hint="eastAsia" w:ascii="仿宋_GB2312"/>
                                    <w:szCs w:val="21"/>
                                  </w:rPr>
                                  <w:t>患</w:t>
                                </w:r>
                              </w:p>
                              <w:p>
                                <w:pPr>
                                  <w:spacing w:line="260" w:lineRule="exact"/>
                                  <w:jc w:val="center"/>
                                  <w:rPr>
                                    <w:rFonts w:ascii="仿宋_GB2312"/>
                                    <w:szCs w:val="21"/>
                                  </w:rPr>
                                </w:pPr>
                                <w:r>
                                  <w:rPr>
                                    <w:rFonts w:hint="eastAsia" w:ascii="仿宋_GB2312"/>
                                    <w:szCs w:val="21"/>
                                  </w:rPr>
                                  <w:t>自</w:t>
                                </w:r>
                              </w:p>
                              <w:p>
                                <w:pPr>
                                  <w:spacing w:line="260" w:lineRule="exact"/>
                                  <w:jc w:val="center"/>
                                  <w:rPr>
                                    <w:szCs w:val="21"/>
                                  </w:rPr>
                                </w:pPr>
                                <w:r>
                                  <w:rPr>
                                    <w:rFonts w:hint="eastAsia" w:ascii="仿宋_GB2312"/>
                                    <w:szCs w:val="21"/>
                                  </w:rPr>
                                  <w:t>查</w:t>
                                </w:r>
                              </w:p>
                            </w:txbxContent>
                          </wps:txbx>
                          <wps:bodyPr lIns="0" tIns="72000" rIns="0" bIns="0" anchor="ctr" anchorCtr="0" upright="1"/>
                        </wps:wsp>
                        <wps:wsp>
                          <wps:cNvPr id="39" name="文本框 39"/>
                          <wps:cNvSpPr txBox="1"/>
                          <wps:spPr>
                            <a:xfrm>
                              <a:off x="8214" y="7378"/>
                              <a:ext cx="459" cy="2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Cs w:val="21"/>
                                  </w:rPr>
                                </w:pPr>
                                <w:r>
                                  <w:rPr>
                                    <w:rFonts w:hint="eastAsia"/>
                                    <w:szCs w:val="21"/>
                                  </w:rPr>
                                  <w:t>首</w:t>
                                </w:r>
                              </w:p>
                              <w:p>
                                <w:pPr>
                                  <w:spacing w:line="240" w:lineRule="exact"/>
                                  <w:jc w:val="center"/>
                                  <w:rPr>
                                    <w:szCs w:val="21"/>
                                  </w:rPr>
                                </w:pPr>
                                <w:r>
                                  <w:rPr>
                                    <w:rFonts w:hint="eastAsia"/>
                                    <w:szCs w:val="21"/>
                                  </w:rPr>
                                  <w:t>批</w:t>
                                </w:r>
                              </w:p>
                              <w:p>
                                <w:pPr>
                                  <w:spacing w:line="240" w:lineRule="exact"/>
                                  <w:jc w:val="center"/>
                                  <w:rPr>
                                    <w:szCs w:val="21"/>
                                  </w:rPr>
                                </w:pPr>
                                <w:r>
                                  <w:rPr>
                                    <w:rFonts w:hint="eastAsia"/>
                                    <w:szCs w:val="21"/>
                                  </w:rPr>
                                  <w:t>救</w:t>
                                </w:r>
                              </w:p>
                              <w:p>
                                <w:pPr>
                                  <w:spacing w:line="240" w:lineRule="exact"/>
                                  <w:jc w:val="center"/>
                                  <w:rPr>
                                    <w:szCs w:val="21"/>
                                  </w:rPr>
                                </w:pPr>
                                <w:r>
                                  <w:rPr>
                                    <w:rFonts w:hint="eastAsia"/>
                                    <w:szCs w:val="21"/>
                                  </w:rPr>
                                  <w:t>援</w:t>
                                </w:r>
                              </w:p>
                              <w:p>
                                <w:pPr>
                                  <w:spacing w:line="240" w:lineRule="exact"/>
                                  <w:jc w:val="center"/>
                                  <w:rPr>
                                    <w:szCs w:val="21"/>
                                  </w:rPr>
                                </w:pPr>
                                <w:r>
                                  <w:rPr>
                                    <w:rFonts w:hint="eastAsia"/>
                                    <w:szCs w:val="21"/>
                                  </w:rPr>
                                  <w:t>队</w:t>
                                </w:r>
                              </w:p>
                              <w:p>
                                <w:pPr>
                                  <w:spacing w:line="240" w:lineRule="exact"/>
                                  <w:jc w:val="center"/>
                                  <w:rPr>
                                    <w:szCs w:val="21"/>
                                  </w:rPr>
                                </w:pPr>
                                <w:r>
                                  <w:rPr>
                                    <w:rFonts w:hint="eastAsia"/>
                                    <w:szCs w:val="21"/>
                                  </w:rPr>
                                  <w:t>出</w:t>
                                </w:r>
                              </w:p>
                              <w:p>
                                <w:pPr>
                                  <w:spacing w:line="240" w:lineRule="exact"/>
                                  <w:jc w:val="center"/>
                                  <w:rPr>
                                    <w:szCs w:val="21"/>
                                  </w:rPr>
                                </w:pPr>
                                <w:r>
                                  <w:rPr>
                                    <w:rFonts w:hint="eastAsia"/>
                                    <w:szCs w:val="21"/>
                                  </w:rPr>
                                  <w:t>发</w:t>
                                </w:r>
                              </w:p>
                            </w:txbxContent>
                          </wps:txbx>
                          <wps:bodyPr lIns="0" tIns="72000" rIns="0" bIns="0" anchor="ctr" anchorCtr="0" upright="1"/>
                        </wps:wsp>
                      </wpg:grpSp>
                    </wpg:wgp>
                  </a:graphicData>
                </a:graphic>
              </wp:anchor>
            </w:drawing>
          </mc:Choice>
          <mc:Fallback>
            <w:pict>
              <v:group id="_x0000_s1026" o:spid="_x0000_s1026" o:spt="203" style="position:absolute;left:0pt;margin-left:66.3pt;margin-top:7.7pt;height:175.45pt;width:304pt;z-index:251679744;mso-width-relative:page;mso-height-relative:page;" coordorigin="2914,6255" coordsize="6080,3509" o:gfxdata="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">
                <o:lock v:ext="edit" aspectratio="f"/>
                <v:shape id="_x0000_s1026" o:spid="_x0000_s1026" o:spt="32" type="#_x0000_t32" style="position:absolute;left:5964;top:7035;height:232;width:0;" filled="f" stroked="t" coordsize="21600,21600" o:gfxdata="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U79F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id="_x0000_s1026" o:spid="_x0000_s1026" o:spt="203" style="position:absolute;left:2914;top:6255;height:3509;width:6080;" coordorigin="2957,6226" coordsize="6080,3509"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_x0000_s1026" o:spid="_x0000_s1026" o:spt="32" type="#_x0000_t32" style="position:absolute;left:3580;top:7237;height:129;width:2;" filled="f" stroked="t" coordsize="21600,21600" o:gfxdata="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gSE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8433;top:7238;height:128;width:1;" filled="f" stroked="t" coordsize="21600,21600" o:gfxdata="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YS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202" type="#_x0000_t202" style="position:absolute;left:4325;top:6226;height:780;width:3300;v-text-anchor:middle;" fillcolor="#FFFFFF" filled="t" stroked="t" coordsize="21600,21600" o:gfxdata="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FEz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mm,1mm,0mm,0mm">
                      <w:txbxContent>
                        <w:p>
                          <w:pPr>
                            <w:spacing w:line="200" w:lineRule="exact"/>
                            <w:jc w:val="center"/>
                            <w:rPr>
                              <w:rFonts w:hint="eastAsia"/>
                              <w:szCs w:val="21"/>
                            </w:rPr>
                          </w:pPr>
                        </w:p>
                        <w:p>
                          <w:pPr>
                            <w:spacing w:line="280" w:lineRule="exact"/>
                            <w:jc w:val="center"/>
                            <w:rPr>
                              <w:rFonts w:ascii="仿宋_GB2312"/>
                              <w:szCs w:val="21"/>
                            </w:rPr>
                          </w:pPr>
                          <w:r>
                            <w:rPr>
                              <w:rFonts w:hint="eastAsia"/>
                              <w:szCs w:val="21"/>
                            </w:rPr>
                            <w:t>初期响应</w:t>
                          </w:r>
                        </w:p>
                      </w:txbxContent>
                    </v:textbox>
                  </v:shape>
                  <v:shape id="_x0000_s1026" o:spid="_x0000_s1026" o:spt="32" type="#_x0000_t32" style="position:absolute;left:3582;top:7238;height:0;width:4851;" filled="f" stroked="t" coordsize="21600,21600" o:gfxdata="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HrVA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rect id="_x0000_s1026" o:spid="_x0000_s1026" o:spt="1" style="position:absolute;left:2957;top:7090;height:2645;width:6080;" filled="f" stroked="t" coordsize="21600,21600" o:gfxdata="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DJU1ugAAANsA&#10;AAAPAAAAAAAAAAEAIAAAACIAAABkcnMvZG93bnJldi54bWxQSwECFAAUAAAACACHTuJAMy8FnjsA&#10;AAA5AAAAEAAAAAAAAAABACAAAAAJAQAAZHJzL3NoYXBleG1sLnhtbFBLBQYAAAAABgAGAFsBAACz&#10;AwAAAAA=&#10;">
                    <v:fill on="f" focussize="0,0"/>
                    <v:stroke color="#000000" joinstyle="miter" dashstyle="longDash"/>
                    <v:imagedata o:title=""/>
                    <o:lock v:ext="edit" aspectratio="f"/>
                    <v:textbox inset="1mm,1mm,1mm,1mm"/>
                  </v:rect>
                  <v:shape id="_x0000_s1026" o:spid="_x0000_s1026" o:spt="202" type="#_x0000_t202" style="position:absolute;left:3342;top:7378;height:2154;width:459;v-text-anchor:middle;" fillcolor="#FFFFFF" filled="t" stroked="t" coordsize="21600,21600" o:gfxdata="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potB6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mm,2mm,0mm,0mm">
                      <w:txbxContent>
                        <w:p>
                          <w:pPr>
                            <w:spacing w:line="300" w:lineRule="exact"/>
                            <w:contextualSpacing/>
                            <w:jc w:val="center"/>
                            <w:rPr>
                              <w:szCs w:val="21"/>
                            </w:rPr>
                          </w:pPr>
                          <w:r>
                            <w:rPr>
                              <w:rFonts w:hint="eastAsia"/>
                              <w:szCs w:val="21"/>
                            </w:rPr>
                            <w:t>灾</w:t>
                          </w:r>
                        </w:p>
                        <w:p>
                          <w:pPr>
                            <w:spacing w:line="300" w:lineRule="exact"/>
                            <w:contextualSpacing/>
                            <w:jc w:val="center"/>
                            <w:rPr>
                              <w:szCs w:val="21"/>
                            </w:rPr>
                          </w:pPr>
                          <w:r>
                            <w:rPr>
                              <w:rFonts w:hint="eastAsia"/>
                              <w:szCs w:val="21"/>
                            </w:rPr>
                            <w:t>情</w:t>
                          </w:r>
                        </w:p>
                        <w:p>
                          <w:pPr>
                            <w:spacing w:line="300" w:lineRule="exact"/>
                            <w:contextualSpacing/>
                            <w:jc w:val="center"/>
                            <w:rPr>
                              <w:szCs w:val="21"/>
                            </w:rPr>
                          </w:pPr>
                          <w:r>
                            <w:rPr>
                              <w:rFonts w:hint="eastAsia"/>
                              <w:szCs w:val="21"/>
                            </w:rPr>
                            <w:t>收</w:t>
                          </w:r>
                        </w:p>
                        <w:p>
                          <w:pPr>
                            <w:spacing w:line="300" w:lineRule="exact"/>
                            <w:contextualSpacing/>
                            <w:jc w:val="center"/>
                            <w:rPr>
                              <w:szCs w:val="21"/>
                            </w:rPr>
                          </w:pPr>
                          <w:r>
                            <w:rPr>
                              <w:rFonts w:hint="eastAsia"/>
                              <w:szCs w:val="21"/>
                            </w:rPr>
                            <w:t>集</w:t>
                          </w:r>
                        </w:p>
                      </w:txbxContent>
                    </v:textbox>
                  </v:shape>
                  <v:shape id="_x0000_s1026" o:spid="_x0000_s1026" o:spt="202" type="#_x0000_t202" style="position:absolute;left:3948;top:7378;height:2154;width:459;v-text-anchor:middle;" fillcolor="#FFFFFF" filled="t" stroked="t" coordsize="21600,21600" o:gfxdata="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q6Kmm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mm,2mm,0mm,0mm">
                      <w:txbxContent>
                        <w:p>
                          <w:pPr>
                            <w:spacing w:line="300" w:lineRule="exact"/>
                            <w:contextualSpacing/>
                            <w:jc w:val="center"/>
                            <w:rPr>
                              <w:szCs w:val="21"/>
                            </w:rPr>
                          </w:pPr>
                          <w:r>
                            <w:rPr>
                              <w:rFonts w:hint="eastAsia"/>
                              <w:szCs w:val="21"/>
                            </w:rPr>
                            <w:t>紧</w:t>
                          </w:r>
                        </w:p>
                        <w:p>
                          <w:pPr>
                            <w:spacing w:line="300" w:lineRule="exact"/>
                            <w:contextualSpacing/>
                            <w:jc w:val="center"/>
                            <w:rPr>
                              <w:szCs w:val="21"/>
                            </w:rPr>
                          </w:pPr>
                          <w:r>
                            <w:rPr>
                              <w:rFonts w:hint="eastAsia"/>
                              <w:szCs w:val="21"/>
                            </w:rPr>
                            <w:t>急</w:t>
                          </w:r>
                        </w:p>
                        <w:p>
                          <w:pPr>
                            <w:spacing w:line="300" w:lineRule="exact"/>
                            <w:contextualSpacing/>
                            <w:jc w:val="center"/>
                            <w:rPr>
                              <w:szCs w:val="21"/>
                            </w:rPr>
                          </w:pPr>
                          <w:r>
                            <w:rPr>
                              <w:rFonts w:hint="eastAsia"/>
                              <w:szCs w:val="21"/>
                            </w:rPr>
                            <w:t>疏</w:t>
                          </w:r>
                        </w:p>
                        <w:p>
                          <w:pPr>
                            <w:spacing w:line="300" w:lineRule="exact"/>
                            <w:contextualSpacing/>
                            <w:jc w:val="center"/>
                            <w:rPr>
                              <w:szCs w:val="21"/>
                            </w:rPr>
                          </w:pPr>
                          <w:r>
                            <w:rPr>
                              <w:rFonts w:hint="eastAsia"/>
                              <w:szCs w:val="21"/>
                            </w:rPr>
                            <w:t>散</w:t>
                          </w:r>
                        </w:p>
                      </w:txbxContent>
                    </v:textbox>
                  </v:shape>
                  <v:shape id="_x0000_s1026" o:spid="_x0000_s1026" o:spt="202" type="#_x0000_t202" style="position:absolute;left:4547;top:7378;height:2154;width:459;v-text-anchor:middle;" fillcolor="#FFFFFF" filled="t" stroked="t" coordsize="21600,21600" o:gfxdata="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X2j/K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mm,2mm,0mm,0mm">
                      <w:txbxContent>
                        <w:p>
                          <w:pPr>
                            <w:jc w:val="center"/>
                            <w:rPr>
                              <w:szCs w:val="21"/>
                            </w:rPr>
                          </w:pPr>
                          <w:r>
                            <w:rPr>
                              <w:rFonts w:hint="eastAsia"/>
                              <w:szCs w:val="21"/>
                            </w:rPr>
                            <w:t>社</w:t>
                          </w:r>
                        </w:p>
                        <w:p>
                          <w:pPr>
                            <w:jc w:val="center"/>
                            <w:rPr>
                              <w:szCs w:val="21"/>
                            </w:rPr>
                          </w:pPr>
                          <w:r>
                            <w:rPr>
                              <w:rFonts w:hint="eastAsia"/>
                              <w:szCs w:val="21"/>
                            </w:rPr>
                            <w:t>会</w:t>
                          </w:r>
                        </w:p>
                        <w:p>
                          <w:pPr>
                            <w:jc w:val="center"/>
                            <w:rPr>
                              <w:szCs w:val="21"/>
                            </w:rPr>
                          </w:pPr>
                          <w:r>
                            <w:rPr>
                              <w:rFonts w:hint="eastAsia"/>
                              <w:szCs w:val="21"/>
                            </w:rPr>
                            <w:t>秩</w:t>
                          </w:r>
                        </w:p>
                        <w:p>
                          <w:pPr>
                            <w:jc w:val="center"/>
                            <w:rPr>
                              <w:szCs w:val="21"/>
                            </w:rPr>
                          </w:pPr>
                          <w:r>
                            <w:rPr>
                              <w:rFonts w:hint="eastAsia"/>
                              <w:szCs w:val="21"/>
                            </w:rPr>
                            <w:t>序</w:t>
                          </w:r>
                        </w:p>
                        <w:p>
                          <w:pPr>
                            <w:jc w:val="center"/>
                            <w:rPr>
                              <w:szCs w:val="21"/>
                            </w:rPr>
                          </w:pPr>
                          <w:r>
                            <w:rPr>
                              <w:rFonts w:hint="eastAsia"/>
                              <w:szCs w:val="21"/>
                            </w:rPr>
                            <w:t>维</w:t>
                          </w:r>
                        </w:p>
                        <w:p>
                          <w:pPr>
                            <w:jc w:val="center"/>
                            <w:rPr>
                              <w:szCs w:val="21"/>
                            </w:rPr>
                          </w:pPr>
                          <w:r>
                            <w:rPr>
                              <w:rFonts w:hint="eastAsia"/>
                              <w:szCs w:val="21"/>
                            </w:rPr>
                            <w:t>护</w:t>
                          </w:r>
                        </w:p>
                      </w:txbxContent>
                    </v:textbox>
                  </v:shape>
                  <v:shape id="_x0000_s1026" o:spid="_x0000_s1026" o:spt="202" type="#_x0000_t202" style="position:absolute;left:5159;top:7378;height:2154;width:459;v-text-anchor:middle;" fillcolor="#FFFFFF" filled="t" stroked="t" coordsize="21600,21600" o:gfxdata="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HxeG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2mm,0mm,0mm">
                      <w:txbxContent>
                        <w:p>
                          <w:pPr>
                            <w:jc w:val="center"/>
                            <w:rPr>
                              <w:szCs w:val="21"/>
                            </w:rPr>
                          </w:pPr>
                          <w:r>
                            <w:rPr>
                              <w:rFonts w:hint="eastAsia"/>
                              <w:szCs w:val="21"/>
                            </w:rPr>
                            <w:t>生</w:t>
                          </w:r>
                        </w:p>
                        <w:p>
                          <w:pPr>
                            <w:jc w:val="center"/>
                            <w:rPr>
                              <w:szCs w:val="21"/>
                            </w:rPr>
                          </w:pPr>
                          <w:r>
                            <w:rPr>
                              <w:rFonts w:hint="eastAsia"/>
                              <w:szCs w:val="21"/>
                            </w:rPr>
                            <w:t>命</w:t>
                          </w:r>
                        </w:p>
                        <w:p>
                          <w:pPr>
                            <w:jc w:val="center"/>
                            <w:rPr>
                              <w:szCs w:val="21"/>
                            </w:rPr>
                          </w:pPr>
                          <w:r>
                            <w:rPr>
                              <w:rFonts w:hint="eastAsia"/>
                              <w:szCs w:val="21"/>
                            </w:rPr>
                            <w:t>线</w:t>
                          </w:r>
                        </w:p>
                        <w:p>
                          <w:pPr>
                            <w:jc w:val="center"/>
                            <w:rPr>
                              <w:szCs w:val="21"/>
                            </w:rPr>
                          </w:pPr>
                          <w:r>
                            <w:rPr>
                              <w:rFonts w:hint="eastAsia"/>
                              <w:szCs w:val="21"/>
                            </w:rPr>
                            <w:t>工</w:t>
                          </w:r>
                        </w:p>
                        <w:p>
                          <w:pPr>
                            <w:jc w:val="center"/>
                            <w:rPr>
                              <w:szCs w:val="21"/>
                            </w:rPr>
                          </w:pPr>
                          <w:r>
                            <w:rPr>
                              <w:rFonts w:hint="eastAsia"/>
                              <w:szCs w:val="21"/>
                            </w:rPr>
                            <w:t>程</w:t>
                          </w:r>
                        </w:p>
                        <w:p>
                          <w:pPr>
                            <w:jc w:val="center"/>
                            <w:rPr>
                              <w:szCs w:val="21"/>
                            </w:rPr>
                          </w:pPr>
                          <w:r>
                            <w:rPr>
                              <w:rFonts w:hint="eastAsia"/>
                              <w:szCs w:val="21"/>
                            </w:rPr>
                            <w:t>抢</w:t>
                          </w:r>
                        </w:p>
                        <w:p>
                          <w:pPr>
                            <w:jc w:val="center"/>
                            <w:rPr>
                              <w:szCs w:val="21"/>
                            </w:rPr>
                          </w:pPr>
                          <w:r>
                            <w:rPr>
                              <w:rFonts w:hint="eastAsia"/>
                              <w:szCs w:val="21"/>
                            </w:rPr>
                            <w:t>通</w:t>
                          </w:r>
                        </w:p>
                        <w:p>
                          <w:pPr>
                            <w:spacing w:line="300" w:lineRule="exact"/>
                            <w:contextualSpacing/>
                            <w:jc w:val="center"/>
                            <w:rPr>
                              <w:szCs w:val="21"/>
                            </w:rPr>
                          </w:pPr>
                        </w:p>
                      </w:txbxContent>
                    </v:textbox>
                  </v:shape>
                  <v:shape id="_x0000_s1026" o:spid="_x0000_s1026" o:spt="202" type="#_x0000_t202" style="position:absolute;left:5782;top:7378;height:2154;width:459;v-text-anchor:middle;" fillcolor="#FFFFFF" filled="t" stroked="t" coordsize="21600,21600" o:gfxdata="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bMjIL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inset="0mm,0mm,0mm,0mm">
                      <w:txbxContent>
                        <w:p>
                          <w:pPr>
                            <w:spacing w:line="120" w:lineRule="exact"/>
                            <w:jc w:val="center"/>
                            <w:rPr>
                              <w:rFonts w:hint="eastAsia"/>
                              <w:szCs w:val="21"/>
                            </w:rPr>
                          </w:pPr>
                        </w:p>
                        <w:p>
                          <w:pPr>
                            <w:spacing w:line="240" w:lineRule="exact"/>
                            <w:jc w:val="center"/>
                            <w:rPr>
                              <w:szCs w:val="21"/>
                            </w:rPr>
                          </w:pPr>
                          <w:r>
                            <w:rPr>
                              <w:rFonts w:hint="eastAsia"/>
                              <w:szCs w:val="21"/>
                            </w:rPr>
                            <w:t>震</w:t>
                          </w:r>
                        </w:p>
                        <w:p>
                          <w:pPr>
                            <w:spacing w:line="240" w:lineRule="exact"/>
                            <w:jc w:val="center"/>
                            <w:rPr>
                              <w:szCs w:val="21"/>
                            </w:rPr>
                          </w:pPr>
                          <w:r>
                            <w:rPr>
                              <w:rFonts w:hint="eastAsia"/>
                              <w:szCs w:val="21"/>
                            </w:rPr>
                            <w:t>后</w:t>
                          </w:r>
                        </w:p>
                        <w:p>
                          <w:pPr>
                            <w:spacing w:line="240" w:lineRule="exact"/>
                            <w:jc w:val="center"/>
                            <w:rPr>
                              <w:szCs w:val="21"/>
                            </w:rPr>
                          </w:pPr>
                          <w:r>
                            <w:rPr>
                              <w:rFonts w:hint="eastAsia"/>
                              <w:szCs w:val="21"/>
                            </w:rPr>
                            <w:t>趋</w:t>
                          </w:r>
                        </w:p>
                        <w:p>
                          <w:pPr>
                            <w:spacing w:line="240" w:lineRule="exact"/>
                            <w:jc w:val="center"/>
                            <w:rPr>
                              <w:szCs w:val="21"/>
                            </w:rPr>
                          </w:pPr>
                          <w:r>
                            <w:rPr>
                              <w:rFonts w:hint="eastAsia"/>
                              <w:szCs w:val="21"/>
                            </w:rPr>
                            <w:t>势</w:t>
                          </w:r>
                        </w:p>
                        <w:p>
                          <w:pPr>
                            <w:spacing w:line="240" w:lineRule="exact"/>
                            <w:jc w:val="center"/>
                            <w:rPr>
                              <w:szCs w:val="21"/>
                            </w:rPr>
                          </w:pPr>
                          <w:r>
                            <w:rPr>
                              <w:rFonts w:hint="eastAsia"/>
                              <w:szCs w:val="21"/>
                            </w:rPr>
                            <w:t>快</w:t>
                          </w:r>
                        </w:p>
                        <w:p>
                          <w:pPr>
                            <w:spacing w:line="240" w:lineRule="exact"/>
                            <w:jc w:val="center"/>
                            <w:rPr>
                              <w:szCs w:val="21"/>
                            </w:rPr>
                          </w:pPr>
                          <w:r>
                            <w:rPr>
                              <w:rFonts w:hint="eastAsia"/>
                              <w:szCs w:val="21"/>
                            </w:rPr>
                            <w:t>速</w:t>
                          </w:r>
                        </w:p>
                        <w:p>
                          <w:pPr>
                            <w:spacing w:line="240" w:lineRule="exact"/>
                            <w:jc w:val="center"/>
                            <w:rPr>
                              <w:szCs w:val="21"/>
                            </w:rPr>
                          </w:pPr>
                          <w:r>
                            <w:rPr>
                              <w:rFonts w:hint="eastAsia"/>
                              <w:szCs w:val="21"/>
                            </w:rPr>
                            <w:t>判</w:t>
                          </w:r>
                        </w:p>
                        <w:p>
                          <w:pPr>
                            <w:spacing w:line="240" w:lineRule="exact"/>
                            <w:jc w:val="center"/>
                            <w:rPr>
                              <w:szCs w:val="21"/>
                            </w:rPr>
                          </w:pPr>
                          <w:r>
                            <w:rPr>
                              <w:rFonts w:hint="eastAsia"/>
                              <w:szCs w:val="21"/>
                            </w:rPr>
                            <w:t>定</w:t>
                          </w:r>
                        </w:p>
                      </w:txbxContent>
                    </v:textbox>
                  </v:shape>
                  <v:shape id="_x0000_s1026" o:spid="_x0000_s1026" o:spt="202" type="#_x0000_t202" style="position:absolute;left:6396;top:7378;height:2154;width:459;v-text-anchor:middle;" fillcolor="#FFFFFF" filled="t" stroked="t" coordsize="21600,21600" o:gfxdata="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WBLGq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mm,2mm,0mm,0mm">
                      <w:txbxContent>
                        <w:p>
                          <w:pPr>
                            <w:jc w:val="center"/>
                            <w:rPr>
                              <w:szCs w:val="21"/>
                            </w:rPr>
                          </w:pPr>
                          <w:r>
                            <w:rPr>
                              <w:rFonts w:hint="eastAsia"/>
                              <w:szCs w:val="21"/>
                            </w:rPr>
                            <w:t>信</w:t>
                          </w:r>
                        </w:p>
                        <w:p>
                          <w:pPr>
                            <w:jc w:val="center"/>
                            <w:rPr>
                              <w:szCs w:val="21"/>
                            </w:rPr>
                          </w:pPr>
                          <w:r>
                            <w:rPr>
                              <w:rFonts w:hint="eastAsia"/>
                              <w:szCs w:val="21"/>
                            </w:rPr>
                            <w:t>息</w:t>
                          </w:r>
                        </w:p>
                        <w:p>
                          <w:pPr>
                            <w:jc w:val="center"/>
                            <w:rPr>
                              <w:szCs w:val="21"/>
                            </w:rPr>
                          </w:pPr>
                          <w:r>
                            <w:rPr>
                              <w:rFonts w:hint="eastAsia"/>
                              <w:szCs w:val="21"/>
                            </w:rPr>
                            <w:t>上</w:t>
                          </w:r>
                        </w:p>
                        <w:p>
                          <w:pPr>
                            <w:jc w:val="center"/>
                            <w:rPr>
                              <w:szCs w:val="21"/>
                            </w:rPr>
                          </w:pPr>
                          <w:r>
                            <w:rPr>
                              <w:rFonts w:hint="eastAsia"/>
                              <w:szCs w:val="21"/>
                            </w:rPr>
                            <w:t>报</w:t>
                          </w:r>
                        </w:p>
                      </w:txbxContent>
                    </v:textbox>
                  </v:shape>
                  <v:shape id="_x0000_s1026" o:spid="_x0000_s1026" o:spt="202" type="#_x0000_t202" style="position:absolute;left:6999;top:7378;height:2154;width:459;v-text-anchor:middle;" fillcolor="#FFFFFF" filled="t" stroked="t" coordsize="21600,21600" o:gfxdata="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rNifG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mm,2mm,0mm,0mm">
                      <w:txbxContent>
                        <w:p>
                          <w:pPr>
                            <w:spacing w:line="260" w:lineRule="exact"/>
                            <w:jc w:val="center"/>
                            <w:rPr>
                              <w:rFonts w:ascii="仿宋_GB2312"/>
                              <w:szCs w:val="21"/>
                            </w:rPr>
                          </w:pPr>
                          <w:r>
                            <w:rPr>
                              <w:rFonts w:hint="eastAsia" w:ascii="仿宋_GB2312"/>
                              <w:szCs w:val="21"/>
                            </w:rPr>
                            <w:t>新</w:t>
                          </w:r>
                        </w:p>
                        <w:p>
                          <w:pPr>
                            <w:spacing w:line="260" w:lineRule="exact"/>
                            <w:jc w:val="center"/>
                            <w:rPr>
                              <w:rFonts w:ascii="仿宋_GB2312"/>
                              <w:szCs w:val="21"/>
                            </w:rPr>
                          </w:pPr>
                          <w:r>
                            <w:rPr>
                              <w:rFonts w:hint="eastAsia" w:ascii="仿宋_GB2312"/>
                              <w:szCs w:val="21"/>
                            </w:rPr>
                            <w:t>闻</w:t>
                          </w:r>
                        </w:p>
                        <w:p>
                          <w:pPr>
                            <w:spacing w:line="260" w:lineRule="exact"/>
                            <w:jc w:val="center"/>
                            <w:rPr>
                              <w:rFonts w:ascii="仿宋_GB2312"/>
                              <w:szCs w:val="21"/>
                            </w:rPr>
                          </w:pPr>
                          <w:r>
                            <w:rPr>
                              <w:rFonts w:hint="eastAsia" w:ascii="仿宋_GB2312"/>
                              <w:szCs w:val="21"/>
                            </w:rPr>
                            <w:t>发</w:t>
                          </w:r>
                        </w:p>
                        <w:p>
                          <w:pPr>
                            <w:spacing w:line="260" w:lineRule="exact"/>
                            <w:jc w:val="center"/>
                            <w:rPr>
                              <w:szCs w:val="21"/>
                            </w:rPr>
                          </w:pPr>
                          <w:r>
                            <w:rPr>
                              <w:rFonts w:hint="eastAsia" w:ascii="仿宋_GB2312"/>
                              <w:szCs w:val="21"/>
                            </w:rPr>
                            <w:t>布</w:t>
                          </w:r>
                        </w:p>
                      </w:txbxContent>
                    </v:textbox>
                  </v:shape>
                  <v:shape id="_x0000_s1026" o:spid="_x0000_s1026" o:spt="202" type="#_x0000_t202" style="position:absolute;left:7614;top:7378;height:2154;width:459;v-text-anchor:middle;" fillcolor="#FFFFFF" filled="t" stroked="t" coordsize="21600,21600" o:gfxdata="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tSHYO2AAAA2w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inset="0mm,2mm,0mm,0mm">
                      <w:txbxContent>
                        <w:p>
                          <w:pPr>
                            <w:spacing w:line="260" w:lineRule="exact"/>
                            <w:jc w:val="center"/>
                            <w:rPr>
                              <w:rFonts w:ascii="仿宋_GB2312"/>
                              <w:szCs w:val="21"/>
                            </w:rPr>
                          </w:pPr>
                          <w:r>
                            <w:rPr>
                              <w:rFonts w:hint="eastAsia" w:ascii="仿宋_GB2312"/>
                              <w:szCs w:val="21"/>
                            </w:rPr>
                            <w:t>行</w:t>
                          </w:r>
                        </w:p>
                        <w:p>
                          <w:pPr>
                            <w:spacing w:line="260" w:lineRule="exact"/>
                            <w:jc w:val="center"/>
                            <w:rPr>
                              <w:rFonts w:ascii="仿宋_GB2312"/>
                              <w:szCs w:val="21"/>
                            </w:rPr>
                          </w:pPr>
                          <w:r>
                            <w:rPr>
                              <w:rFonts w:hint="eastAsia" w:ascii="仿宋_GB2312"/>
                              <w:szCs w:val="21"/>
                            </w:rPr>
                            <w:t>业</w:t>
                          </w:r>
                        </w:p>
                        <w:p>
                          <w:pPr>
                            <w:spacing w:line="260" w:lineRule="exact"/>
                            <w:jc w:val="center"/>
                            <w:rPr>
                              <w:rFonts w:ascii="仿宋_GB2312"/>
                              <w:szCs w:val="21"/>
                            </w:rPr>
                          </w:pPr>
                          <w:r>
                            <w:rPr>
                              <w:rFonts w:hint="eastAsia" w:ascii="仿宋_GB2312"/>
                              <w:szCs w:val="21"/>
                            </w:rPr>
                            <w:t>隐</w:t>
                          </w:r>
                        </w:p>
                        <w:p>
                          <w:pPr>
                            <w:spacing w:line="260" w:lineRule="exact"/>
                            <w:jc w:val="center"/>
                            <w:rPr>
                              <w:rFonts w:ascii="仿宋_GB2312"/>
                              <w:szCs w:val="21"/>
                            </w:rPr>
                          </w:pPr>
                          <w:r>
                            <w:rPr>
                              <w:rFonts w:hint="eastAsia" w:ascii="仿宋_GB2312"/>
                              <w:szCs w:val="21"/>
                            </w:rPr>
                            <w:t>患</w:t>
                          </w:r>
                        </w:p>
                        <w:p>
                          <w:pPr>
                            <w:spacing w:line="260" w:lineRule="exact"/>
                            <w:jc w:val="center"/>
                            <w:rPr>
                              <w:rFonts w:ascii="仿宋_GB2312"/>
                              <w:szCs w:val="21"/>
                            </w:rPr>
                          </w:pPr>
                          <w:r>
                            <w:rPr>
                              <w:rFonts w:hint="eastAsia" w:ascii="仿宋_GB2312"/>
                              <w:szCs w:val="21"/>
                            </w:rPr>
                            <w:t>自</w:t>
                          </w:r>
                        </w:p>
                        <w:p>
                          <w:pPr>
                            <w:spacing w:line="260" w:lineRule="exact"/>
                            <w:jc w:val="center"/>
                            <w:rPr>
                              <w:szCs w:val="21"/>
                            </w:rPr>
                          </w:pPr>
                          <w:r>
                            <w:rPr>
                              <w:rFonts w:hint="eastAsia" w:ascii="仿宋_GB2312"/>
                              <w:szCs w:val="21"/>
                            </w:rPr>
                            <w:t>查</w:t>
                          </w:r>
                        </w:p>
                      </w:txbxContent>
                    </v:textbox>
                  </v:shape>
                  <v:shape id="_x0000_s1026" o:spid="_x0000_s1026" o:spt="202" type="#_x0000_t202" style="position:absolute;left:8214;top:7378;height:2154;width:459;v-text-anchor:middle;" fillcolor="#FFFFFF" filled="t" stroked="t" coordsize="21600,21600" o:gfxdata="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QeuBi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mm,2mm,0mm,0mm">
                      <w:txbxContent>
                        <w:p>
                          <w:pPr>
                            <w:spacing w:line="240" w:lineRule="exact"/>
                            <w:jc w:val="center"/>
                            <w:rPr>
                              <w:szCs w:val="21"/>
                            </w:rPr>
                          </w:pPr>
                          <w:r>
                            <w:rPr>
                              <w:rFonts w:hint="eastAsia"/>
                              <w:szCs w:val="21"/>
                            </w:rPr>
                            <w:t>首</w:t>
                          </w:r>
                        </w:p>
                        <w:p>
                          <w:pPr>
                            <w:spacing w:line="240" w:lineRule="exact"/>
                            <w:jc w:val="center"/>
                            <w:rPr>
                              <w:szCs w:val="21"/>
                            </w:rPr>
                          </w:pPr>
                          <w:r>
                            <w:rPr>
                              <w:rFonts w:hint="eastAsia"/>
                              <w:szCs w:val="21"/>
                            </w:rPr>
                            <w:t>批</w:t>
                          </w:r>
                        </w:p>
                        <w:p>
                          <w:pPr>
                            <w:spacing w:line="240" w:lineRule="exact"/>
                            <w:jc w:val="center"/>
                            <w:rPr>
                              <w:szCs w:val="21"/>
                            </w:rPr>
                          </w:pPr>
                          <w:r>
                            <w:rPr>
                              <w:rFonts w:hint="eastAsia"/>
                              <w:szCs w:val="21"/>
                            </w:rPr>
                            <w:t>救</w:t>
                          </w:r>
                        </w:p>
                        <w:p>
                          <w:pPr>
                            <w:spacing w:line="240" w:lineRule="exact"/>
                            <w:jc w:val="center"/>
                            <w:rPr>
                              <w:szCs w:val="21"/>
                            </w:rPr>
                          </w:pPr>
                          <w:r>
                            <w:rPr>
                              <w:rFonts w:hint="eastAsia"/>
                              <w:szCs w:val="21"/>
                            </w:rPr>
                            <w:t>援</w:t>
                          </w:r>
                        </w:p>
                        <w:p>
                          <w:pPr>
                            <w:spacing w:line="240" w:lineRule="exact"/>
                            <w:jc w:val="center"/>
                            <w:rPr>
                              <w:szCs w:val="21"/>
                            </w:rPr>
                          </w:pPr>
                          <w:r>
                            <w:rPr>
                              <w:rFonts w:hint="eastAsia"/>
                              <w:szCs w:val="21"/>
                            </w:rPr>
                            <w:t>队</w:t>
                          </w:r>
                        </w:p>
                        <w:p>
                          <w:pPr>
                            <w:spacing w:line="240" w:lineRule="exact"/>
                            <w:jc w:val="center"/>
                            <w:rPr>
                              <w:szCs w:val="21"/>
                            </w:rPr>
                          </w:pPr>
                          <w:r>
                            <w:rPr>
                              <w:rFonts w:hint="eastAsia"/>
                              <w:szCs w:val="21"/>
                            </w:rPr>
                            <w:t>出</w:t>
                          </w:r>
                        </w:p>
                        <w:p>
                          <w:pPr>
                            <w:spacing w:line="240" w:lineRule="exact"/>
                            <w:jc w:val="center"/>
                            <w:rPr>
                              <w:szCs w:val="21"/>
                            </w:rPr>
                          </w:pPr>
                          <w:r>
                            <w:rPr>
                              <w:rFonts w:hint="eastAsia"/>
                              <w:szCs w:val="21"/>
                            </w:rPr>
                            <w:t>发</w:t>
                          </w:r>
                        </w:p>
                      </w:txbxContent>
                    </v:textbox>
                  </v:shape>
                </v:group>
              </v:group>
            </w:pict>
          </mc:Fallback>
        </mc:AlternateContent>
      </w: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r>
        <w:rPr>
          <w:rFonts w:ascii="仿宋_GB2312"/>
          <w:color w:val="auto"/>
        </w:rPr>
        <mc:AlternateContent>
          <mc:Choice Requires="wps">
            <w:drawing>
              <wp:anchor distT="0" distB="0" distL="114300" distR="114300" simplePos="0" relativeHeight="251667456" behindDoc="0" locked="0" layoutInCell="1" allowOverlap="1">
                <wp:simplePos x="0" y="0"/>
                <wp:positionH relativeFrom="column">
                  <wp:posOffset>1830070</wp:posOffset>
                </wp:positionH>
                <wp:positionV relativeFrom="paragraph">
                  <wp:posOffset>256540</wp:posOffset>
                </wp:positionV>
                <wp:extent cx="1016000" cy="25019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016000" cy="250190"/>
                        </a:xfrm>
                        <a:prstGeom prst="rect">
                          <a:avLst/>
                        </a:prstGeom>
                        <a:noFill/>
                        <a:ln>
                          <a:noFill/>
                        </a:ln>
                      </wps:spPr>
                      <wps:txbx>
                        <w:txbxContent>
                          <w:p>
                            <w:pPr>
                              <w:rPr>
                                <w:szCs w:val="21"/>
                              </w:rPr>
                            </w:pPr>
                            <w:r>
                              <w:rPr>
                                <w:rFonts w:hint="eastAsia"/>
                                <w:szCs w:val="21"/>
                              </w:rPr>
                              <w:t>依据初判条件</w:t>
                            </w:r>
                          </w:p>
                        </w:txbxContent>
                      </wps:txbx>
                      <wps:bodyPr upright="1"/>
                    </wps:wsp>
                  </a:graphicData>
                </a:graphic>
              </wp:anchor>
            </w:drawing>
          </mc:Choice>
          <mc:Fallback>
            <w:pict>
              <v:shape id="_x0000_s1026" o:spid="_x0000_s1026" o:spt="202" type="#_x0000_t202" style="position:absolute;left:0pt;margin-left:144.1pt;margin-top:20.2pt;height:19.7pt;width:80pt;z-index:251667456;mso-width-relative:page;mso-height-relative:page;" filled="f" stroked="f" coordsize="21600,21600" o:gfxdata="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WZtf/VAAAACQEA&#10;AA8AAAAAAAAAAQAgAAAAIgAAAGRycy9kb3ducmV2LnhtbFBLAQIUABQAAAAIAIdO4kA4KNWOqwEA&#10;AFADAAAOAAAAAAAAAAEAIAAAACQBAABkcnMvZTJvRG9jLnhtbFBLBQYAAAAABgAGAFkBAABBBQAA&#10;AAA=&#10;">
                <v:fill on="f" focussize="0,0"/>
                <v:stroke on="f"/>
                <v:imagedata o:title=""/>
                <o:lock v:ext="edit" aspectratio="f"/>
                <v:textbox>
                  <w:txbxContent>
                    <w:p>
                      <w:pPr>
                        <w:rPr>
                          <w:szCs w:val="21"/>
                        </w:rPr>
                      </w:pPr>
                      <w:r>
                        <w:rPr>
                          <w:rFonts w:hint="eastAsia"/>
                          <w:szCs w:val="21"/>
                        </w:rPr>
                        <w:t>依据初判条件</w:t>
                      </w:r>
                    </w:p>
                  </w:txbxContent>
                </v:textbox>
              </v:shape>
            </w:pict>
          </mc:Fallback>
        </mc:AlternateContent>
      </w:r>
      <w:r>
        <w:rPr>
          <w:rFonts w:ascii="仿宋_GB2312"/>
          <w:color w:val="auto"/>
        </w:rPr>
        <mc:AlternateContent>
          <mc:Choice Requires="wps">
            <w:drawing>
              <wp:anchor distT="0" distB="0" distL="114300" distR="114300" simplePos="0" relativeHeight="251688960" behindDoc="0" locked="0" layoutInCell="1" allowOverlap="1">
                <wp:simplePos x="0" y="0"/>
                <wp:positionH relativeFrom="column">
                  <wp:posOffset>2778760</wp:posOffset>
                </wp:positionH>
                <wp:positionV relativeFrom="paragraph">
                  <wp:posOffset>192405</wp:posOffset>
                </wp:positionV>
                <wp:extent cx="0" cy="1156970"/>
                <wp:effectExtent l="4445" t="0" r="14605" b="5080"/>
                <wp:wrapNone/>
                <wp:docPr id="11" name="直接箭头连接符 11"/>
                <wp:cNvGraphicFramePr/>
                <a:graphic xmlns:a="http://schemas.openxmlformats.org/drawingml/2006/main">
                  <a:graphicData uri="http://schemas.microsoft.com/office/word/2010/wordprocessingShape">
                    <wps:wsp>
                      <wps:cNvCnPr/>
                      <wps:spPr>
                        <a:xfrm>
                          <a:off x="0" y="0"/>
                          <a:ext cx="0" cy="11569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8.8pt;margin-top:15.15pt;height:91.1pt;width:0pt;z-index:251688960;mso-width-relative:page;mso-height-relative:page;" filled="f" stroked="t" coordsize="21600,21600" o:gfxdata="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75wVtgAAAAKAQAADwAAAAAAAAABACAAAAAiAAAAZHJzL2Rvd25y&#10;ZXYueG1sUEsBAhQAFAAAAAgAh07iQNmcSv/+AQAA7gMAAA4AAAAAAAAAAQAgAAAAJwEAAGRycy9l&#10;Mm9Eb2MueG1sUEsFBgAAAAAGAAYAWQEAAJcFAAAAAA==&#10;">
                <v:fill on="f" focussize="0,0"/>
                <v:stroke color="#000000" joinstyle="round"/>
                <v:imagedata o:title=""/>
                <o:lock v:ext="edit" aspectratio="f"/>
              </v:shape>
            </w:pict>
          </mc:Fallback>
        </mc:AlternateContent>
      </w:r>
    </w:p>
    <w:p>
      <w:pPr>
        <w:spacing w:line="560" w:lineRule="exact"/>
        <w:ind w:firstLine="420" w:firstLineChars="200"/>
        <w:jc w:val="center"/>
        <w:rPr>
          <w:rFonts w:ascii="仿宋_GB2312"/>
          <w:color w:val="auto"/>
        </w:rPr>
      </w:pPr>
      <w:r>
        <w:rPr>
          <w:rFonts w:ascii="仿宋_GB2312"/>
          <w:color w:val="auto"/>
        </w:rPr>
        <mc:AlternateContent>
          <mc:Choice Requires="wps">
            <w:drawing>
              <wp:anchor distT="0" distB="0" distL="114300" distR="114300" simplePos="0" relativeHeight="251681792" behindDoc="0" locked="0" layoutInCell="1" allowOverlap="1">
                <wp:simplePos x="0" y="0"/>
                <wp:positionH relativeFrom="column">
                  <wp:posOffset>3456940</wp:posOffset>
                </wp:positionH>
                <wp:positionV relativeFrom="paragraph">
                  <wp:posOffset>161925</wp:posOffset>
                </wp:positionV>
                <wp:extent cx="1752600" cy="73088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752600" cy="730885"/>
                        </a:xfrm>
                        <a:prstGeom prst="rect">
                          <a:avLst/>
                        </a:prstGeom>
                        <a:noFill/>
                        <a:ln>
                          <a:noFill/>
                        </a:ln>
                      </wps:spPr>
                      <wps:txbx>
                        <w:txbxContent>
                          <w:p>
                            <w:pPr>
                              <w:spacing w:line="260" w:lineRule="exact"/>
                              <w:rPr>
                                <w:sz w:val="24"/>
                              </w:rPr>
                            </w:pPr>
                            <w:r>
                              <w:rPr>
                                <w:rFonts w:hint="eastAsia" w:ascii="仿宋_GB2312"/>
                                <w:b/>
                                <w:szCs w:val="21"/>
                              </w:rPr>
                              <w:t>本</w:t>
                            </w:r>
                            <w:r>
                              <w:rPr>
                                <w:rFonts w:hint="eastAsia" w:ascii="仿宋_GB2312"/>
                                <w:b/>
                                <w:szCs w:val="21"/>
                                <w:lang w:eastAsia="zh-CN"/>
                              </w:rPr>
                              <w:t>区</w:t>
                            </w:r>
                            <w:r>
                              <w:rPr>
                                <w:rFonts w:hint="eastAsia" w:ascii="仿宋_GB2312"/>
                                <w:b/>
                                <w:szCs w:val="21"/>
                              </w:rPr>
                              <w:t>地震：</w:t>
                            </w:r>
                            <w:r>
                              <w:rPr>
                                <w:rFonts w:hint="eastAsia"/>
                                <w:sz w:val="24"/>
                              </w:rPr>
                              <w:t>6.0＞M≥4.0</w:t>
                            </w:r>
                          </w:p>
                          <w:p>
                            <w:pPr>
                              <w:spacing w:line="260" w:lineRule="exact"/>
                              <w:rPr>
                                <w:sz w:val="24"/>
                              </w:rPr>
                            </w:pPr>
                            <w:r>
                              <w:rPr>
                                <w:rFonts w:hint="eastAsia" w:ascii="仿宋_GB2312"/>
                                <w:b/>
                                <w:szCs w:val="21"/>
                              </w:rPr>
                              <w:t>外省地震波及本</w:t>
                            </w:r>
                            <w:r>
                              <w:rPr>
                                <w:rFonts w:hint="eastAsia" w:ascii="仿宋_GB2312"/>
                                <w:b/>
                                <w:szCs w:val="21"/>
                                <w:lang w:eastAsia="zh-CN"/>
                              </w:rPr>
                              <w:t>区</w:t>
                            </w:r>
                            <w:r>
                              <w:rPr>
                                <w:rFonts w:hint="eastAsia" w:ascii="仿宋_GB2312"/>
                                <w:b/>
                                <w:szCs w:val="21"/>
                              </w:rPr>
                              <w:t>：</w:t>
                            </w:r>
                            <w:r>
                              <w:rPr>
                                <w:rFonts w:hint="eastAsia" w:ascii="仿宋_GB2312"/>
                                <w:szCs w:val="21"/>
                              </w:rPr>
                              <w:t>造成本</w:t>
                            </w:r>
                            <w:r>
                              <w:rPr>
                                <w:rFonts w:hint="eastAsia" w:ascii="仿宋_GB2312"/>
                                <w:szCs w:val="21"/>
                                <w:lang w:eastAsia="zh-CN"/>
                              </w:rPr>
                              <w:t>区</w:t>
                            </w:r>
                            <w:r>
                              <w:rPr>
                                <w:rFonts w:hint="eastAsia" w:ascii="仿宋_GB2312"/>
                                <w:szCs w:val="21"/>
                              </w:rPr>
                              <w:t>烈度Ⅴ度影响</w:t>
                            </w:r>
                          </w:p>
                          <w:p>
                            <w:r>
                              <w:rPr>
                                <w:rFonts w:hint="eastAsia" w:ascii="仿宋_GB2312"/>
                                <w:szCs w:val="21"/>
                              </w:rPr>
                              <w:t>启动Ⅱ</w:t>
                            </w:r>
                            <w:r>
                              <w:rPr>
                                <w:rFonts w:hint="eastAsia"/>
                                <w:szCs w:val="21"/>
                              </w:rPr>
                              <w:t>级或</w:t>
                            </w:r>
                            <w:r>
                              <w:rPr>
                                <w:rFonts w:hint="eastAsia" w:ascii="宋体" w:hAnsi="宋体"/>
                                <w:szCs w:val="21"/>
                              </w:rPr>
                              <w:t>Ⅲ</w:t>
                            </w:r>
                            <w:r>
                              <w:rPr>
                                <w:rFonts w:hint="eastAsia"/>
                                <w:szCs w:val="21"/>
                              </w:rPr>
                              <w:t>级响应</w:t>
                            </w:r>
                          </w:p>
                        </w:txbxContent>
                      </wps:txbx>
                      <wps:bodyPr lIns="91440" tIns="36000" rIns="91440" bIns="36000" upright="1"/>
                    </wps:wsp>
                  </a:graphicData>
                </a:graphic>
              </wp:anchor>
            </w:drawing>
          </mc:Choice>
          <mc:Fallback>
            <w:pict>
              <v:shape id="_x0000_s1026" o:spid="_x0000_s1026" o:spt="202" type="#_x0000_t202" style="position:absolute;left:0pt;margin-left:272.2pt;margin-top:12.75pt;height:57.55pt;width:138pt;z-index:251681792;mso-width-relative:page;mso-height-relative:page;" filled="f" stroked="f" coordsize="21600,21600" o:gfxdata="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Lsklk1wAAAAoBAAAPAAAAAAAAAAEAIAAAACIAAABkcnMvZG93bnJldi54&#10;bWxQSwECFAAUAAAACACHTuJA8gYi0MIBAACEAwAADgAAAAAAAAABACAAAAAmAQAAZHJzL2Uyb0Rv&#10;Yy54bWxQSwUGAAAAAAYABgBZAQAAWgUAAAAA&#10;">
                <v:fill on="f" focussize="0,0"/>
                <v:stroke on="f"/>
                <v:imagedata o:title=""/>
                <o:lock v:ext="edit" aspectratio="f"/>
                <v:textbox inset="2.54mm,1mm,2.54mm,1mm">
                  <w:txbxContent>
                    <w:p>
                      <w:pPr>
                        <w:spacing w:line="260" w:lineRule="exact"/>
                        <w:rPr>
                          <w:sz w:val="24"/>
                        </w:rPr>
                      </w:pPr>
                      <w:r>
                        <w:rPr>
                          <w:rFonts w:hint="eastAsia" w:ascii="仿宋_GB2312"/>
                          <w:b/>
                          <w:szCs w:val="21"/>
                        </w:rPr>
                        <w:t>本</w:t>
                      </w:r>
                      <w:r>
                        <w:rPr>
                          <w:rFonts w:hint="eastAsia" w:ascii="仿宋_GB2312"/>
                          <w:b/>
                          <w:szCs w:val="21"/>
                          <w:lang w:eastAsia="zh-CN"/>
                        </w:rPr>
                        <w:t>区</w:t>
                      </w:r>
                      <w:r>
                        <w:rPr>
                          <w:rFonts w:hint="eastAsia" w:ascii="仿宋_GB2312"/>
                          <w:b/>
                          <w:szCs w:val="21"/>
                        </w:rPr>
                        <w:t>地震：</w:t>
                      </w:r>
                      <w:r>
                        <w:rPr>
                          <w:rFonts w:hint="eastAsia"/>
                          <w:sz w:val="24"/>
                        </w:rPr>
                        <w:t>6.0＞M≥4.0</w:t>
                      </w:r>
                    </w:p>
                    <w:p>
                      <w:pPr>
                        <w:spacing w:line="260" w:lineRule="exact"/>
                        <w:rPr>
                          <w:sz w:val="24"/>
                        </w:rPr>
                      </w:pPr>
                      <w:r>
                        <w:rPr>
                          <w:rFonts w:hint="eastAsia" w:ascii="仿宋_GB2312"/>
                          <w:b/>
                          <w:szCs w:val="21"/>
                        </w:rPr>
                        <w:t>外省地震波及本</w:t>
                      </w:r>
                      <w:r>
                        <w:rPr>
                          <w:rFonts w:hint="eastAsia" w:ascii="仿宋_GB2312"/>
                          <w:b/>
                          <w:szCs w:val="21"/>
                          <w:lang w:eastAsia="zh-CN"/>
                        </w:rPr>
                        <w:t>区</w:t>
                      </w:r>
                      <w:r>
                        <w:rPr>
                          <w:rFonts w:hint="eastAsia" w:ascii="仿宋_GB2312"/>
                          <w:b/>
                          <w:szCs w:val="21"/>
                        </w:rPr>
                        <w:t>：</w:t>
                      </w:r>
                      <w:r>
                        <w:rPr>
                          <w:rFonts w:hint="eastAsia" w:ascii="仿宋_GB2312"/>
                          <w:szCs w:val="21"/>
                        </w:rPr>
                        <w:t>造成本</w:t>
                      </w:r>
                      <w:r>
                        <w:rPr>
                          <w:rFonts w:hint="eastAsia" w:ascii="仿宋_GB2312"/>
                          <w:szCs w:val="21"/>
                          <w:lang w:eastAsia="zh-CN"/>
                        </w:rPr>
                        <w:t>区</w:t>
                      </w:r>
                      <w:r>
                        <w:rPr>
                          <w:rFonts w:hint="eastAsia" w:ascii="仿宋_GB2312"/>
                          <w:szCs w:val="21"/>
                        </w:rPr>
                        <w:t>烈度Ⅴ度影响</w:t>
                      </w:r>
                    </w:p>
                    <w:p>
                      <w:r>
                        <w:rPr>
                          <w:rFonts w:hint="eastAsia" w:ascii="仿宋_GB2312"/>
                          <w:szCs w:val="21"/>
                        </w:rPr>
                        <w:t>启动Ⅱ</w:t>
                      </w:r>
                      <w:r>
                        <w:rPr>
                          <w:rFonts w:hint="eastAsia"/>
                          <w:szCs w:val="21"/>
                        </w:rPr>
                        <w:t>级或</w:t>
                      </w:r>
                      <w:r>
                        <w:rPr>
                          <w:rFonts w:hint="eastAsia" w:ascii="宋体" w:hAnsi="宋体"/>
                          <w:szCs w:val="21"/>
                        </w:rPr>
                        <w:t>Ⅲ</w:t>
                      </w:r>
                      <w:r>
                        <w:rPr>
                          <w:rFonts w:hint="eastAsia"/>
                          <w:szCs w:val="21"/>
                        </w:rPr>
                        <w:t>级响应</w:t>
                      </w:r>
                    </w:p>
                  </w:txbxContent>
                </v:textbox>
              </v:shape>
            </w:pict>
          </mc:Fallback>
        </mc:AlternateContent>
      </w:r>
      <w:r>
        <w:rPr>
          <w:rFonts w:ascii="仿宋_GB2312"/>
          <w:color w:val="auto"/>
        </w:rPr>
        <mc:AlternateContent>
          <mc:Choice Requires="wps">
            <w:drawing>
              <wp:anchor distT="0" distB="0" distL="114300" distR="114300" simplePos="0" relativeHeight="251680768" behindDoc="0" locked="0" layoutInCell="1" allowOverlap="1">
                <wp:simplePos x="0" y="0"/>
                <wp:positionH relativeFrom="column">
                  <wp:posOffset>571500</wp:posOffset>
                </wp:positionH>
                <wp:positionV relativeFrom="paragraph">
                  <wp:posOffset>161925</wp:posOffset>
                </wp:positionV>
                <wp:extent cx="1663700" cy="73088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663700" cy="730885"/>
                        </a:xfrm>
                        <a:prstGeom prst="rect">
                          <a:avLst/>
                        </a:prstGeom>
                        <a:noFill/>
                        <a:ln>
                          <a:noFill/>
                        </a:ln>
                      </wps:spPr>
                      <wps:txbx>
                        <w:txbxContent>
                          <w:p>
                            <w:pPr>
                              <w:spacing w:line="260" w:lineRule="exact"/>
                              <w:rPr>
                                <w:szCs w:val="21"/>
                              </w:rPr>
                            </w:pPr>
                            <w:r>
                              <w:rPr>
                                <w:rFonts w:hint="eastAsia" w:ascii="仿宋_GB2312"/>
                                <w:b/>
                                <w:szCs w:val="21"/>
                              </w:rPr>
                              <w:t>本</w:t>
                            </w:r>
                            <w:r>
                              <w:rPr>
                                <w:rFonts w:hint="eastAsia" w:ascii="仿宋_GB2312"/>
                                <w:b/>
                                <w:szCs w:val="21"/>
                                <w:lang w:eastAsia="zh-CN"/>
                              </w:rPr>
                              <w:t>区</w:t>
                            </w:r>
                            <w:r>
                              <w:rPr>
                                <w:rFonts w:hint="eastAsia" w:ascii="仿宋_GB2312"/>
                                <w:b/>
                                <w:szCs w:val="21"/>
                              </w:rPr>
                              <w:t>地震：</w:t>
                            </w:r>
                            <w:r>
                              <w:rPr>
                                <w:rFonts w:hint="eastAsia"/>
                                <w:szCs w:val="21"/>
                              </w:rPr>
                              <w:t>M</w:t>
                            </w:r>
                            <w:r>
                              <w:rPr>
                                <w:rFonts w:hint="eastAsia" w:ascii="仿宋_GB2312"/>
                                <w:szCs w:val="21"/>
                              </w:rPr>
                              <w:t>≥</w:t>
                            </w:r>
                            <w:r>
                              <w:rPr>
                                <w:rFonts w:hint="eastAsia"/>
                                <w:szCs w:val="21"/>
                              </w:rPr>
                              <w:t>6.0</w:t>
                            </w:r>
                          </w:p>
                          <w:p>
                            <w:pPr>
                              <w:spacing w:line="260" w:lineRule="exact"/>
                              <w:rPr>
                                <w:rFonts w:ascii="仿宋_GB2312"/>
                                <w:szCs w:val="21"/>
                              </w:rPr>
                            </w:pPr>
                            <w:r>
                              <w:rPr>
                                <w:rFonts w:hint="eastAsia" w:ascii="仿宋_GB2312"/>
                                <w:b/>
                                <w:szCs w:val="21"/>
                              </w:rPr>
                              <w:t>外省地震波及本</w:t>
                            </w:r>
                            <w:r>
                              <w:rPr>
                                <w:rFonts w:hint="eastAsia" w:ascii="仿宋_GB2312"/>
                                <w:b/>
                                <w:szCs w:val="21"/>
                                <w:lang w:eastAsia="zh-CN"/>
                              </w:rPr>
                              <w:t>区</w:t>
                            </w:r>
                            <w:r>
                              <w:rPr>
                                <w:rFonts w:hint="eastAsia" w:ascii="仿宋_GB2312"/>
                                <w:szCs w:val="21"/>
                              </w:rPr>
                              <w:t>：造成本</w:t>
                            </w:r>
                            <w:r>
                              <w:rPr>
                                <w:rFonts w:hint="eastAsia" w:ascii="仿宋_GB2312"/>
                                <w:szCs w:val="21"/>
                                <w:lang w:eastAsia="zh-CN"/>
                              </w:rPr>
                              <w:t>区</w:t>
                            </w:r>
                            <w:r>
                              <w:rPr>
                                <w:rFonts w:hint="eastAsia" w:ascii="仿宋_GB2312"/>
                                <w:szCs w:val="21"/>
                              </w:rPr>
                              <w:t>烈度Ⅵ度以上影响</w:t>
                            </w:r>
                          </w:p>
                          <w:p>
                            <w:pPr>
                              <w:spacing w:line="260" w:lineRule="exact"/>
                              <w:rPr>
                                <w:szCs w:val="21"/>
                              </w:rPr>
                            </w:pPr>
                            <w:r>
                              <w:rPr>
                                <w:rFonts w:hint="eastAsia" w:ascii="仿宋_GB2312"/>
                                <w:szCs w:val="21"/>
                              </w:rPr>
                              <w:t>启动Ⅰ</w:t>
                            </w:r>
                            <w:r>
                              <w:rPr>
                                <w:rFonts w:hint="eastAsia"/>
                                <w:szCs w:val="21"/>
                              </w:rPr>
                              <w:t>级响应</w:t>
                            </w:r>
                          </w:p>
                          <w:p/>
                        </w:txbxContent>
                      </wps:txbx>
                      <wps:bodyPr upright="1"/>
                    </wps:wsp>
                  </a:graphicData>
                </a:graphic>
              </wp:anchor>
            </w:drawing>
          </mc:Choice>
          <mc:Fallback>
            <w:pict>
              <v:shape id="_x0000_s1026" o:spid="_x0000_s1026" o:spt="202" type="#_x0000_t202" style="position:absolute;left:0pt;margin-left:45pt;margin-top:12.75pt;height:57.55pt;width:131pt;z-index:251680768;mso-width-relative:page;mso-height-relative:page;" filled="f" stroked="f" coordsize="21600,21600" o:gfxdata="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iYVczWAAAA&#10;CQEAAA8AAAAAAAAAAQAgAAAAIgAAAGRycy9kb3ducmV2LnhtbFBLAQIUABQAAAAIAIdO4kDoV1iw&#10;rQEAAFADAAAOAAAAAAAAAAEAIAAAACUBAABkcnMvZTJvRG9jLnhtbFBLBQYAAAAABgAGAFkBAABE&#10;BQAAAAA=&#10;">
                <v:fill on="f" focussize="0,0"/>
                <v:stroke on="f"/>
                <v:imagedata o:title=""/>
                <o:lock v:ext="edit" aspectratio="f"/>
                <v:textbox>
                  <w:txbxContent>
                    <w:p>
                      <w:pPr>
                        <w:spacing w:line="260" w:lineRule="exact"/>
                        <w:rPr>
                          <w:szCs w:val="21"/>
                        </w:rPr>
                      </w:pPr>
                      <w:r>
                        <w:rPr>
                          <w:rFonts w:hint="eastAsia" w:ascii="仿宋_GB2312"/>
                          <w:b/>
                          <w:szCs w:val="21"/>
                        </w:rPr>
                        <w:t>本</w:t>
                      </w:r>
                      <w:r>
                        <w:rPr>
                          <w:rFonts w:hint="eastAsia" w:ascii="仿宋_GB2312"/>
                          <w:b/>
                          <w:szCs w:val="21"/>
                          <w:lang w:eastAsia="zh-CN"/>
                        </w:rPr>
                        <w:t>区</w:t>
                      </w:r>
                      <w:r>
                        <w:rPr>
                          <w:rFonts w:hint="eastAsia" w:ascii="仿宋_GB2312"/>
                          <w:b/>
                          <w:szCs w:val="21"/>
                        </w:rPr>
                        <w:t>地震：</w:t>
                      </w:r>
                      <w:r>
                        <w:rPr>
                          <w:rFonts w:hint="eastAsia"/>
                          <w:szCs w:val="21"/>
                        </w:rPr>
                        <w:t>M</w:t>
                      </w:r>
                      <w:r>
                        <w:rPr>
                          <w:rFonts w:hint="eastAsia" w:ascii="仿宋_GB2312"/>
                          <w:szCs w:val="21"/>
                        </w:rPr>
                        <w:t>≥</w:t>
                      </w:r>
                      <w:r>
                        <w:rPr>
                          <w:rFonts w:hint="eastAsia"/>
                          <w:szCs w:val="21"/>
                        </w:rPr>
                        <w:t>6.0</w:t>
                      </w:r>
                    </w:p>
                    <w:p>
                      <w:pPr>
                        <w:spacing w:line="260" w:lineRule="exact"/>
                        <w:rPr>
                          <w:rFonts w:ascii="仿宋_GB2312"/>
                          <w:szCs w:val="21"/>
                        </w:rPr>
                      </w:pPr>
                      <w:r>
                        <w:rPr>
                          <w:rFonts w:hint="eastAsia" w:ascii="仿宋_GB2312"/>
                          <w:b/>
                          <w:szCs w:val="21"/>
                        </w:rPr>
                        <w:t>外省地震波及本</w:t>
                      </w:r>
                      <w:r>
                        <w:rPr>
                          <w:rFonts w:hint="eastAsia" w:ascii="仿宋_GB2312"/>
                          <w:b/>
                          <w:szCs w:val="21"/>
                          <w:lang w:eastAsia="zh-CN"/>
                        </w:rPr>
                        <w:t>区</w:t>
                      </w:r>
                      <w:r>
                        <w:rPr>
                          <w:rFonts w:hint="eastAsia" w:ascii="仿宋_GB2312"/>
                          <w:szCs w:val="21"/>
                        </w:rPr>
                        <w:t>：造成本</w:t>
                      </w:r>
                      <w:r>
                        <w:rPr>
                          <w:rFonts w:hint="eastAsia" w:ascii="仿宋_GB2312"/>
                          <w:szCs w:val="21"/>
                          <w:lang w:eastAsia="zh-CN"/>
                        </w:rPr>
                        <w:t>区</w:t>
                      </w:r>
                      <w:r>
                        <w:rPr>
                          <w:rFonts w:hint="eastAsia" w:ascii="仿宋_GB2312"/>
                          <w:szCs w:val="21"/>
                        </w:rPr>
                        <w:t>烈度Ⅵ度以上影响</w:t>
                      </w:r>
                    </w:p>
                    <w:p>
                      <w:pPr>
                        <w:spacing w:line="260" w:lineRule="exact"/>
                        <w:rPr>
                          <w:szCs w:val="21"/>
                        </w:rPr>
                      </w:pPr>
                      <w:r>
                        <w:rPr>
                          <w:rFonts w:hint="eastAsia" w:ascii="仿宋_GB2312"/>
                          <w:szCs w:val="21"/>
                        </w:rPr>
                        <w:t>启动Ⅰ</w:t>
                      </w:r>
                      <w:r>
                        <w:rPr>
                          <w:rFonts w:hint="eastAsia"/>
                          <w:szCs w:val="21"/>
                        </w:rPr>
                        <w:t>级响应</w:t>
                      </w:r>
                    </w:p>
                    <w:p/>
                  </w:txbxContent>
                </v:textbox>
              </v:shape>
            </w:pict>
          </mc:Fallback>
        </mc:AlternateContent>
      </w: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r>
        <w:rPr>
          <w:rFonts w:ascii="仿宋_GB2312"/>
          <w:color w:val="auto"/>
        </w:rPr>
        <mc:AlternateContent>
          <mc:Choice Requires="wps">
            <w:drawing>
              <wp:anchor distT="0" distB="0" distL="114300" distR="114300" simplePos="0" relativeHeight="251693056" behindDoc="0" locked="0" layoutInCell="1" allowOverlap="1">
                <wp:simplePos x="0" y="0"/>
                <wp:positionH relativeFrom="column">
                  <wp:posOffset>5830570</wp:posOffset>
                </wp:positionH>
                <wp:positionV relativeFrom="paragraph">
                  <wp:posOffset>294005</wp:posOffset>
                </wp:positionV>
                <wp:extent cx="266700" cy="257937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266700" cy="2579370"/>
                        </a:xfrm>
                        <a:prstGeom prst="rect">
                          <a:avLst/>
                        </a:prstGeom>
                        <a:noFill/>
                        <a:ln>
                          <a:noFill/>
                        </a:ln>
                      </wps:spPr>
                      <wps:txbx>
                        <w:txbxContent>
                          <w:p>
                            <w:pPr>
                              <w:rPr>
                                <w:szCs w:val="21"/>
                              </w:rPr>
                            </w:pPr>
                            <w:r>
                              <w:rPr>
                                <w:rFonts w:hint="eastAsia"/>
                                <w:szCs w:val="21"/>
                              </w:rPr>
                              <w:t>依据灾害发展趋势和处置情况</w:t>
                            </w:r>
                          </w:p>
                        </w:txbxContent>
                      </wps:txbx>
                      <wps:bodyPr upright="1"/>
                    </wps:wsp>
                  </a:graphicData>
                </a:graphic>
              </wp:anchor>
            </w:drawing>
          </mc:Choice>
          <mc:Fallback>
            <w:pict>
              <v:shape id="_x0000_s1026" o:spid="_x0000_s1026" o:spt="202" type="#_x0000_t202" style="position:absolute;left:0pt;margin-left:459.1pt;margin-top:23.15pt;height:203.1pt;width:21pt;z-index:251693056;mso-width-relative:page;mso-height-relative:page;" filled="f" stroked="f" coordsize="21600,21600" o:gfxdata="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fM3BtcA&#10;AAAKAQAADwAAAAAAAAABACAAAAAiAAAAZHJzL2Rvd25yZXYueG1sUEsBAhQAFAAAAAgAh07iQGp4&#10;8jOuAQAAUAMAAA4AAAAAAAAAAQAgAAAAJgEAAGRycy9lMm9Eb2MueG1sUEsFBgAAAAAGAAYAWQEA&#10;AEYFAAAAAA==&#10;">
                <v:fill on="f" focussize="0,0"/>
                <v:stroke on="f"/>
                <v:imagedata o:title=""/>
                <o:lock v:ext="edit" aspectratio="f"/>
                <v:textbox>
                  <w:txbxContent>
                    <w:p>
                      <w:pPr>
                        <w:rPr>
                          <w:szCs w:val="21"/>
                        </w:rPr>
                      </w:pPr>
                      <w:r>
                        <w:rPr>
                          <w:rFonts w:hint="eastAsia"/>
                          <w:szCs w:val="21"/>
                        </w:rPr>
                        <w:t>依据灾害发展趋势和处置情况</w:t>
                      </w:r>
                    </w:p>
                  </w:txbxContent>
                </v:textbox>
              </v:shape>
            </w:pict>
          </mc:Fallback>
        </mc:AlternateContent>
      </w:r>
      <w:r>
        <w:rPr>
          <w:rFonts w:ascii="仿宋_GB2312"/>
          <w:color w:val="auto"/>
        </w:rPr>
        <mc:AlternateContent>
          <mc:Choice Requires="wps">
            <w:drawing>
              <wp:anchor distT="0" distB="0" distL="114300" distR="114300" simplePos="0" relativeHeight="251660288" behindDoc="0" locked="0" layoutInCell="1" allowOverlap="1">
                <wp:simplePos x="0" y="0"/>
                <wp:positionH relativeFrom="column">
                  <wp:posOffset>6087745</wp:posOffset>
                </wp:positionH>
                <wp:positionV relativeFrom="paragraph">
                  <wp:posOffset>229235</wp:posOffset>
                </wp:positionV>
                <wp:extent cx="7620" cy="2711450"/>
                <wp:effectExtent l="4445" t="0" r="6985" b="12700"/>
                <wp:wrapNone/>
                <wp:docPr id="23" name="直接箭头连接符 23"/>
                <wp:cNvGraphicFramePr/>
                <a:graphic xmlns:a="http://schemas.openxmlformats.org/drawingml/2006/main">
                  <a:graphicData uri="http://schemas.microsoft.com/office/word/2010/wordprocessingShape">
                    <wps:wsp>
                      <wps:cNvCnPr/>
                      <wps:spPr>
                        <a:xfrm>
                          <a:off x="0" y="0"/>
                          <a:ext cx="7620" cy="27114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79.35pt;margin-top:18.05pt;height:213.5pt;width:0.6pt;z-index:251660288;mso-width-relative:page;mso-height-relative:page;" filled="f" stroked="t" coordsize="21600,21600" o:gfxdata="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C+xj2QAAAAoBAAAPAAAAAAAAAAEAIAAAACIAAABkcnMv&#10;ZG93bnJldi54bWxQSwECFAAUAAAACACHTuJArZXNewICAADxAwAADgAAAAAAAAABACAAAAAoAQAA&#10;ZHJzL2Uyb0RvYy54bWxQSwUGAAAAAAYABgBZAQAAnAUAAAAA&#10;">
                <v:fill on="f" focussize="0,0"/>
                <v:stroke color="#000000" joinstyle="round"/>
                <v:imagedata o:title=""/>
                <o:lock v:ext="edit" aspectratio="f"/>
              </v:shape>
            </w:pict>
          </mc:Fallback>
        </mc:AlternateContent>
      </w:r>
      <w:r>
        <w:rPr>
          <w:rFonts w:ascii="仿宋_GB2312"/>
          <w:color w:val="auto"/>
        </w:rPr>
        <mc:AlternateContent>
          <mc:Choice Requires="wpg">
            <w:drawing>
              <wp:anchor distT="0" distB="0" distL="114300" distR="114300" simplePos="0" relativeHeight="251669504" behindDoc="0" locked="0" layoutInCell="1" allowOverlap="1">
                <wp:simplePos x="0" y="0"/>
                <wp:positionH relativeFrom="column">
                  <wp:posOffset>2778760</wp:posOffset>
                </wp:positionH>
                <wp:positionV relativeFrom="paragraph">
                  <wp:posOffset>97155</wp:posOffset>
                </wp:positionV>
                <wp:extent cx="3315970" cy="292100"/>
                <wp:effectExtent l="0" t="4445" r="17780" b="8255"/>
                <wp:wrapNone/>
                <wp:docPr id="22" name="组合 22"/>
                <wp:cNvGraphicFramePr/>
                <a:graphic xmlns:a="http://schemas.openxmlformats.org/drawingml/2006/main">
                  <a:graphicData uri="http://schemas.microsoft.com/office/word/2010/wordprocessingGroup">
                    <wpg:wgp>
                      <wpg:cNvGrpSpPr/>
                      <wpg:grpSpPr>
                        <a:xfrm>
                          <a:off x="0" y="0"/>
                          <a:ext cx="3315970" cy="292100"/>
                          <a:chOff x="5964" y="9533"/>
                          <a:chExt cx="5222" cy="460"/>
                        </a:xfrm>
                      </wpg:grpSpPr>
                      <wps:wsp>
                        <wps:cNvPr id="19" name="矩形 19"/>
                        <wps:cNvSpPr/>
                        <wps:spPr>
                          <a:xfrm>
                            <a:off x="9302" y="9533"/>
                            <a:ext cx="1443" cy="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szCs w:val="21"/>
                                </w:rPr>
                              </w:pPr>
                              <w:r>
                                <w:rPr>
                                  <w:rFonts w:hint="eastAsia"/>
                                  <w:szCs w:val="21"/>
                                </w:rPr>
                                <w:t>响应调整</w:t>
                              </w:r>
                            </w:p>
                          </w:txbxContent>
                        </wps:txbx>
                        <wps:bodyPr lIns="91440" tIns="0" rIns="0" bIns="0" upright="1"/>
                      </wps:wsp>
                      <wps:wsp>
                        <wps:cNvPr id="20" name="直接箭头连接符 20"/>
                        <wps:cNvCnPr/>
                        <wps:spPr>
                          <a:xfrm flipH="1">
                            <a:off x="5964" y="9741"/>
                            <a:ext cx="3338" cy="0"/>
                          </a:xfrm>
                          <a:prstGeom prst="straightConnector1">
                            <a:avLst/>
                          </a:prstGeom>
                          <a:ln w="9525" cap="flat" cmpd="sng">
                            <a:solidFill>
                              <a:srgbClr val="000000"/>
                            </a:solidFill>
                            <a:prstDash val="solid"/>
                            <a:headEnd type="none" w="med" len="med"/>
                            <a:tailEnd type="triangle" w="med" len="med"/>
                          </a:ln>
                        </wps:spPr>
                        <wps:bodyPr/>
                      </wps:wsp>
                      <wps:wsp>
                        <wps:cNvPr id="21" name="直接箭头连接符 21"/>
                        <wps:cNvCnPr/>
                        <wps:spPr>
                          <a:xfrm flipH="1">
                            <a:off x="10745" y="9746"/>
                            <a:ext cx="441" cy="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218.8pt;margin-top:7.65pt;height:23pt;width:261.1pt;z-index:251669504;mso-width-relative:page;mso-height-relative:page;" coordorigin="5964,9533" coordsize="5222,460" o:gfxdata="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PYKujjZAAAACQEAAA8A&#10;AAAAAAAAAQAgAAAAIgAAAGRycy9kb3ducmV2LnhtbFBLAQIUABQAAAAIAIdO4kB3gfS2MwMAAMIJ&#10;AAAOAAAAAAAAAAEAIAAAACgBAABkcnMvZTJvRG9jLnhtbFBLBQYAAAAABgAGAFkBAADNBgAAAAA=&#10;">
                <o:lock v:ext="edit" aspectratio="f"/>
                <v:rect id="_x0000_s1026" o:spid="_x0000_s1026" o:spt="1" style="position:absolute;left:9302;top:9533;height:460;width:1443;" fillcolor="#FFFFFF" filled="t" stroked="t" coordsize="21600,21600" o:gfxdata="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Ig8i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4mm,0mm,0mm,0mm">
                    <w:txbxContent>
                      <w:p>
                        <w:pPr>
                          <w:spacing w:line="400" w:lineRule="exact"/>
                          <w:rPr>
                            <w:szCs w:val="21"/>
                          </w:rPr>
                        </w:pPr>
                        <w:r>
                          <w:rPr>
                            <w:rFonts w:hint="eastAsia"/>
                            <w:szCs w:val="21"/>
                          </w:rPr>
                          <w:t>响应调整</w:t>
                        </w:r>
                      </w:p>
                    </w:txbxContent>
                  </v:textbox>
                </v:rect>
                <v:shape id="_x0000_s1026" o:spid="_x0000_s1026" o:spt="32" type="#_x0000_t32" style="position:absolute;left:5964;top:9741;flip:x;height:0;width:3338;" filled="f" stroked="t" coordsize="21600,21600" o:gfxdata="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ZF26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0745;top:9746;flip:x;height:0;width:441;" filled="f" stroked="t" coordsize="21600,21600" o:gfxdata="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KH8+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ascii="仿宋_GB2312"/>
          <w:color w:val="auto"/>
        </w:rPr>
        <mc:AlternateContent>
          <mc:Choice Requires="wpg">
            <w:drawing>
              <wp:anchor distT="0" distB="0" distL="114300" distR="114300" simplePos="0" relativeHeight="251695104" behindDoc="0" locked="0" layoutInCell="1" allowOverlap="1">
                <wp:simplePos x="0" y="0"/>
                <wp:positionH relativeFrom="column">
                  <wp:posOffset>1280160</wp:posOffset>
                </wp:positionH>
                <wp:positionV relativeFrom="paragraph">
                  <wp:posOffset>282575</wp:posOffset>
                </wp:positionV>
                <wp:extent cx="3086100" cy="200025"/>
                <wp:effectExtent l="38100" t="4445" r="38100" b="5080"/>
                <wp:wrapNone/>
                <wp:docPr id="17" name="组合 17"/>
                <wp:cNvGraphicFramePr/>
                <a:graphic xmlns:a="http://schemas.openxmlformats.org/drawingml/2006/main">
                  <a:graphicData uri="http://schemas.microsoft.com/office/word/2010/wordprocessingGroup">
                    <wpg:wgp>
                      <wpg:cNvGrpSpPr/>
                      <wpg:grpSpPr>
                        <a:xfrm>
                          <a:off x="0" y="0"/>
                          <a:ext cx="3086100" cy="200025"/>
                          <a:chOff x="3604" y="10830"/>
                          <a:chExt cx="4860" cy="315"/>
                        </a:xfrm>
                      </wpg:grpSpPr>
                      <wps:wsp>
                        <wps:cNvPr id="14" name="直接箭头连接符 14"/>
                        <wps:cNvCnPr/>
                        <wps:spPr>
                          <a:xfrm>
                            <a:off x="3604" y="10830"/>
                            <a:ext cx="4860" cy="0"/>
                          </a:xfrm>
                          <a:prstGeom prst="straightConnector1">
                            <a:avLst/>
                          </a:prstGeom>
                          <a:ln w="9525" cap="flat" cmpd="sng">
                            <a:solidFill>
                              <a:srgbClr val="000000"/>
                            </a:solidFill>
                            <a:prstDash val="solid"/>
                            <a:headEnd type="none" w="med" len="med"/>
                            <a:tailEnd type="none" w="med" len="med"/>
                          </a:ln>
                        </wps:spPr>
                        <wps:bodyPr/>
                      </wps:wsp>
                      <wps:wsp>
                        <wps:cNvPr id="15" name="直接箭头连接符 15"/>
                        <wps:cNvCnPr/>
                        <wps:spPr>
                          <a:xfrm>
                            <a:off x="3604" y="10830"/>
                            <a:ext cx="0" cy="300"/>
                          </a:xfrm>
                          <a:prstGeom prst="straightConnector1">
                            <a:avLst/>
                          </a:prstGeom>
                          <a:ln w="9525" cap="flat" cmpd="sng">
                            <a:solidFill>
                              <a:srgbClr val="000000"/>
                            </a:solidFill>
                            <a:prstDash val="solid"/>
                            <a:headEnd type="none" w="med" len="med"/>
                            <a:tailEnd type="triangle" w="med" len="med"/>
                          </a:ln>
                        </wps:spPr>
                        <wps:bodyPr/>
                      </wps:wsp>
                      <wps:wsp>
                        <wps:cNvPr id="16" name="直接箭头连接符 16"/>
                        <wps:cNvCnPr/>
                        <wps:spPr>
                          <a:xfrm>
                            <a:off x="8464" y="10845"/>
                            <a:ext cx="0" cy="30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100.8pt;margin-top:22.25pt;height:15.75pt;width:243pt;z-index:251695104;mso-width-relative:page;mso-height-relative:page;" coordorigin="3604,10830" coordsize="4860,315" o:gfxdata="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HYH4SNoAAAAJAQAADwAA&#10;AAAAAAABACAAAAAiAAAAZHJzL2Rvd25yZXYueG1sUEsBAhQAFAAAAAgAh07iQHTqhcm/AgAAUgkA&#10;AA4AAAAAAAAAAQAgAAAAKQEAAGRycy9lMm9Eb2MueG1sUEsFBgAAAAAGAAYAWQEAAFoGAAAAAA==&#10;">
                <o:lock v:ext="edit" aspectratio="f"/>
                <v:shape id="_x0000_s1026" o:spid="_x0000_s1026" o:spt="32" type="#_x0000_t32" style="position:absolute;left:3604;top:10830;height:0;width:4860;" filled="f" stroked="t" coordsize="21600,21600" o:gfxdata="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3PQY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3604;top:10830;height:300;width:0;"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8464;top:10845;height:300;width:0;" filled="f" stroked="t" coordsize="21600,2160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spacing w:line="560" w:lineRule="exact"/>
        <w:ind w:firstLine="420" w:firstLineChars="200"/>
        <w:jc w:val="center"/>
        <w:rPr>
          <w:rFonts w:ascii="仿宋_GB2312"/>
          <w:color w:val="auto"/>
        </w:rPr>
      </w:pPr>
      <w:r>
        <w:rPr>
          <w:rFonts w:ascii="仿宋_GB2312"/>
          <w:color w:val="auto"/>
        </w:rPr>
        <mc:AlternateContent>
          <mc:Choice Requires="wps">
            <w:drawing>
              <wp:anchor distT="0" distB="0" distL="114300" distR="114300" simplePos="0" relativeHeight="251683840" behindDoc="0" locked="0" layoutInCell="1" allowOverlap="1">
                <wp:simplePos x="0" y="0"/>
                <wp:positionH relativeFrom="column">
                  <wp:posOffset>3418840</wp:posOffset>
                </wp:positionH>
                <wp:positionV relativeFrom="paragraph">
                  <wp:posOffset>127000</wp:posOffset>
                </wp:positionV>
                <wp:extent cx="1893570" cy="479425"/>
                <wp:effectExtent l="4445" t="4445" r="6985" b="11430"/>
                <wp:wrapNone/>
                <wp:docPr id="90" name="矩形 90"/>
                <wp:cNvGraphicFramePr/>
                <a:graphic xmlns:a="http://schemas.openxmlformats.org/drawingml/2006/main">
                  <a:graphicData uri="http://schemas.microsoft.com/office/word/2010/wordprocessingShape">
                    <wps:wsp>
                      <wps:cNvSpPr/>
                      <wps:spPr>
                        <a:xfrm>
                          <a:off x="0" y="0"/>
                          <a:ext cx="1893570" cy="479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ascii="仿宋_GB2312"/>
                                <w:szCs w:val="21"/>
                              </w:rPr>
                              <w:t>Ⅱ</w:t>
                            </w:r>
                            <w:r>
                              <w:rPr>
                                <w:rFonts w:hint="eastAsia"/>
                                <w:szCs w:val="21"/>
                              </w:rPr>
                              <w:t>级或</w:t>
                            </w:r>
                            <w:r>
                              <w:rPr>
                                <w:rFonts w:hint="eastAsia" w:ascii="宋体" w:hAnsi="宋体"/>
                                <w:szCs w:val="21"/>
                              </w:rPr>
                              <w:t>Ⅲ</w:t>
                            </w:r>
                            <w:r>
                              <w:rPr>
                                <w:rFonts w:hint="eastAsia"/>
                                <w:szCs w:val="21"/>
                              </w:rPr>
                              <w:t>级响应</w:t>
                            </w:r>
                          </w:p>
                          <w:p>
                            <w:pPr>
                              <w:jc w:val="center"/>
                              <w:rPr>
                                <w:szCs w:val="21"/>
                              </w:rPr>
                            </w:pPr>
                            <w:r>
                              <w:rPr>
                                <w:rFonts w:hint="eastAsia"/>
                                <w:szCs w:val="21"/>
                              </w:rPr>
                              <w:t>（启动</w:t>
                            </w:r>
                            <w:r>
                              <w:rPr>
                                <w:rFonts w:hint="eastAsia"/>
                                <w:szCs w:val="21"/>
                                <w:lang w:eastAsia="zh-CN"/>
                              </w:rPr>
                              <w:t>区</w:t>
                            </w:r>
                            <w:r>
                              <w:rPr>
                                <w:rFonts w:hint="eastAsia"/>
                                <w:szCs w:val="21"/>
                              </w:rPr>
                              <w:t>地震应急指挥部）</w:t>
                            </w:r>
                          </w:p>
                        </w:txbxContent>
                      </wps:txbx>
                      <wps:bodyPr lIns="0" tIns="45720" rIns="0" bIns="45720" upright="1"/>
                    </wps:wsp>
                  </a:graphicData>
                </a:graphic>
              </wp:anchor>
            </w:drawing>
          </mc:Choice>
          <mc:Fallback>
            <w:pict>
              <v:rect id="_x0000_s1026" o:spid="_x0000_s1026" o:spt="1" style="position:absolute;left:0pt;margin-left:269.2pt;margin-top:10pt;height:37.75pt;width:149.1pt;z-index:251683840;mso-width-relative:page;mso-height-relative:page;" fillcolor="#FFFFFF" filled="t" stroked="t" coordsize="21600,21600" o:gfxdata="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2ASxLXAAAACQEAAA8AAAAA&#10;AAAAAQAgAAAAIgAAAGRycy9kb3ducmV2LnhtbFBLAQIUABQAAAAIAIdO4kBM0TVSFQIAAFcEAAAO&#10;AAAAAAAAAAEAIAAAACYBAABkcnMvZTJvRG9jLnhtbFBLBQYAAAAABgAGAFkBAACtBQAAAAA=&#10;">
                <v:fill on="t" focussize="0,0"/>
                <v:stroke color="#000000" joinstyle="miter"/>
                <v:imagedata o:title=""/>
                <o:lock v:ext="edit" aspectratio="f"/>
                <v:textbox inset="0mm,1.27mm,0mm,1.27mm">
                  <w:txbxContent>
                    <w:p>
                      <w:pPr>
                        <w:jc w:val="center"/>
                        <w:rPr>
                          <w:szCs w:val="21"/>
                        </w:rPr>
                      </w:pPr>
                      <w:r>
                        <w:rPr>
                          <w:rFonts w:hint="eastAsia" w:ascii="仿宋_GB2312"/>
                          <w:szCs w:val="21"/>
                        </w:rPr>
                        <w:t>Ⅱ</w:t>
                      </w:r>
                      <w:r>
                        <w:rPr>
                          <w:rFonts w:hint="eastAsia"/>
                          <w:szCs w:val="21"/>
                        </w:rPr>
                        <w:t>级或</w:t>
                      </w:r>
                      <w:r>
                        <w:rPr>
                          <w:rFonts w:hint="eastAsia" w:ascii="宋体" w:hAnsi="宋体"/>
                          <w:szCs w:val="21"/>
                        </w:rPr>
                        <w:t>Ⅲ</w:t>
                      </w:r>
                      <w:r>
                        <w:rPr>
                          <w:rFonts w:hint="eastAsia"/>
                          <w:szCs w:val="21"/>
                        </w:rPr>
                        <w:t>级响应</w:t>
                      </w:r>
                    </w:p>
                    <w:p>
                      <w:pPr>
                        <w:jc w:val="center"/>
                        <w:rPr>
                          <w:szCs w:val="21"/>
                        </w:rPr>
                      </w:pPr>
                      <w:r>
                        <w:rPr>
                          <w:rFonts w:hint="eastAsia"/>
                          <w:szCs w:val="21"/>
                        </w:rPr>
                        <w:t>（启动</w:t>
                      </w:r>
                      <w:r>
                        <w:rPr>
                          <w:rFonts w:hint="eastAsia"/>
                          <w:szCs w:val="21"/>
                          <w:lang w:eastAsia="zh-CN"/>
                        </w:rPr>
                        <w:t>区</w:t>
                      </w:r>
                      <w:r>
                        <w:rPr>
                          <w:rFonts w:hint="eastAsia"/>
                          <w:szCs w:val="21"/>
                        </w:rPr>
                        <w:t>地震应急指挥部）</w:t>
                      </w:r>
                    </w:p>
                  </w:txbxContent>
                </v:textbox>
              </v:rect>
            </w:pict>
          </mc:Fallback>
        </mc:AlternateContent>
      </w:r>
      <w:r>
        <w:rPr>
          <w:rFonts w:ascii="仿宋_GB2312"/>
          <w:color w:val="auto"/>
        </w:rPr>
        <mc:AlternateContent>
          <mc:Choice Requires="wps">
            <w:drawing>
              <wp:anchor distT="0" distB="0" distL="114300" distR="114300" simplePos="0" relativeHeight="251682816" behindDoc="0" locked="0" layoutInCell="1" allowOverlap="1">
                <wp:simplePos x="0" y="0"/>
                <wp:positionH relativeFrom="column">
                  <wp:posOffset>339090</wp:posOffset>
                </wp:positionH>
                <wp:positionV relativeFrom="paragraph">
                  <wp:posOffset>127000</wp:posOffset>
                </wp:positionV>
                <wp:extent cx="1893570" cy="479425"/>
                <wp:effectExtent l="4445" t="4445" r="6985" b="11430"/>
                <wp:wrapNone/>
                <wp:docPr id="91" name="矩形 91"/>
                <wp:cNvGraphicFramePr/>
                <a:graphic xmlns:a="http://schemas.openxmlformats.org/drawingml/2006/main">
                  <a:graphicData uri="http://schemas.microsoft.com/office/word/2010/wordprocessingShape">
                    <wps:wsp>
                      <wps:cNvSpPr/>
                      <wps:spPr>
                        <a:xfrm>
                          <a:off x="0" y="0"/>
                          <a:ext cx="1893570" cy="479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ascii="仿宋_GB2312"/>
                                <w:szCs w:val="21"/>
                              </w:rPr>
                              <w:t>Ⅰ</w:t>
                            </w:r>
                            <w:r>
                              <w:rPr>
                                <w:rFonts w:hint="eastAsia"/>
                                <w:szCs w:val="21"/>
                              </w:rPr>
                              <w:t>级响应</w:t>
                            </w:r>
                          </w:p>
                          <w:p>
                            <w:pPr>
                              <w:jc w:val="center"/>
                              <w:rPr>
                                <w:szCs w:val="21"/>
                              </w:rPr>
                            </w:pPr>
                            <w:r>
                              <w:rPr>
                                <w:rFonts w:hint="eastAsia"/>
                                <w:szCs w:val="21"/>
                              </w:rPr>
                              <w:t>（成立</w:t>
                            </w:r>
                            <w:r>
                              <w:rPr>
                                <w:rFonts w:hint="eastAsia"/>
                                <w:szCs w:val="21"/>
                                <w:lang w:eastAsia="zh-CN"/>
                              </w:rPr>
                              <w:t>区</w:t>
                            </w:r>
                            <w:r>
                              <w:rPr>
                                <w:rFonts w:hint="eastAsia"/>
                                <w:szCs w:val="21"/>
                              </w:rPr>
                              <w:t>抗震救灾总指挥部）</w:t>
                            </w:r>
                          </w:p>
                        </w:txbxContent>
                      </wps:txbx>
                      <wps:bodyPr upright="1"/>
                    </wps:wsp>
                  </a:graphicData>
                </a:graphic>
              </wp:anchor>
            </w:drawing>
          </mc:Choice>
          <mc:Fallback>
            <w:pict>
              <v:rect id="_x0000_s1026" o:spid="_x0000_s1026" o:spt="1" style="position:absolute;left:0pt;margin-left:26.7pt;margin-top:10pt;height:37.75pt;width:149.1pt;z-index:251682816;mso-width-relative:page;mso-height-relative:page;" fillcolor="#FFFFFF" filled="t" stroked="t" coordsize="21600,21600" o:gfxdata="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XTVR9YAAAAIAQAADwAAAAAAAAABACAAAAAiAAAAZHJzL2Rvd25y&#10;ZXYueG1sUEsBAhQAFAAAAAgAh07iQNIawyEAAgAAKwQAAA4AAAAAAAAAAQAgAAAAJQEAAGRycy9l&#10;Mm9Eb2MueG1sUEsFBgAAAAAGAAYAWQEAAJcFAAAAAA==&#10;">
                <v:fill on="t" focussize="0,0"/>
                <v:stroke color="#000000" joinstyle="miter"/>
                <v:imagedata o:title=""/>
                <o:lock v:ext="edit" aspectratio="f"/>
                <v:textbox>
                  <w:txbxContent>
                    <w:p>
                      <w:pPr>
                        <w:jc w:val="center"/>
                        <w:rPr>
                          <w:szCs w:val="21"/>
                        </w:rPr>
                      </w:pPr>
                      <w:r>
                        <w:rPr>
                          <w:rFonts w:hint="eastAsia" w:ascii="仿宋_GB2312"/>
                          <w:szCs w:val="21"/>
                        </w:rPr>
                        <w:t>Ⅰ</w:t>
                      </w:r>
                      <w:r>
                        <w:rPr>
                          <w:rFonts w:hint="eastAsia"/>
                          <w:szCs w:val="21"/>
                        </w:rPr>
                        <w:t>级响应</w:t>
                      </w:r>
                    </w:p>
                    <w:p>
                      <w:pPr>
                        <w:jc w:val="center"/>
                        <w:rPr>
                          <w:szCs w:val="21"/>
                        </w:rPr>
                      </w:pPr>
                      <w:r>
                        <w:rPr>
                          <w:rFonts w:hint="eastAsia"/>
                          <w:szCs w:val="21"/>
                        </w:rPr>
                        <w:t>（成立</w:t>
                      </w:r>
                      <w:r>
                        <w:rPr>
                          <w:rFonts w:hint="eastAsia"/>
                          <w:szCs w:val="21"/>
                          <w:lang w:eastAsia="zh-CN"/>
                        </w:rPr>
                        <w:t>区</w:t>
                      </w:r>
                      <w:r>
                        <w:rPr>
                          <w:rFonts w:hint="eastAsia"/>
                          <w:szCs w:val="21"/>
                        </w:rPr>
                        <w:t>抗震救灾总指挥部）</w:t>
                      </w:r>
                    </w:p>
                  </w:txbxContent>
                </v:textbox>
              </v:rect>
            </w:pict>
          </mc:Fallback>
        </mc:AlternateContent>
      </w:r>
    </w:p>
    <w:p>
      <w:pPr>
        <w:spacing w:line="560" w:lineRule="exact"/>
        <w:ind w:firstLine="420" w:firstLineChars="200"/>
        <w:jc w:val="center"/>
        <w:rPr>
          <w:rFonts w:ascii="仿宋_GB2312"/>
          <w:color w:val="auto"/>
        </w:rPr>
      </w:pPr>
      <w:r>
        <w:rPr>
          <w:rFonts w:ascii="仿宋_GB2312"/>
          <w:color w:val="auto"/>
        </w:rPr>
        <mc:AlternateContent>
          <mc:Choice Requires="wps">
            <w:drawing>
              <wp:anchor distT="0" distB="0" distL="114300" distR="114300" simplePos="0" relativeHeight="251685888" behindDoc="0" locked="0" layoutInCell="1" allowOverlap="1">
                <wp:simplePos x="0" y="0"/>
                <wp:positionH relativeFrom="column">
                  <wp:posOffset>4368165</wp:posOffset>
                </wp:positionH>
                <wp:positionV relativeFrom="paragraph">
                  <wp:posOffset>260350</wp:posOffset>
                </wp:positionV>
                <wp:extent cx="0" cy="259080"/>
                <wp:effectExtent l="38100" t="0" r="38100" b="7620"/>
                <wp:wrapNone/>
                <wp:docPr id="92" name="直接箭头连接符 92"/>
                <wp:cNvGraphicFramePr/>
                <a:graphic xmlns:a="http://schemas.openxmlformats.org/drawingml/2006/main">
                  <a:graphicData uri="http://schemas.microsoft.com/office/word/2010/wordprocessingShape">
                    <wps:wsp>
                      <wps:cNvCnPr/>
                      <wps:spPr>
                        <a:xfrm>
                          <a:off x="0" y="0"/>
                          <a:ext cx="0" cy="2590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3.95pt;margin-top:20.5pt;height:20.4pt;width:0pt;z-index:251685888;mso-width-relative:page;mso-height-relative:page;" filled="f" stroked="t" coordsize="21600,21600" o:gfxdata="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PP7e9gAAAAJAQAADwAAAAAAAAABACAAAAAiAAAAZHJz&#10;L2Rvd25yZXYueG1sUEsBAhQAFAAAAAgAh07iQOT4590EAgAA8QMAAA4AAAAAAAAAAQAgAAAAJwEA&#10;AGRycy9lMm9Eb2MueG1sUEsFBgAAAAAGAAYAWQEAAJ0FAAAAAA==&#10;">
                <v:fill on="f" focussize="0,0"/>
                <v:stroke color="#000000" joinstyle="round" endarrow="block"/>
                <v:imagedata o:title=""/>
                <o:lock v:ext="edit" aspectratio="f"/>
              </v:shape>
            </w:pict>
          </mc:Fallback>
        </mc:AlternateContent>
      </w:r>
      <w:r>
        <w:rPr>
          <w:rFonts w:ascii="仿宋_GB2312"/>
          <w:color w:val="auto"/>
        </w:rPr>
        <mc:AlternateContent>
          <mc:Choice Requires="wps">
            <w:drawing>
              <wp:anchor distT="0" distB="0" distL="114300" distR="114300" simplePos="0" relativeHeight="251684864" behindDoc="0" locked="0" layoutInCell="1" allowOverlap="1">
                <wp:simplePos x="0" y="0"/>
                <wp:positionH relativeFrom="column">
                  <wp:posOffset>1294765</wp:posOffset>
                </wp:positionH>
                <wp:positionV relativeFrom="paragraph">
                  <wp:posOffset>250825</wp:posOffset>
                </wp:positionV>
                <wp:extent cx="0" cy="259080"/>
                <wp:effectExtent l="38100" t="0" r="38100" b="7620"/>
                <wp:wrapNone/>
                <wp:docPr id="93" name="直接箭头连接符 93"/>
                <wp:cNvGraphicFramePr/>
                <a:graphic xmlns:a="http://schemas.openxmlformats.org/drawingml/2006/main">
                  <a:graphicData uri="http://schemas.microsoft.com/office/word/2010/wordprocessingShape">
                    <wps:wsp>
                      <wps:cNvCnPr/>
                      <wps:spPr>
                        <a:xfrm>
                          <a:off x="0" y="0"/>
                          <a:ext cx="0" cy="2590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1.95pt;margin-top:19.75pt;height:20.4pt;width:0pt;z-index:251684864;mso-width-relative:page;mso-height-relative:page;" filled="f" stroked="t" coordsize="21600,21600" o:gfxdata="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BizV/ZAAAACQEAAA8AAAAAAAAAAQAgAAAAIgAAAGRy&#10;cy9kb3ducmV2LnhtbFBLAQIUABQAAAAIAIdO4kAWwcfuBAIAAPEDAAAOAAAAAAAAAAEAIAAAACgB&#10;AABkcnMvZTJvRG9jLnhtbFBLBQYAAAAABgAGAFkBAACeBQAAAAA=&#10;">
                <v:fill on="f" focussize="0,0"/>
                <v:stroke color="#000000" joinstyle="round" endarrow="block"/>
                <v:imagedata o:title=""/>
                <o:lock v:ext="edit" aspectratio="f"/>
              </v:shape>
            </w:pict>
          </mc:Fallback>
        </mc:AlternateContent>
      </w:r>
    </w:p>
    <w:p>
      <w:pPr>
        <w:spacing w:line="560" w:lineRule="exact"/>
        <w:ind w:firstLine="420" w:firstLineChars="200"/>
        <w:jc w:val="center"/>
        <w:rPr>
          <w:rFonts w:ascii="仿宋_GB2312"/>
          <w:color w:val="auto"/>
        </w:rPr>
      </w:pPr>
      <w:r>
        <w:rPr>
          <w:rFonts w:ascii="仿宋_GB2312"/>
          <w:color w:val="auto"/>
        </w:rPr>
        <mc:AlternateContent>
          <mc:Choice Requires="wps">
            <w:drawing>
              <wp:anchor distT="0" distB="0" distL="114300" distR="114300" simplePos="0" relativeHeight="251687936" behindDoc="0" locked="0" layoutInCell="1" allowOverlap="1">
                <wp:simplePos x="0" y="0"/>
                <wp:positionH relativeFrom="column">
                  <wp:posOffset>3380740</wp:posOffset>
                </wp:positionH>
                <wp:positionV relativeFrom="paragraph">
                  <wp:posOffset>139700</wp:posOffset>
                </wp:positionV>
                <wp:extent cx="1979930" cy="1343025"/>
                <wp:effectExtent l="4445" t="4445" r="15875" b="5080"/>
                <wp:wrapNone/>
                <wp:docPr id="94" name="圆角矩形 94"/>
                <wp:cNvGraphicFramePr/>
                <a:graphic xmlns:a="http://schemas.openxmlformats.org/drawingml/2006/main">
                  <a:graphicData uri="http://schemas.microsoft.com/office/word/2010/wordprocessingShape">
                    <wps:wsp>
                      <wps:cNvSpPr/>
                      <wps:spPr>
                        <a:xfrm>
                          <a:off x="0" y="0"/>
                          <a:ext cx="1979930" cy="13430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60" w:lineRule="exact"/>
                              <w:ind w:firstLine="420" w:firstLineChars="200"/>
                              <w:rPr>
                                <w:szCs w:val="21"/>
                              </w:rPr>
                            </w:pPr>
                            <w:r>
                              <w:rPr>
                                <w:rFonts w:hint="eastAsia"/>
                                <w:szCs w:val="21"/>
                                <w:lang w:eastAsia="zh-CN"/>
                              </w:rPr>
                              <w:t>区</w:t>
                            </w:r>
                            <w:r>
                              <w:rPr>
                                <w:rFonts w:hint="eastAsia"/>
                                <w:szCs w:val="21"/>
                              </w:rPr>
                              <w:t>政府协助分管应急管理工作的副</w:t>
                            </w:r>
                            <w:r>
                              <w:rPr>
                                <w:rFonts w:hint="eastAsia"/>
                                <w:szCs w:val="21"/>
                                <w:lang w:eastAsia="zh-CN"/>
                              </w:rPr>
                              <w:t>区</w:t>
                            </w:r>
                            <w:r>
                              <w:rPr>
                                <w:rFonts w:hint="eastAsia"/>
                                <w:szCs w:val="21"/>
                              </w:rPr>
                              <w:t>长任总指挥，贯彻落实党中央、国务院</w:t>
                            </w:r>
                            <w:r>
                              <w:rPr>
                                <w:rFonts w:hint="eastAsia"/>
                                <w:szCs w:val="21"/>
                                <w:lang w:eastAsia="zh-CN"/>
                              </w:rPr>
                              <w:t>、市委、市政府和区</w:t>
                            </w:r>
                            <w:r>
                              <w:rPr>
                                <w:rFonts w:hint="eastAsia"/>
                                <w:szCs w:val="21"/>
                              </w:rPr>
                              <w:t>委、</w:t>
                            </w:r>
                            <w:r>
                              <w:rPr>
                                <w:rFonts w:hint="eastAsia"/>
                                <w:szCs w:val="21"/>
                                <w:lang w:eastAsia="zh-CN"/>
                              </w:rPr>
                              <w:t>区</w:t>
                            </w:r>
                            <w:r>
                              <w:rPr>
                                <w:rFonts w:hint="eastAsia"/>
                                <w:szCs w:val="21"/>
                              </w:rPr>
                              <w:t>政府的决策部署,指挥本</w:t>
                            </w:r>
                            <w:r>
                              <w:rPr>
                                <w:rFonts w:hint="eastAsia"/>
                                <w:szCs w:val="21"/>
                                <w:lang w:eastAsia="zh-CN"/>
                              </w:rPr>
                              <w:t>区</w:t>
                            </w:r>
                            <w:r>
                              <w:rPr>
                                <w:rFonts w:hint="eastAsia"/>
                                <w:szCs w:val="21"/>
                              </w:rPr>
                              <w:t>抗震救灾工作。</w:t>
                            </w:r>
                          </w:p>
                        </w:txbxContent>
                      </wps:txbx>
                      <wps:bodyPr lIns="36000" tIns="0" rIns="36000" bIns="0" anchor="ctr" anchorCtr="0" upright="1"/>
                    </wps:wsp>
                  </a:graphicData>
                </a:graphic>
              </wp:anchor>
            </w:drawing>
          </mc:Choice>
          <mc:Fallback>
            <w:pict>
              <v:roundrect id="_x0000_s1026" o:spid="_x0000_s1026" o:spt="2" style="position:absolute;left:0pt;margin-left:266.2pt;margin-top:11pt;height:105.75pt;width:155.9pt;z-index:251687936;v-text-anchor:middle;mso-width-relative:page;mso-height-relative:page;" fillcolor="#FFFFFF" filled="t" stroked="t" coordsize="21600,21600" arcsize="0.166666666666667" o:gfxdata="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HToHE1gAAAAoBAAAPAAAAAAAAAAEAIAAA&#10;ACIAAABkcnMvZG93bnJldi54bWxQSwECFAAUAAAACACHTuJAxHc9HUcCAACgBAAADgAAAAAAAAAB&#10;ACAAAAAlAQAAZHJzL2Uyb0RvYy54bWxQSwUGAAAAAAYABgBZAQAA3gUAAAAA&#10;">
                <v:fill on="t" focussize="0,0"/>
                <v:stroke color="#000000" joinstyle="round"/>
                <v:imagedata o:title=""/>
                <o:lock v:ext="edit" aspectratio="f"/>
                <v:textbox inset="1mm,0mm,1mm,0mm">
                  <w:txbxContent>
                    <w:p>
                      <w:pPr>
                        <w:spacing w:line="260" w:lineRule="exact"/>
                        <w:ind w:firstLine="420" w:firstLineChars="200"/>
                        <w:rPr>
                          <w:szCs w:val="21"/>
                        </w:rPr>
                      </w:pPr>
                      <w:r>
                        <w:rPr>
                          <w:rFonts w:hint="eastAsia"/>
                          <w:szCs w:val="21"/>
                          <w:lang w:eastAsia="zh-CN"/>
                        </w:rPr>
                        <w:t>区</w:t>
                      </w:r>
                      <w:r>
                        <w:rPr>
                          <w:rFonts w:hint="eastAsia"/>
                          <w:szCs w:val="21"/>
                        </w:rPr>
                        <w:t>政府协助分管应急管理工作的副</w:t>
                      </w:r>
                      <w:r>
                        <w:rPr>
                          <w:rFonts w:hint="eastAsia"/>
                          <w:szCs w:val="21"/>
                          <w:lang w:eastAsia="zh-CN"/>
                        </w:rPr>
                        <w:t>区</w:t>
                      </w:r>
                      <w:r>
                        <w:rPr>
                          <w:rFonts w:hint="eastAsia"/>
                          <w:szCs w:val="21"/>
                        </w:rPr>
                        <w:t>长任总指挥，贯彻落实党中央、国务院</w:t>
                      </w:r>
                      <w:r>
                        <w:rPr>
                          <w:rFonts w:hint="eastAsia"/>
                          <w:szCs w:val="21"/>
                          <w:lang w:eastAsia="zh-CN"/>
                        </w:rPr>
                        <w:t>、市委、市政府和区</w:t>
                      </w:r>
                      <w:r>
                        <w:rPr>
                          <w:rFonts w:hint="eastAsia"/>
                          <w:szCs w:val="21"/>
                        </w:rPr>
                        <w:t>委、</w:t>
                      </w:r>
                      <w:r>
                        <w:rPr>
                          <w:rFonts w:hint="eastAsia"/>
                          <w:szCs w:val="21"/>
                          <w:lang w:eastAsia="zh-CN"/>
                        </w:rPr>
                        <w:t>区</w:t>
                      </w:r>
                      <w:r>
                        <w:rPr>
                          <w:rFonts w:hint="eastAsia"/>
                          <w:szCs w:val="21"/>
                        </w:rPr>
                        <w:t>政府的决策部署,指挥本</w:t>
                      </w:r>
                      <w:r>
                        <w:rPr>
                          <w:rFonts w:hint="eastAsia"/>
                          <w:szCs w:val="21"/>
                          <w:lang w:eastAsia="zh-CN"/>
                        </w:rPr>
                        <w:t>区</w:t>
                      </w:r>
                      <w:r>
                        <w:rPr>
                          <w:rFonts w:hint="eastAsia"/>
                          <w:szCs w:val="21"/>
                        </w:rPr>
                        <w:t>抗震救灾工作。</w:t>
                      </w:r>
                    </w:p>
                  </w:txbxContent>
                </v:textbox>
              </v:roundrect>
            </w:pict>
          </mc:Fallback>
        </mc:AlternateContent>
      </w:r>
      <w:r>
        <w:rPr>
          <w:rFonts w:ascii="仿宋_GB2312"/>
          <w:color w:val="auto"/>
        </w:rPr>
        <mc:AlternateContent>
          <mc:Choice Requires="wps">
            <w:drawing>
              <wp:anchor distT="0" distB="0" distL="114300" distR="114300" simplePos="0" relativeHeight="251686912" behindDoc="0" locked="0" layoutInCell="1" allowOverlap="1">
                <wp:simplePos x="0" y="0"/>
                <wp:positionH relativeFrom="column">
                  <wp:posOffset>300990</wp:posOffset>
                </wp:positionH>
                <wp:positionV relativeFrom="paragraph">
                  <wp:posOffset>139700</wp:posOffset>
                </wp:positionV>
                <wp:extent cx="1979930" cy="1162685"/>
                <wp:effectExtent l="5080" t="4445" r="15240" b="13970"/>
                <wp:wrapNone/>
                <wp:docPr id="85" name="圆角矩形 85"/>
                <wp:cNvGraphicFramePr/>
                <a:graphic xmlns:a="http://schemas.openxmlformats.org/drawingml/2006/main">
                  <a:graphicData uri="http://schemas.microsoft.com/office/word/2010/wordprocessingShape">
                    <wps:wsp>
                      <wps:cNvSpPr/>
                      <wps:spPr>
                        <a:xfrm>
                          <a:off x="0" y="0"/>
                          <a:ext cx="1979930" cy="11626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60" w:lineRule="exact"/>
                              <w:rPr>
                                <w:szCs w:val="21"/>
                              </w:rPr>
                            </w:pPr>
                            <w:r>
                              <w:rPr>
                                <w:rFonts w:hint="eastAsia"/>
                                <w:szCs w:val="21"/>
                                <w:lang w:eastAsia="zh-CN"/>
                              </w:rPr>
                              <w:t>区</w:t>
                            </w:r>
                            <w:r>
                              <w:rPr>
                                <w:rFonts w:hint="eastAsia"/>
                                <w:szCs w:val="21"/>
                              </w:rPr>
                              <w:t>委、</w:t>
                            </w:r>
                            <w:r>
                              <w:rPr>
                                <w:rFonts w:hint="eastAsia"/>
                                <w:szCs w:val="21"/>
                                <w:lang w:eastAsia="zh-CN"/>
                              </w:rPr>
                              <w:t>区</w:t>
                            </w:r>
                            <w:r>
                              <w:rPr>
                                <w:rFonts w:hint="eastAsia"/>
                                <w:szCs w:val="21"/>
                              </w:rPr>
                              <w:t>政府主要负责同志任总指挥，贯彻落实党中央、国务院</w:t>
                            </w:r>
                            <w:r>
                              <w:rPr>
                                <w:rFonts w:hint="eastAsia"/>
                                <w:szCs w:val="21"/>
                                <w:lang w:eastAsia="zh-CN"/>
                              </w:rPr>
                              <w:t>市委、市政府</w:t>
                            </w:r>
                            <w:r>
                              <w:rPr>
                                <w:rFonts w:hint="eastAsia"/>
                                <w:szCs w:val="21"/>
                              </w:rPr>
                              <w:t>和</w:t>
                            </w:r>
                            <w:r>
                              <w:rPr>
                                <w:rFonts w:hint="eastAsia"/>
                                <w:szCs w:val="21"/>
                                <w:lang w:eastAsia="zh-CN"/>
                              </w:rPr>
                              <w:t>区</w:t>
                            </w:r>
                            <w:r>
                              <w:rPr>
                                <w:rFonts w:hint="eastAsia"/>
                                <w:szCs w:val="21"/>
                              </w:rPr>
                              <w:t>委、</w:t>
                            </w:r>
                            <w:r>
                              <w:rPr>
                                <w:rFonts w:hint="eastAsia"/>
                                <w:szCs w:val="21"/>
                                <w:lang w:eastAsia="zh-CN"/>
                              </w:rPr>
                              <w:t>区</w:t>
                            </w:r>
                            <w:r>
                              <w:rPr>
                                <w:rFonts w:hint="eastAsia"/>
                                <w:szCs w:val="21"/>
                              </w:rPr>
                              <w:t>政府下达的各项指令，统一领导、指挥本</w:t>
                            </w:r>
                            <w:r>
                              <w:rPr>
                                <w:rFonts w:hint="eastAsia"/>
                                <w:szCs w:val="21"/>
                                <w:lang w:eastAsia="zh-CN"/>
                              </w:rPr>
                              <w:t>区</w:t>
                            </w:r>
                            <w:r>
                              <w:rPr>
                                <w:rFonts w:hint="eastAsia"/>
                                <w:szCs w:val="21"/>
                              </w:rPr>
                              <w:t>抗震救灾工作。</w:t>
                            </w:r>
                          </w:p>
                        </w:txbxContent>
                      </wps:txbx>
                      <wps:bodyPr lIns="36000" tIns="0" rIns="36000" bIns="0" anchor="ctr" anchorCtr="0" upright="1"/>
                    </wps:wsp>
                  </a:graphicData>
                </a:graphic>
              </wp:anchor>
            </w:drawing>
          </mc:Choice>
          <mc:Fallback>
            <w:pict>
              <v:roundrect id="_x0000_s1026" o:spid="_x0000_s1026" o:spt="2" style="position:absolute;left:0pt;margin-left:23.7pt;margin-top:11pt;height:91.55pt;width:155.9pt;z-index:251686912;v-text-anchor:middle;mso-width-relative:page;mso-height-relative:page;" fillcolor="#FFFFFF" filled="t" stroked="t" coordsize="21600,21600" arcsize="0.166666666666667" o:gfxdata="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m2JnLVAAAACQEAAA8AAAAAAAAAAQAgAAAA&#10;IgAAAGRycy9kb3ducmV2LnhtbFBLAQIUABQAAAAIAIdO4kB0bws5RwIAAKAEAAAOAAAAAAAAAAEA&#10;IAAAACQBAABkcnMvZTJvRG9jLnhtbFBLBQYAAAAABgAGAFkBAADdBQAAAAA=&#10;">
                <v:fill on="t" focussize="0,0"/>
                <v:stroke color="#000000" joinstyle="round"/>
                <v:imagedata o:title=""/>
                <o:lock v:ext="edit" aspectratio="f"/>
                <v:textbox inset="1mm,0mm,1mm,0mm">
                  <w:txbxContent>
                    <w:p>
                      <w:pPr>
                        <w:spacing w:line="260" w:lineRule="exact"/>
                        <w:rPr>
                          <w:szCs w:val="21"/>
                        </w:rPr>
                      </w:pPr>
                      <w:r>
                        <w:rPr>
                          <w:rFonts w:hint="eastAsia"/>
                          <w:szCs w:val="21"/>
                          <w:lang w:eastAsia="zh-CN"/>
                        </w:rPr>
                        <w:t>区</w:t>
                      </w:r>
                      <w:r>
                        <w:rPr>
                          <w:rFonts w:hint="eastAsia"/>
                          <w:szCs w:val="21"/>
                        </w:rPr>
                        <w:t>委、</w:t>
                      </w:r>
                      <w:r>
                        <w:rPr>
                          <w:rFonts w:hint="eastAsia"/>
                          <w:szCs w:val="21"/>
                          <w:lang w:eastAsia="zh-CN"/>
                        </w:rPr>
                        <w:t>区</w:t>
                      </w:r>
                      <w:r>
                        <w:rPr>
                          <w:rFonts w:hint="eastAsia"/>
                          <w:szCs w:val="21"/>
                        </w:rPr>
                        <w:t>政府主要负责同志任总指挥，贯彻落实党中央、国务院</w:t>
                      </w:r>
                      <w:r>
                        <w:rPr>
                          <w:rFonts w:hint="eastAsia"/>
                          <w:szCs w:val="21"/>
                          <w:lang w:eastAsia="zh-CN"/>
                        </w:rPr>
                        <w:t>市委、市政府</w:t>
                      </w:r>
                      <w:r>
                        <w:rPr>
                          <w:rFonts w:hint="eastAsia"/>
                          <w:szCs w:val="21"/>
                        </w:rPr>
                        <w:t>和</w:t>
                      </w:r>
                      <w:r>
                        <w:rPr>
                          <w:rFonts w:hint="eastAsia"/>
                          <w:szCs w:val="21"/>
                          <w:lang w:eastAsia="zh-CN"/>
                        </w:rPr>
                        <w:t>区</w:t>
                      </w:r>
                      <w:r>
                        <w:rPr>
                          <w:rFonts w:hint="eastAsia"/>
                          <w:szCs w:val="21"/>
                        </w:rPr>
                        <w:t>委、</w:t>
                      </w:r>
                      <w:r>
                        <w:rPr>
                          <w:rFonts w:hint="eastAsia"/>
                          <w:szCs w:val="21"/>
                          <w:lang w:eastAsia="zh-CN"/>
                        </w:rPr>
                        <w:t>区</w:t>
                      </w:r>
                      <w:r>
                        <w:rPr>
                          <w:rFonts w:hint="eastAsia"/>
                          <w:szCs w:val="21"/>
                        </w:rPr>
                        <w:t>政府下达的各项指令，统一领导、指挥本</w:t>
                      </w:r>
                      <w:r>
                        <w:rPr>
                          <w:rFonts w:hint="eastAsia"/>
                          <w:szCs w:val="21"/>
                          <w:lang w:eastAsia="zh-CN"/>
                        </w:rPr>
                        <w:t>区</w:t>
                      </w:r>
                      <w:r>
                        <w:rPr>
                          <w:rFonts w:hint="eastAsia"/>
                          <w:szCs w:val="21"/>
                        </w:rPr>
                        <w:t>抗震救灾工作。</w:t>
                      </w:r>
                    </w:p>
                  </w:txbxContent>
                </v:textbox>
              </v:roundrect>
            </w:pict>
          </mc:Fallback>
        </mc:AlternateContent>
      </w: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r>
        <w:rPr>
          <w:rFonts w:ascii="仿宋_GB2312"/>
          <w:color w:val="auto"/>
        </w:rPr>
        <mc:AlternateContent>
          <mc:Choice Requires="wps">
            <w:drawing>
              <wp:anchor distT="0" distB="0" distL="114300" distR="114300" simplePos="0" relativeHeight="251691008" behindDoc="0" locked="0" layoutInCell="1" allowOverlap="1">
                <wp:simplePos x="0" y="0"/>
                <wp:positionH relativeFrom="column">
                  <wp:posOffset>4368165</wp:posOffset>
                </wp:positionH>
                <wp:positionV relativeFrom="paragraph">
                  <wp:posOffset>415925</wp:posOffset>
                </wp:positionV>
                <wp:extent cx="7620" cy="255270"/>
                <wp:effectExtent l="35560" t="0" r="33020" b="11430"/>
                <wp:wrapNone/>
                <wp:docPr id="84" name="直接箭头连接符 84"/>
                <wp:cNvGraphicFramePr/>
                <a:graphic xmlns:a="http://schemas.openxmlformats.org/drawingml/2006/main">
                  <a:graphicData uri="http://schemas.microsoft.com/office/word/2010/wordprocessingShape">
                    <wps:wsp>
                      <wps:cNvCnPr/>
                      <wps:spPr>
                        <a:xfrm flipH="1">
                          <a:off x="0" y="0"/>
                          <a:ext cx="7620" cy="2552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43.95pt;margin-top:32.75pt;height:20.1pt;width:0.6pt;z-index:251691008;mso-width-relative:page;mso-height-relative:page;" filled="f" stroked="t" coordsize="21600,21600" o:gfxdata="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xFWrI2QAAAAoBAAAPAAAAAAAA&#10;AAEAIAAAACIAAABkcnMvZG93bnJldi54bWxQSwECFAAUAAAACACHTuJAgYTZDRECAAD+AwAADgAA&#10;AAAAAAABACAAAAAoAQAAZHJzL2Uyb0RvYy54bWxQSwUGAAAAAAYABgBZAQAAqwUAAAAA&#10;">
                <v:fill on="f" focussize="0,0"/>
                <v:stroke color="#000000" joinstyle="round" endarrow="block"/>
                <v:imagedata o:title=""/>
                <o:lock v:ext="edit" aspectratio="f"/>
              </v:shape>
            </w:pict>
          </mc:Fallback>
        </mc:AlternateContent>
      </w:r>
      <w:r>
        <w:rPr>
          <w:rFonts w:ascii="仿宋_GB2312"/>
          <w:color w:val="auto"/>
        </w:rPr>
        <mc:AlternateContent>
          <mc:Choice Requires="wps">
            <w:drawing>
              <wp:anchor distT="0" distB="0" distL="114300" distR="114300" simplePos="0" relativeHeight="251689984" behindDoc="0" locked="0" layoutInCell="1" allowOverlap="1">
                <wp:simplePos x="0" y="0"/>
                <wp:positionH relativeFrom="column">
                  <wp:posOffset>1284605</wp:posOffset>
                </wp:positionH>
                <wp:positionV relativeFrom="paragraph">
                  <wp:posOffset>235585</wp:posOffset>
                </wp:positionV>
                <wp:extent cx="635" cy="435610"/>
                <wp:effectExtent l="37465" t="0" r="38100" b="2540"/>
                <wp:wrapNone/>
                <wp:docPr id="83" name="直接箭头连接符 83"/>
                <wp:cNvGraphicFramePr/>
                <a:graphic xmlns:a="http://schemas.openxmlformats.org/drawingml/2006/main">
                  <a:graphicData uri="http://schemas.microsoft.com/office/word/2010/wordprocessingShape">
                    <wps:wsp>
                      <wps:cNvCnPr/>
                      <wps:spPr>
                        <a:xfrm>
                          <a:off x="0" y="0"/>
                          <a:ext cx="635" cy="4356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1.15pt;margin-top:18.55pt;height:34.3pt;width:0.05pt;z-index:251689984;mso-width-relative:page;mso-height-relative:page;" filled="f" stroked="t" coordsize="21600,21600" o:gfxdata="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TJHx9oAAAAKAQAADwAAAAAAAAABACAAAAAi&#10;AAAAZHJzL2Rvd25yZXYueG1sUEsBAhQAFAAAAAgAh07iQM176XsIAgAA8wMAAA4AAAAAAAAAAQAg&#10;AAAAKQEAAGRycy9lMm9Eb2MueG1sUEsFBgAAAAAGAAYAWQEAAKMFAAAAAA==&#10;">
                <v:fill on="f" focussize="0,0"/>
                <v:stroke color="#000000" joinstyle="round" endarrow="block"/>
                <v:imagedata o:title=""/>
                <o:lock v:ext="edit" aspectratio="f"/>
              </v:shape>
            </w:pict>
          </mc:Fallback>
        </mc:AlternateContent>
      </w: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r>
        <w:rPr>
          <w:rFonts w:ascii="仿宋_GB2312"/>
          <w:color w:val="auto"/>
        </w:rPr>
        <mc:AlternateContent>
          <mc:Choice Requires="wps">
            <w:drawing>
              <wp:anchor distT="0" distB="0" distL="114300" distR="114300" simplePos="0" relativeHeight="251698176" behindDoc="0" locked="0" layoutInCell="1" allowOverlap="1">
                <wp:simplePos x="0" y="0"/>
                <wp:positionH relativeFrom="column">
                  <wp:posOffset>4382770</wp:posOffset>
                </wp:positionH>
                <wp:positionV relativeFrom="paragraph">
                  <wp:posOffset>44450</wp:posOffset>
                </wp:positionV>
                <wp:extent cx="0" cy="209550"/>
                <wp:effectExtent l="4445" t="0" r="14605" b="0"/>
                <wp:wrapNone/>
                <wp:docPr id="82" name="直接箭头连接符 82"/>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9525" cap="flat" cmpd="sng">
                          <a:solidFill>
                            <a:srgbClr val="30311D"/>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45.1pt;margin-top:3.5pt;height:16.5pt;width:0pt;z-index:251698176;mso-width-relative:page;mso-height-relative:page;" filled="f" stroked="t" coordsize="21600,21600" o:gfxdata="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&#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lejJy1gAAAAgBAAAPAAAAAAAAAAEAIAAAACIAAABk&#10;cnMvZG93bnJldi54bWxQSwECFAAUAAAACACHTuJAzZ43xwgCAAD3AwAADgAAAAAAAAABACAAAAAl&#10;AQAAZHJzL2Uyb0RvYy54bWxQSwUGAAAAAAYABgBZAQAAnwUAAAAA&#10;">
                <v:fill on="f" focussize="0,0"/>
                <v:stroke color="#30311D" joinstyle="round"/>
                <v:imagedata o:title=""/>
                <o:lock v:ext="edit" aspectratio="f"/>
              </v:shape>
            </w:pict>
          </mc:Fallback>
        </mc:AlternateContent>
      </w:r>
      <w:r>
        <w:rPr>
          <w:rFonts w:ascii="仿宋_GB2312"/>
          <w:color w:val="auto"/>
        </w:rPr>
        <mc:AlternateContent>
          <mc:Choice Requires="wps">
            <w:drawing>
              <wp:anchor distT="0" distB="0" distL="114300" distR="114300" simplePos="0" relativeHeight="251697152" behindDoc="0" locked="0" layoutInCell="1" allowOverlap="1">
                <wp:simplePos x="0" y="0"/>
                <wp:positionH relativeFrom="column">
                  <wp:posOffset>1296670</wp:posOffset>
                </wp:positionH>
                <wp:positionV relativeFrom="paragraph">
                  <wp:posOffset>44450</wp:posOffset>
                </wp:positionV>
                <wp:extent cx="0" cy="209550"/>
                <wp:effectExtent l="4445" t="0" r="14605" b="0"/>
                <wp:wrapNone/>
                <wp:docPr id="81" name="直接箭头连接符 8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9525" cap="flat" cmpd="sng">
                          <a:solidFill>
                            <a:srgbClr val="30311D"/>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02.1pt;margin-top:3.5pt;height:16.5pt;width:0pt;z-index:251697152;mso-width-relative:page;mso-height-relative:page;" filled="f" stroked="t" coordsize="21600,21600" o:gfxdata="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&#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7jp71gAAAAgBAAAPAAAAAAAAAAEAIAAAACIAAABk&#10;cnMvZG93bnJldi54bWxQSwECFAAUAAAACACHTuJA+ySqUQgCAAD3AwAADgAAAAAAAAABACAAAAAl&#10;AQAAZHJzL2Uyb0RvYy54bWxQSwUGAAAAAAYABgBZAQAAnwUAAAAA&#10;">
                <v:fill on="f" focussize="0,0"/>
                <v:stroke color="#30311D" joinstyle="round"/>
                <v:imagedata o:title=""/>
                <o:lock v:ext="edit" aspectratio="f"/>
              </v:shape>
            </w:pict>
          </mc:Fallback>
        </mc:AlternateContent>
      </w:r>
      <w:r>
        <w:rPr>
          <w:rFonts w:ascii="仿宋_GB2312"/>
          <w:color w:val="auto"/>
        </w:rPr>
        <mc:AlternateContent>
          <mc:Choice Requires="wps">
            <w:drawing>
              <wp:anchor distT="0" distB="0" distL="114300" distR="114300" simplePos="0" relativeHeight="251666432" behindDoc="0" locked="0" layoutInCell="1" allowOverlap="1">
                <wp:simplePos x="0" y="0"/>
                <wp:positionH relativeFrom="column">
                  <wp:posOffset>2940685</wp:posOffset>
                </wp:positionH>
                <wp:positionV relativeFrom="paragraph">
                  <wp:posOffset>254000</wp:posOffset>
                </wp:positionV>
                <wp:extent cx="0" cy="217805"/>
                <wp:effectExtent l="38100" t="0" r="38100" b="10795"/>
                <wp:wrapNone/>
                <wp:docPr id="80" name="直接箭头连接符 80"/>
                <wp:cNvGraphicFramePr/>
                <a:graphic xmlns:a="http://schemas.openxmlformats.org/drawingml/2006/main">
                  <a:graphicData uri="http://schemas.microsoft.com/office/word/2010/wordprocessingShape">
                    <wps:wsp>
                      <wps:cNvCnPr/>
                      <wps:spPr>
                        <a:xfrm>
                          <a:off x="0" y="0"/>
                          <a:ext cx="0" cy="2178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1.55pt;margin-top:20pt;height:17.15pt;width:0pt;z-index:251666432;mso-width-relative:page;mso-height-relative:page;" filled="f" stroked="t" coordsize="21600,21600" o:gfxdata="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iYpndgAAAAJAQAADwAAAAAAAAABACAAAAAiAAAAZHJzL2Rv&#10;d25yZXYueG1sUEsBAhQAFAAAAAgAh07iQMHCbkkBAgAA8QMAAA4AAAAAAAAAAQAgAAAAJwEAAGRy&#10;cy9lMm9Eb2MueG1sUEsFBgAAAAAGAAYAWQEAAJoFAAAAAA==&#10;">
                <v:fill on="f" focussize="0,0"/>
                <v:stroke color="#000000" joinstyle="round" endarrow="block"/>
                <v:imagedata o:title=""/>
                <o:lock v:ext="edit" aspectratio="f"/>
              </v:shape>
            </w:pict>
          </mc:Fallback>
        </mc:AlternateContent>
      </w:r>
      <w:r>
        <w:rPr>
          <w:rFonts w:ascii="仿宋_GB2312"/>
          <w:color w:val="auto"/>
        </w:rPr>
        <mc:AlternateContent>
          <mc:Choice Requires="wps">
            <w:drawing>
              <wp:anchor distT="0" distB="0" distL="114300" distR="114300" simplePos="0" relativeHeight="251696128" behindDoc="0" locked="0" layoutInCell="1" allowOverlap="1">
                <wp:simplePos x="0" y="0"/>
                <wp:positionH relativeFrom="column">
                  <wp:posOffset>1296670</wp:posOffset>
                </wp:positionH>
                <wp:positionV relativeFrom="paragraph">
                  <wp:posOffset>257810</wp:posOffset>
                </wp:positionV>
                <wp:extent cx="3086100" cy="0"/>
                <wp:effectExtent l="0" t="0" r="0" b="0"/>
                <wp:wrapNone/>
                <wp:docPr id="79" name="直接箭头连接符 79"/>
                <wp:cNvGraphicFramePr/>
                <a:graphic xmlns:a="http://schemas.openxmlformats.org/drawingml/2006/main">
                  <a:graphicData uri="http://schemas.microsoft.com/office/word/2010/wordprocessingShape">
                    <wps:wsp>
                      <wps:cNvCnPr/>
                      <wps:spPr>
                        <a:xfrm>
                          <a:off x="0" y="0"/>
                          <a:ext cx="3086100" cy="0"/>
                        </a:xfrm>
                        <a:prstGeom prst="straightConnector1">
                          <a:avLst/>
                        </a:prstGeom>
                        <a:ln w="9525" cap="flat" cmpd="sng">
                          <a:solidFill>
                            <a:srgbClr val="30311D"/>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2.1pt;margin-top:20.3pt;height:0pt;width:243pt;z-index:251696128;mso-width-relative:page;mso-height-relative:page;" filled="f" stroked="t" coordsize="21600,21600" o:gfxdata="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nlAT11gAAAAkBAAAPAAAAAAAAAAEAIAAAACIAAABkcnMvZG93&#10;bnJldi54bWxQSwECFAAUAAAACACHTuJA8zDpIwICAADuAwAADgAAAAAAAAABACAAAAAlAQAAZHJz&#10;L2Uyb0RvYy54bWxQSwUGAAAAAAYABgBZAQAAmQUAAAAA&#10;">
                <v:fill on="f" focussize="0,0"/>
                <v:stroke color="#30311D" joinstyle="round"/>
                <v:imagedata o:title=""/>
                <o:lock v:ext="edit" aspectratio="f"/>
              </v:shape>
            </w:pict>
          </mc:Fallback>
        </mc:AlternateContent>
      </w:r>
      <w:r>
        <w:rPr>
          <w:rFonts w:ascii="仿宋_GB2312"/>
          <w:color w:val="auto"/>
        </w:rPr>
        <mc:AlternateContent>
          <mc:Choice Requires="wps">
            <w:drawing>
              <wp:anchor distT="0" distB="0" distL="114300" distR="114300" simplePos="0" relativeHeight="251661312" behindDoc="0" locked="0" layoutInCell="1" allowOverlap="1">
                <wp:simplePos x="0" y="0"/>
                <wp:positionH relativeFrom="column">
                  <wp:posOffset>6210935</wp:posOffset>
                </wp:positionH>
                <wp:positionV relativeFrom="paragraph">
                  <wp:posOffset>153035</wp:posOffset>
                </wp:positionV>
                <wp:extent cx="635" cy="5961380"/>
                <wp:effectExtent l="4445" t="0" r="13970" b="1270"/>
                <wp:wrapNone/>
                <wp:docPr id="78" name="直接箭头连接符 78"/>
                <wp:cNvGraphicFramePr/>
                <a:graphic xmlns:a="http://schemas.openxmlformats.org/drawingml/2006/main">
                  <a:graphicData uri="http://schemas.microsoft.com/office/word/2010/wordprocessingShape">
                    <wps:wsp>
                      <wps:cNvCnPr/>
                      <wps:spPr>
                        <a:xfrm flipV="1">
                          <a:off x="0" y="0"/>
                          <a:ext cx="635" cy="59613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489.05pt;margin-top:12.05pt;height:469.4pt;width:0.05pt;z-index:251661312;mso-width-relative:page;mso-height-relative:page;" filled="f" stroked="t" coordsize="21600,21600" o:gfxdata="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UxG7XAAAACgEAAA8AAAAAAAAAAQAgAAAAIgAA&#10;AGRycy9kb3ducmV2LnhtbFBLAQIUABQAAAAIAIdO4kBvNdzTCQIAAPoDAAAOAAAAAAAAAAEAIAAA&#10;ACYBAABkcnMvZTJvRG9jLnhtbFBLBQYAAAAABgAGAFkBAAChBQAAAAA=&#10;">
                <v:fill on="f" focussize="0,0"/>
                <v:stroke color="#000000" joinstyle="round"/>
                <v:imagedata o:title=""/>
                <o:lock v:ext="edit" aspectratio="f"/>
              </v:shape>
            </w:pict>
          </mc:Fallback>
        </mc:AlternateContent>
      </w:r>
    </w:p>
    <w:p>
      <w:pPr>
        <w:spacing w:line="560" w:lineRule="exact"/>
        <w:ind w:firstLine="420" w:firstLineChars="200"/>
        <w:jc w:val="center"/>
        <w:rPr>
          <w:rFonts w:ascii="仿宋_GB2312"/>
          <w:color w:val="auto"/>
        </w:rPr>
      </w:pPr>
      <w:r>
        <w:rPr>
          <w:rFonts w:ascii="仿宋_GB2312"/>
          <w:color w:val="auto"/>
        </w:rPr>
        <mc:AlternateContent>
          <mc:Choice Requires="wps">
            <w:drawing>
              <wp:anchor distT="0" distB="0" distL="114300" distR="114300" simplePos="0" relativeHeight="251664384" behindDoc="0" locked="0" layoutInCell="1" allowOverlap="1">
                <wp:simplePos x="0" y="0"/>
                <wp:positionH relativeFrom="column">
                  <wp:posOffset>1795145</wp:posOffset>
                </wp:positionH>
                <wp:positionV relativeFrom="paragraph">
                  <wp:posOffset>116205</wp:posOffset>
                </wp:positionV>
                <wp:extent cx="2279650" cy="326390"/>
                <wp:effectExtent l="4445" t="4445" r="20955" b="12065"/>
                <wp:wrapNone/>
                <wp:docPr id="77" name="文本框 77"/>
                <wp:cNvGraphicFramePr/>
                <a:graphic xmlns:a="http://schemas.openxmlformats.org/drawingml/2006/main">
                  <a:graphicData uri="http://schemas.microsoft.com/office/word/2010/wordprocessingShape">
                    <wps:wsp>
                      <wps:cNvSpPr txBox="1"/>
                      <wps:spPr>
                        <a:xfrm>
                          <a:off x="0" y="0"/>
                          <a:ext cx="2279650" cy="326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jc w:val="center"/>
                              <w:rPr>
                                <w:szCs w:val="21"/>
                              </w:rPr>
                            </w:pPr>
                            <w:r>
                              <w:rPr>
                                <w:rFonts w:hint="eastAsia"/>
                                <w:szCs w:val="21"/>
                              </w:rPr>
                              <w:t>应急处置实施</w:t>
                            </w:r>
                          </w:p>
                        </w:txbxContent>
                      </wps:txbx>
                      <wps:bodyPr lIns="36000" tIns="0" rIns="36000" bIns="0" anchor="ctr" anchorCtr="0" upright="1"/>
                    </wps:wsp>
                  </a:graphicData>
                </a:graphic>
              </wp:anchor>
            </w:drawing>
          </mc:Choice>
          <mc:Fallback>
            <w:pict>
              <v:shape id="_x0000_s1026" o:spid="_x0000_s1026" o:spt="202" type="#_x0000_t202" style="position:absolute;left:0pt;margin-left:141.35pt;margin-top:9.15pt;height:25.7pt;width:179.5pt;z-index:251664384;v-text-anchor:middle;mso-width-relative:page;mso-height-relative:page;" fillcolor="#FFFFFF" filled="t" stroked="t" coordsize="21600,21600" o:gfxdata="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kpwQzaAAAACQEAAA8AAAAAAAAAAQAgAAAAIgAAAGRycy9kb3ducmV2Lnht&#10;bFBLAQIUABQAAAAIAIdO4kDb0AoHMAIAAH8EAAAOAAAAAAAAAAEAIAAAACkBAABkcnMvZTJvRG9j&#10;LnhtbFBLBQYAAAAABgAGAFkBAADLBQAAAAA=&#10;">
                <v:fill on="t" focussize="0,0"/>
                <v:stroke color="#000000" joinstyle="miter"/>
                <v:imagedata o:title=""/>
                <o:lock v:ext="edit" aspectratio="f"/>
                <v:textbox inset="1mm,0mm,1mm,0mm">
                  <w:txbxContent>
                    <w:p>
                      <w:pPr>
                        <w:spacing w:before="120" w:beforeLines="50"/>
                        <w:jc w:val="center"/>
                        <w:rPr>
                          <w:szCs w:val="21"/>
                        </w:rPr>
                      </w:pPr>
                      <w:r>
                        <w:rPr>
                          <w:rFonts w:hint="eastAsia"/>
                          <w:szCs w:val="21"/>
                        </w:rPr>
                        <w:t>应急处置实施</w:t>
                      </w:r>
                    </w:p>
                  </w:txbxContent>
                </v:textbox>
              </v:shape>
            </w:pict>
          </mc:Fallback>
        </mc:AlternateContent>
      </w:r>
    </w:p>
    <w:p>
      <w:pPr>
        <w:spacing w:line="560" w:lineRule="exact"/>
        <w:ind w:firstLine="420" w:firstLineChars="200"/>
        <w:jc w:val="center"/>
        <w:rPr>
          <w:rFonts w:ascii="仿宋_GB2312"/>
          <w:color w:val="auto"/>
        </w:rPr>
      </w:pPr>
      <w:r>
        <w:rPr>
          <w:color w:val="auto"/>
        </w:rPr>
        <mc:AlternateContent>
          <mc:Choice Requires="wpg">
            <w:drawing>
              <wp:anchor distT="0" distB="0" distL="114300" distR="114300" simplePos="0" relativeHeight="251699200" behindDoc="0" locked="0" layoutInCell="1" allowOverlap="1">
                <wp:simplePos x="0" y="0"/>
                <wp:positionH relativeFrom="column">
                  <wp:posOffset>579120</wp:posOffset>
                </wp:positionH>
                <wp:positionV relativeFrom="paragraph">
                  <wp:posOffset>309245</wp:posOffset>
                </wp:positionV>
                <wp:extent cx="4664710" cy="4786630"/>
                <wp:effectExtent l="5080" t="4445" r="16510" b="9525"/>
                <wp:wrapNone/>
                <wp:docPr id="76" name="组合 76"/>
                <wp:cNvGraphicFramePr/>
                <a:graphic xmlns:a="http://schemas.openxmlformats.org/drawingml/2006/main">
                  <a:graphicData uri="http://schemas.microsoft.com/office/word/2010/wordprocessingGroup">
                    <wpg:wgp>
                      <wpg:cNvGrpSpPr/>
                      <wpg:grpSpPr>
                        <a:xfrm>
                          <a:off x="0" y="0"/>
                          <a:ext cx="4664710" cy="4786630"/>
                          <a:chOff x="88" y="9733"/>
                          <a:chExt cx="68" cy="75"/>
                        </a:xfrm>
                      </wpg:grpSpPr>
                      <wps:wsp>
                        <wps:cNvPr id="58" name="文本框 58"/>
                        <wps:cNvSpPr txBox="1"/>
                        <wps:spPr>
                          <a:xfrm>
                            <a:off x="88" y="9741"/>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3.医疗防疫</w:t>
                              </w:r>
                              <w:r>
                                <w:rPr>
                                  <w:rFonts w:ascii="等线" w:hAnsi="等线" w:eastAsia="等线"/>
                                  <w:szCs w:val="21"/>
                                </w:rPr>
                                <w:t>—</w:t>
                              </w:r>
                              <w:r>
                                <w:rPr>
                                  <w:rFonts w:hint="eastAsia" w:ascii="等线" w:hAnsi="等线" w:eastAsia="等线"/>
                                  <w:szCs w:val="21"/>
                                </w:rPr>
                                <w:t>医疗防疫组负责</w:t>
                              </w:r>
                            </w:p>
                          </w:txbxContent>
                        </wps:txbx>
                        <wps:bodyPr lIns="36000" tIns="36000" rIns="36000" bIns="36000" upright="1"/>
                      </wps:wsp>
                      <wps:wsp>
                        <wps:cNvPr id="59" name="文本框 59"/>
                        <wps:cNvSpPr txBox="1"/>
                        <wps:spPr>
                          <a:xfrm>
                            <a:off x="88" y="9766"/>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9.次生衍生灾害处置</w:t>
                              </w:r>
                              <w:r>
                                <w:rPr>
                                  <w:rFonts w:ascii="等线" w:hAnsi="等线" w:eastAsia="等线"/>
                                  <w:szCs w:val="21"/>
                                </w:rPr>
                                <w:t>—</w:t>
                              </w:r>
                              <w:r>
                                <w:rPr>
                                  <w:rFonts w:hint="eastAsia" w:ascii="等线" w:hAnsi="等线" w:eastAsia="等线"/>
                                  <w:spacing w:val="-8"/>
                                  <w:szCs w:val="21"/>
                                </w:rPr>
                                <w:t>救援抢险组负责</w:t>
                              </w:r>
                            </w:p>
                          </w:txbxContent>
                        </wps:txbx>
                        <wps:bodyPr lIns="36000" tIns="36000" rIns="36000" bIns="36000" anchor="ctr" anchorCtr="0" upright="1"/>
                      </wps:wsp>
                      <wps:wsp>
                        <wps:cNvPr id="60" name="文本框 60"/>
                        <wps:cNvSpPr txBox="1"/>
                        <wps:spPr>
                          <a:xfrm>
                            <a:off x="88" y="9750"/>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5.社会秩序维护</w:t>
                              </w:r>
                              <w:r>
                                <w:rPr>
                                  <w:rFonts w:ascii="等线" w:hAnsi="等线" w:eastAsia="等线"/>
                                  <w:szCs w:val="21"/>
                                </w:rPr>
                                <w:t>—</w:t>
                              </w:r>
                              <w:r>
                                <w:rPr>
                                  <w:rFonts w:hint="eastAsia" w:ascii="等线" w:hAnsi="等线" w:eastAsia="等线"/>
                                  <w:szCs w:val="21"/>
                                </w:rPr>
                                <w:t>社会治安组负责</w:t>
                              </w:r>
                            </w:p>
                          </w:txbxContent>
                        </wps:txbx>
                        <wps:bodyPr lIns="36000" tIns="36000" rIns="36000" bIns="36000" upright="1"/>
                      </wps:wsp>
                      <wps:wsp>
                        <wps:cNvPr id="61" name="文本框 61"/>
                        <wps:cNvSpPr txBox="1"/>
                        <wps:spPr>
                          <a:xfrm>
                            <a:off x="88" y="9737"/>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szCs w:val="21"/>
                                </w:rPr>
                              </w:pPr>
                              <w:r>
                                <w:rPr>
                                  <w:rFonts w:hint="eastAsia" w:ascii="等线" w:hAnsi="等线" w:eastAsia="等线"/>
                                  <w:szCs w:val="21"/>
                                </w:rPr>
                                <w:t>2.人员救援</w:t>
                              </w:r>
                              <w:r>
                                <w:rPr>
                                  <w:rFonts w:ascii="等线" w:hAnsi="等线" w:eastAsia="等线"/>
                                  <w:szCs w:val="21"/>
                                </w:rPr>
                                <w:t>—</w:t>
                              </w:r>
                              <w:r>
                                <w:rPr>
                                  <w:rFonts w:hint="eastAsia" w:ascii="等线" w:hAnsi="等线" w:eastAsia="等线"/>
                                  <w:szCs w:val="21"/>
                                </w:rPr>
                                <w:t>救援抢险组负责</w:t>
                              </w:r>
                            </w:p>
                          </w:txbxContent>
                        </wps:txbx>
                        <wps:bodyPr lIns="36000" tIns="36000" rIns="36000" bIns="36000" upright="1"/>
                      </wps:wsp>
                      <wps:wsp>
                        <wps:cNvPr id="62" name="文本框 62"/>
                        <wps:cNvSpPr txBox="1"/>
                        <wps:spPr>
                          <a:xfrm>
                            <a:off x="88" y="9754"/>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sz w:val="24"/>
                                </w:rPr>
                              </w:pPr>
                              <w:r>
                                <w:rPr>
                                  <w:rFonts w:hint="eastAsia" w:ascii="等线" w:hAnsi="等线" w:eastAsia="等线"/>
                                  <w:szCs w:val="21"/>
                                </w:rPr>
                                <w:t>6.新闻发布及舆情跟踪</w:t>
                              </w:r>
                              <w:r>
                                <w:rPr>
                                  <w:rFonts w:ascii="等线" w:hAnsi="等线" w:eastAsia="等线"/>
                                  <w:szCs w:val="21"/>
                                </w:rPr>
                                <w:t>—</w:t>
                              </w:r>
                              <w:r>
                                <w:rPr>
                                  <w:rFonts w:hint="eastAsia" w:ascii="等线" w:hAnsi="等线" w:eastAsia="等线"/>
                                  <w:szCs w:val="21"/>
                                </w:rPr>
                                <w:t>宣传和涉外组（宣传组）负责</w:t>
                              </w:r>
                            </w:p>
                          </w:txbxContent>
                        </wps:txbx>
                        <wps:bodyPr lIns="36000" tIns="36000" rIns="36000" bIns="36000" upright="1"/>
                      </wps:wsp>
                      <wps:wsp>
                        <wps:cNvPr id="63" name="文本框 63"/>
                        <wps:cNvSpPr txBox="1"/>
                        <wps:spPr>
                          <a:xfrm>
                            <a:off x="88" y="9733"/>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1.紧急疏散和自救互救</w:t>
                              </w:r>
                              <w:r>
                                <w:rPr>
                                  <w:rFonts w:ascii="等线" w:hAnsi="等线" w:eastAsia="等线"/>
                                  <w:szCs w:val="21"/>
                                </w:rPr>
                                <w:t>—</w:t>
                              </w:r>
                              <w:r>
                                <w:rPr>
                                  <w:rFonts w:hint="eastAsia" w:ascii="等线" w:hAnsi="等线" w:eastAsia="等线"/>
                                  <w:szCs w:val="21"/>
                                </w:rPr>
                                <w:t>群众安置组负责</w:t>
                              </w:r>
                            </w:p>
                            <w:p>
                              <w:pPr>
                                <w:spacing w:line="240" w:lineRule="exact"/>
                                <w:rPr>
                                  <w:rFonts w:ascii="等线" w:hAnsi="等线" w:eastAsia="等线"/>
                                </w:rPr>
                              </w:pPr>
                            </w:p>
                          </w:txbxContent>
                        </wps:txbx>
                        <wps:bodyPr lIns="36000" tIns="36000" rIns="36000" bIns="36000" upright="1"/>
                      </wps:wsp>
                      <wps:wsp>
                        <wps:cNvPr id="64" name="文本框 64"/>
                        <wps:cNvSpPr txBox="1"/>
                        <wps:spPr>
                          <a:xfrm>
                            <a:off x="88" y="9758"/>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7.群众本地安置</w:t>
                              </w:r>
                              <w:r>
                                <w:rPr>
                                  <w:rFonts w:ascii="等线" w:hAnsi="等线" w:eastAsia="等线"/>
                                  <w:szCs w:val="21"/>
                                </w:rPr>
                                <w:t>—</w:t>
                              </w:r>
                              <w:r>
                                <w:rPr>
                                  <w:rFonts w:hint="eastAsia" w:ascii="等线" w:hAnsi="等线" w:eastAsia="等线"/>
                                  <w:szCs w:val="21"/>
                                </w:rPr>
                                <w:t>群众安置组负责</w:t>
                              </w:r>
                            </w:p>
                          </w:txbxContent>
                        </wps:txbx>
                        <wps:bodyPr lIns="36000" tIns="36000" rIns="36000" bIns="36000" upright="1"/>
                      </wps:wsp>
                      <wps:wsp>
                        <wps:cNvPr id="65" name="文本框 65"/>
                        <wps:cNvSpPr txBox="1"/>
                        <wps:spPr>
                          <a:xfrm>
                            <a:off x="88" y="9745"/>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4.重要基础设施抢修及保障</w:t>
                              </w:r>
                              <w:r>
                                <w:rPr>
                                  <w:rFonts w:ascii="等线" w:hAnsi="等线" w:eastAsia="等线"/>
                                  <w:szCs w:val="21"/>
                                </w:rPr>
                                <w:t>—</w:t>
                              </w:r>
                              <w:r>
                                <w:rPr>
                                  <w:rFonts w:hint="eastAsia" w:ascii="等线" w:hAnsi="等线" w:eastAsia="等线"/>
                                  <w:szCs w:val="21"/>
                                </w:rPr>
                                <w:t>重要基础设施保障组（生命线工程保障组）负责</w:t>
                              </w:r>
                            </w:p>
                          </w:txbxContent>
                        </wps:txbx>
                        <wps:bodyPr lIns="36000" tIns="36000" rIns="36000" bIns="36000" upright="1"/>
                      </wps:wsp>
                      <wps:wsp>
                        <wps:cNvPr id="66" name="文本框 66"/>
                        <wps:cNvSpPr txBox="1"/>
                        <wps:spPr>
                          <a:xfrm>
                            <a:off x="88" y="9771"/>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10.建筑物安全性鉴定</w:t>
                              </w:r>
                              <w:r>
                                <w:rPr>
                                  <w:rFonts w:ascii="等线" w:hAnsi="等线" w:eastAsia="等线"/>
                                  <w:szCs w:val="21"/>
                                </w:rPr>
                                <w:t>—</w:t>
                              </w:r>
                              <w:r>
                                <w:rPr>
                                  <w:rFonts w:hint="eastAsia" w:ascii="等线" w:hAnsi="等线" w:eastAsia="等线"/>
                                  <w:szCs w:val="21"/>
                                </w:rPr>
                                <w:t>群众安置组负责</w:t>
                              </w:r>
                            </w:p>
                          </w:txbxContent>
                        </wps:txbx>
                        <wps:bodyPr lIns="36000" tIns="36000" rIns="36000" bIns="36000" upright="1"/>
                      </wps:wsp>
                      <wps:wsp>
                        <wps:cNvPr id="67" name="文本框 67"/>
                        <wps:cNvSpPr txBox="1"/>
                        <wps:spPr>
                          <a:xfrm>
                            <a:off x="88" y="9775"/>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11.监测预警</w:t>
                              </w:r>
                              <w:r>
                                <w:rPr>
                                  <w:rFonts w:ascii="等线" w:hAnsi="等线" w:eastAsia="等线"/>
                                  <w:szCs w:val="21"/>
                                </w:rPr>
                                <w:t>—</w:t>
                              </w:r>
                              <w:r>
                                <w:rPr>
                                  <w:rFonts w:hint="eastAsia" w:ascii="等线" w:hAnsi="等线" w:eastAsia="等线"/>
                                  <w:szCs w:val="21"/>
                                </w:rPr>
                                <w:t>综合组负责</w:t>
                              </w:r>
                            </w:p>
                          </w:txbxContent>
                        </wps:txbx>
                        <wps:bodyPr lIns="36000" tIns="36000" rIns="36000" bIns="36000" upright="1"/>
                      </wps:wsp>
                      <wps:wsp>
                        <wps:cNvPr id="68" name="文本框 68"/>
                        <wps:cNvSpPr txBox="1"/>
                        <wps:spPr>
                          <a:xfrm>
                            <a:off x="88" y="9779"/>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12.涉外及涉港澳台事务</w:t>
                              </w:r>
                              <w:r>
                                <w:rPr>
                                  <w:rFonts w:ascii="等线" w:hAnsi="等线" w:eastAsia="等线"/>
                                  <w:szCs w:val="21"/>
                                </w:rPr>
                                <w:t>—</w:t>
                              </w:r>
                              <w:r>
                                <w:rPr>
                                  <w:rFonts w:hint="eastAsia" w:ascii="等线" w:hAnsi="等线" w:eastAsia="等线"/>
                                  <w:szCs w:val="21"/>
                                </w:rPr>
                                <w:t>宣传及涉外组（宣传组）会同群众安置组负责</w:t>
                              </w:r>
                            </w:p>
                          </w:txbxContent>
                        </wps:txbx>
                        <wps:bodyPr lIns="36000" tIns="36000" rIns="36000" bIns="36000" upright="1"/>
                      </wps:wsp>
                      <wps:wsp>
                        <wps:cNvPr id="69" name="文本框 69"/>
                        <wps:cNvSpPr txBox="1"/>
                        <wps:spPr>
                          <a:xfrm>
                            <a:off x="88" y="9783"/>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13.社会动员</w:t>
                              </w:r>
                              <w:r>
                                <w:rPr>
                                  <w:rFonts w:ascii="等线" w:hAnsi="等线" w:eastAsia="等线"/>
                                  <w:szCs w:val="21"/>
                                </w:rPr>
                                <w:t>—</w:t>
                              </w:r>
                              <w:r>
                                <w:rPr>
                                  <w:rFonts w:hint="eastAsia" w:ascii="等线" w:hAnsi="等线" w:eastAsia="等线"/>
                                  <w:szCs w:val="21"/>
                                </w:rPr>
                                <w:t>群众安置组负责</w:t>
                              </w:r>
                            </w:p>
                          </w:txbxContent>
                        </wps:txbx>
                        <wps:bodyPr lIns="36000" tIns="36000" rIns="36000" bIns="36000" upright="1"/>
                      </wps:wsp>
                      <wps:wsp>
                        <wps:cNvPr id="70" name="文本框 70"/>
                        <wps:cNvSpPr txBox="1"/>
                        <wps:spPr>
                          <a:xfrm>
                            <a:off x="88" y="9787"/>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14.志愿服务</w:t>
                              </w:r>
                              <w:r>
                                <w:rPr>
                                  <w:rFonts w:ascii="等线" w:hAnsi="等线" w:eastAsia="等线"/>
                                  <w:szCs w:val="21"/>
                                </w:rPr>
                                <w:t>—</w:t>
                              </w:r>
                              <w:r>
                                <w:rPr>
                                  <w:rFonts w:hint="eastAsia" w:ascii="等线" w:hAnsi="等线" w:eastAsia="等线"/>
                                  <w:szCs w:val="21"/>
                                </w:rPr>
                                <w:t>群众安置组负责</w:t>
                              </w:r>
                            </w:p>
                          </w:txbxContent>
                        </wps:txbx>
                        <wps:bodyPr lIns="36000" tIns="36000" rIns="36000" bIns="36000" upright="1"/>
                      </wps:wsp>
                      <wps:wsp>
                        <wps:cNvPr id="71" name="文本框 71"/>
                        <wps:cNvSpPr txBox="1"/>
                        <wps:spPr>
                          <a:xfrm>
                            <a:off x="88" y="9792"/>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15.物资保障</w:t>
                              </w:r>
                              <w:r>
                                <w:rPr>
                                  <w:rFonts w:ascii="等线" w:hAnsi="等线" w:eastAsia="等线"/>
                                  <w:szCs w:val="21"/>
                                </w:rPr>
                                <w:t>—</w:t>
                              </w:r>
                              <w:r>
                                <w:rPr>
                                  <w:rFonts w:hint="eastAsia" w:ascii="等线" w:hAnsi="等线" w:eastAsia="等线"/>
                                  <w:szCs w:val="21"/>
                                </w:rPr>
                                <w:t>物资保障组（应急物资保障组）负责</w:t>
                              </w:r>
                            </w:p>
                          </w:txbxContent>
                        </wps:txbx>
                        <wps:bodyPr lIns="36000" tIns="36000" rIns="36000" bIns="36000" upright="1"/>
                      </wps:wsp>
                      <wps:wsp>
                        <wps:cNvPr id="72" name="文本框 72"/>
                        <wps:cNvSpPr txBox="1"/>
                        <wps:spPr>
                          <a:xfrm>
                            <a:off x="88" y="9796"/>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16.</w:t>
                              </w:r>
                              <w:r>
                                <w:rPr>
                                  <w:rFonts w:hint="eastAsia" w:ascii="等线" w:hAnsi="等线" w:eastAsia="等线"/>
                                  <w:szCs w:val="21"/>
                                  <w:lang w:eastAsia="zh-CN"/>
                                </w:rPr>
                                <w:t>市</w:t>
                              </w:r>
                              <w:r>
                                <w:rPr>
                                  <w:rFonts w:hint="eastAsia" w:ascii="等线" w:hAnsi="等线" w:eastAsia="等线"/>
                                  <w:szCs w:val="21"/>
                                </w:rPr>
                                <w:t>场秩序维护</w:t>
                              </w:r>
                              <w:r>
                                <w:rPr>
                                  <w:rFonts w:ascii="等线" w:hAnsi="等线" w:eastAsia="等线"/>
                                  <w:szCs w:val="21"/>
                                </w:rPr>
                                <w:t>—</w:t>
                              </w:r>
                              <w:r>
                                <w:rPr>
                                  <w:rFonts w:hint="eastAsia" w:ascii="等线" w:hAnsi="等线" w:eastAsia="等线"/>
                                  <w:szCs w:val="21"/>
                                </w:rPr>
                                <w:t>物资保障组（应急物资保障组）负责</w:t>
                              </w:r>
                            </w:p>
                          </w:txbxContent>
                        </wps:txbx>
                        <wps:bodyPr lIns="36000" tIns="36000" rIns="36000" bIns="36000" upright="1"/>
                      </wps:wsp>
                      <wps:wsp>
                        <wps:cNvPr id="73" name="文本框 73"/>
                        <wps:cNvSpPr txBox="1"/>
                        <wps:spPr>
                          <a:xfrm>
                            <a:off x="88" y="9800"/>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17.信息收集报送</w:t>
                              </w:r>
                              <w:r>
                                <w:rPr>
                                  <w:rFonts w:ascii="等线" w:hAnsi="等线" w:eastAsia="等线"/>
                                  <w:szCs w:val="21"/>
                                </w:rPr>
                                <w:t>—</w:t>
                              </w:r>
                              <w:r>
                                <w:rPr>
                                  <w:rFonts w:hint="eastAsia" w:ascii="等线" w:hAnsi="等线" w:eastAsia="等线"/>
                                  <w:szCs w:val="21"/>
                                </w:rPr>
                                <w:t>综合组负责</w:t>
                              </w:r>
                            </w:p>
                          </w:txbxContent>
                        </wps:txbx>
                        <wps:bodyPr lIns="36000" tIns="36000" rIns="36000" bIns="36000" upright="1"/>
                      </wps:wsp>
                      <wps:wsp>
                        <wps:cNvPr id="74" name="文本框 74"/>
                        <wps:cNvSpPr txBox="1"/>
                        <wps:spPr>
                          <a:xfrm>
                            <a:off x="88" y="9804"/>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spacing w:val="-10"/>
                                  <w:sz w:val="18"/>
                                  <w:szCs w:val="18"/>
                                </w:rPr>
                              </w:pPr>
                              <w:r>
                                <w:rPr>
                                  <w:rFonts w:hint="eastAsia" w:ascii="等线" w:hAnsi="等线" w:eastAsia="等线"/>
                                  <w:szCs w:val="21"/>
                                </w:rPr>
                                <w:t>18.灾害损失评定</w:t>
                              </w:r>
                              <w:r>
                                <w:rPr>
                                  <w:rFonts w:ascii="等线" w:hAnsi="等线" w:eastAsia="等线"/>
                                  <w:szCs w:val="21"/>
                                </w:rPr>
                                <w:t>—</w:t>
                              </w:r>
                              <w:r>
                                <w:rPr>
                                  <w:rFonts w:hint="eastAsia" w:ascii="等线" w:hAnsi="等线" w:eastAsia="等线"/>
                                  <w:szCs w:val="21"/>
                                </w:rPr>
                                <w:t>综合组负责</w:t>
                              </w:r>
                            </w:p>
                          </w:txbxContent>
                        </wps:txbx>
                        <wps:bodyPr lIns="36000" tIns="36000" rIns="36000" bIns="36000" upright="1"/>
                      </wps:wsp>
                      <wps:wsp>
                        <wps:cNvPr id="75" name="文本框 75"/>
                        <wps:cNvSpPr txBox="1"/>
                        <wps:spPr>
                          <a:xfrm>
                            <a:off x="88" y="9762"/>
                            <a:ext cx="68" cy="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等线" w:hAnsi="等线" w:eastAsia="等线"/>
                                </w:rPr>
                              </w:pPr>
                              <w:r>
                                <w:rPr>
                                  <w:rFonts w:hint="eastAsia" w:ascii="等线" w:hAnsi="等线" w:eastAsia="等线"/>
                                  <w:szCs w:val="21"/>
                                </w:rPr>
                                <w:t>8.群众向</w:t>
                              </w:r>
                              <w:r>
                                <w:rPr>
                                  <w:rFonts w:hint="eastAsia" w:ascii="等线" w:hAnsi="等线" w:eastAsia="等线"/>
                                  <w:szCs w:val="21"/>
                                  <w:lang w:eastAsia="zh-CN"/>
                                </w:rPr>
                                <w:t>区</w:t>
                              </w:r>
                              <w:r>
                                <w:rPr>
                                  <w:rFonts w:hint="eastAsia" w:ascii="等线" w:hAnsi="等线" w:eastAsia="等线"/>
                                  <w:szCs w:val="21"/>
                                </w:rPr>
                                <w:t>外疏散安置</w:t>
                              </w:r>
                              <w:r>
                                <w:rPr>
                                  <w:rFonts w:ascii="等线" w:hAnsi="等线" w:eastAsia="等线"/>
                                  <w:szCs w:val="21"/>
                                </w:rPr>
                                <w:t>—</w:t>
                              </w:r>
                              <w:r>
                                <w:rPr>
                                  <w:rFonts w:hint="eastAsia" w:ascii="等线" w:hAnsi="等线" w:eastAsia="等线"/>
                                  <w:szCs w:val="21"/>
                                </w:rPr>
                                <w:t>群众安置组会同社会治安组、交通保障组负责</w:t>
                              </w:r>
                            </w:p>
                          </w:txbxContent>
                        </wps:txbx>
                        <wps:bodyPr lIns="36000" tIns="36000" rIns="36000" bIns="36000" upright="1"/>
                      </wps:wsp>
                    </wpg:wgp>
                  </a:graphicData>
                </a:graphic>
              </wp:anchor>
            </w:drawing>
          </mc:Choice>
          <mc:Fallback>
            <w:pict>
              <v:group id="_x0000_s1026" o:spid="_x0000_s1026" o:spt="203" style="position:absolute;left:0pt;margin-left:45.6pt;margin-top:24.35pt;height:376.9pt;width:367.3pt;z-index:251699200;mso-width-relative:page;mso-height-relative:page;" coordorigin="88,9733" coordsize="68,75" o:gfxdata="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5cCnNkAAAAJAQAADwAAAAAAAAABACAAAAAi&#10;AAAAZHJzL2Rvd25yZXYueG1sUEsBAhQAFAAAAAgAh07iQFZNV8gKBAAAtjAAAA4AAAAAAAAAAQAg&#10;AAAAKAEAAGRycy9lMm9Eb2MueG1sUEsFBgAAAAAGAAYAWQEAAKQHAAAAAA==&#10;">
                <o:lock v:ext="edit" aspectratio="f"/>
                <v:shape id="_x0000_s1026" o:spid="_x0000_s1026" o:spt="202" type="#_x0000_t202" style="position:absolute;left:88;top:9741;height:4;width:68;" fillcolor="#FFFFFF" filled="t" stroked="t" coordsize="21600,21600" o:gfxdata="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4hGn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3.医疗防疫</w:t>
                        </w:r>
                        <w:r>
                          <w:rPr>
                            <w:rFonts w:ascii="等线" w:hAnsi="等线" w:eastAsia="等线"/>
                            <w:szCs w:val="21"/>
                          </w:rPr>
                          <w:t>—</w:t>
                        </w:r>
                        <w:r>
                          <w:rPr>
                            <w:rFonts w:hint="eastAsia" w:ascii="等线" w:hAnsi="等线" w:eastAsia="等线"/>
                            <w:szCs w:val="21"/>
                          </w:rPr>
                          <w:t>医疗防疫组负责</w:t>
                        </w:r>
                      </w:p>
                    </w:txbxContent>
                  </v:textbox>
                </v:shape>
                <v:shape id="_x0000_s1026" o:spid="_x0000_s1026" o:spt="202" type="#_x0000_t202" style="position:absolute;left:88;top:9766;height:4;width:68;v-text-anchor:middle;" fillcolor="#FFFFFF" filled="t" stroked="t" coordsize="21600,21600" o:gfxdata="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NXc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9.次生衍生灾害处置</w:t>
                        </w:r>
                        <w:r>
                          <w:rPr>
                            <w:rFonts w:ascii="等线" w:hAnsi="等线" w:eastAsia="等线"/>
                            <w:szCs w:val="21"/>
                          </w:rPr>
                          <w:t>—</w:t>
                        </w:r>
                        <w:r>
                          <w:rPr>
                            <w:rFonts w:hint="eastAsia" w:ascii="等线" w:hAnsi="等线" w:eastAsia="等线"/>
                            <w:spacing w:val="-8"/>
                            <w:szCs w:val="21"/>
                          </w:rPr>
                          <w:t>救援抢险组负责</w:t>
                        </w:r>
                      </w:p>
                    </w:txbxContent>
                  </v:textbox>
                </v:shape>
                <v:shape id="_x0000_s1026" o:spid="_x0000_s1026" o:spt="202" type="#_x0000_t202" style="position:absolute;left:88;top:9750;height:4;width:68;" fillcolor="#FFFFFF" filled="t" stroked="t" coordsize="21600,21600" o:gfxdata="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473Mq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5.社会秩序维护</w:t>
                        </w:r>
                        <w:r>
                          <w:rPr>
                            <w:rFonts w:ascii="等线" w:hAnsi="等线" w:eastAsia="等线"/>
                            <w:szCs w:val="21"/>
                          </w:rPr>
                          <w:t>—</w:t>
                        </w:r>
                        <w:r>
                          <w:rPr>
                            <w:rFonts w:hint="eastAsia" w:ascii="等线" w:hAnsi="等线" w:eastAsia="等线"/>
                            <w:szCs w:val="21"/>
                          </w:rPr>
                          <w:t>社会治安组负责</w:t>
                        </w:r>
                      </w:p>
                    </w:txbxContent>
                  </v:textbox>
                </v:shape>
                <v:shape id="_x0000_s1026" o:spid="_x0000_s1026" o:spt="202" type="#_x0000_t202" style="position:absolute;left:88;top:9737;height:4;width:68;" fillcolor="#FFFFFF" filled="t" stroked="t" coordsize="21600,21600" o:gfxdata="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Xd5U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mm,1mm,1mm,1mm">
                    <w:txbxContent>
                      <w:p>
                        <w:pPr>
                          <w:spacing w:line="240" w:lineRule="exact"/>
                          <w:rPr>
                            <w:rFonts w:ascii="等线" w:hAnsi="等线" w:eastAsia="等线"/>
                            <w:szCs w:val="21"/>
                          </w:rPr>
                        </w:pPr>
                        <w:r>
                          <w:rPr>
                            <w:rFonts w:hint="eastAsia" w:ascii="等线" w:hAnsi="等线" w:eastAsia="等线"/>
                            <w:szCs w:val="21"/>
                          </w:rPr>
                          <w:t>2.人员救援</w:t>
                        </w:r>
                        <w:r>
                          <w:rPr>
                            <w:rFonts w:ascii="等线" w:hAnsi="等线" w:eastAsia="等线"/>
                            <w:szCs w:val="21"/>
                          </w:rPr>
                          <w:t>—</w:t>
                        </w:r>
                        <w:r>
                          <w:rPr>
                            <w:rFonts w:hint="eastAsia" w:ascii="等线" w:hAnsi="等线" w:eastAsia="等线"/>
                            <w:szCs w:val="21"/>
                          </w:rPr>
                          <w:t>救援抢险组负责</w:t>
                        </w:r>
                      </w:p>
                    </w:txbxContent>
                  </v:textbox>
                </v:shape>
                <v:shape id="_x0000_s1026" o:spid="_x0000_s1026" o:spt="202" type="#_x0000_t202" style="position:absolute;left:88;top:9754;height:4;width:68;" fillcolor="#FFFFFF" filled="t" stroked="t" coordsize="21600,21600" o:gfxdata="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pecm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mm,1mm,1mm">
                    <w:txbxContent>
                      <w:p>
                        <w:pPr>
                          <w:spacing w:line="240" w:lineRule="exact"/>
                          <w:rPr>
                            <w:rFonts w:ascii="等线" w:hAnsi="等线" w:eastAsia="等线"/>
                            <w:sz w:val="24"/>
                          </w:rPr>
                        </w:pPr>
                        <w:r>
                          <w:rPr>
                            <w:rFonts w:hint="eastAsia" w:ascii="等线" w:hAnsi="等线" w:eastAsia="等线"/>
                            <w:szCs w:val="21"/>
                          </w:rPr>
                          <w:t>6.新闻发布及舆情跟踪</w:t>
                        </w:r>
                        <w:r>
                          <w:rPr>
                            <w:rFonts w:ascii="等线" w:hAnsi="等线" w:eastAsia="等线"/>
                            <w:szCs w:val="21"/>
                          </w:rPr>
                          <w:t>—</w:t>
                        </w:r>
                        <w:r>
                          <w:rPr>
                            <w:rFonts w:hint="eastAsia" w:ascii="等线" w:hAnsi="等线" w:eastAsia="等线"/>
                            <w:szCs w:val="21"/>
                          </w:rPr>
                          <w:t>宣传和涉外组（宣传组）负责</w:t>
                        </w:r>
                      </w:p>
                    </w:txbxContent>
                  </v:textbox>
                </v:shape>
                <v:shape id="_x0000_s1026" o:spid="_x0000_s1026" o:spt="202" type="#_x0000_t202" style="position:absolute;left:88;top:9733;height:4;width:68;" fillcolor="#FFFFFF" filled="t" stroked="t" coordsize="21600,21600" o:gfxdata="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7pQr2/&#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1.紧急疏散和自救互救</w:t>
                        </w:r>
                        <w:r>
                          <w:rPr>
                            <w:rFonts w:ascii="等线" w:hAnsi="等线" w:eastAsia="等线"/>
                            <w:szCs w:val="21"/>
                          </w:rPr>
                          <w:t>—</w:t>
                        </w:r>
                        <w:r>
                          <w:rPr>
                            <w:rFonts w:hint="eastAsia" w:ascii="等线" w:hAnsi="等线" w:eastAsia="等线"/>
                            <w:szCs w:val="21"/>
                          </w:rPr>
                          <w:t>群众安置组负责</w:t>
                        </w:r>
                      </w:p>
                      <w:p>
                        <w:pPr>
                          <w:spacing w:line="240" w:lineRule="exact"/>
                          <w:rPr>
                            <w:rFonts w:ascii="等线" w:hAnsi="等线" w:eastAsia="等线"/>
                          </w:rPr>
                        </w:pPr>
                      </w:p>
                    </w:txbxContent>
                  </v:textbox>
                </v:shape>
                <v:shape id="_x0000_s1026" o:spid="_x0000_s1026" o:spt="202" type="#_x0000_t202" style="position:absolute;left:88;top:9758;height:4;width:68;" fillcolor="#FFFFFF" filled="t" stroked="t" coordsize="21600,21600" o:gfxdata="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ANrJ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7.群众本地安置</w:t>
                        </w:r>
                        <w:r>
                          <w:rPr>
                            <w:rFonts w:ascii="等线" w:hAnsi="等线" w:eastAsia="等线"/>
                            <w:szCs w:val="21"/>
                          </w:rPr>
                          <w:t>—</w:t>
                        </w:r>
                        <w:r>
                          <w:rPr>
                            <w:rFonts w:hint="eastAsia" w:ascii="等线" w:hAnsi="等线" w:eastAsia="等线"/>
                            <w:szCs w:val="21"/>
                          </w:rPr>
                          <w:t>群众安置组负责</w:t>
                        </w:r>
                      </w:p>
                    </w:txbxContent>
                  </v:textbox>
                </v:shape>
                <v:shape id="_x0000_s1026" o:spid="_x0000_s1026" o:spt="202" type="#_x0000_t202" style="position:absolute;left:88;top:9745;height:4;width:68;" fillcolor="#FFFFFF" filled="t" stroked="t" coordsize="21600,21600" o:gfxdata="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5Mf1K/&#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4.重要基础设施抢修及保障</w:t>
                        </w:r>
                        <w:r>
                          <w:rPr>
                            <w:rFonts w:ascii="等线" w:hAnsi="等线" w:eastAsia="等线"/>
                            <w:szCs w:val="21"/>
                          </w:rPr>
                          <w:t>—</w:t>
                        </w:r>
                        <w:r>
                          <w:rPr>
                            <w:rFonts w:hint="eastAsia" w:ascii="等线" w:hAnsi="等线" w:eastAsia="等线"/>
                            <w:szCs w:val="21"/>
                          </w:rPr>
                          <w:t>重要基础设施保障组（生命线工程保障组）负责</w:t>
                        </w:r>
                      </w:p>
                    </w:txbxContent>
                  </v:textbox>
                </v:shape>
                <v:shape id="_x0000_s1026" o:spid="_x0000_s1026" o:spt="202" type="#_x0000_t202" style="position:absolute;left:88;top:9771;height:4;width:68;" fillcolor="#FFFFFF" filled="t" stroked="t" coordsize="21600,21600" o:gfxdata="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nuE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10.建筑物安全性鉴定</w:t>
                        </w:r>
                        <w:r>
                          <w:rPr>
                            <w:rFonts w:ascii="等线" w:hAnsi="等线" w:eastAsia="等线"/>
                            <w:szCs w:val="21"/>
                          </w:rPr>
                          <w:t>—</w:t>
                        </w:r>
                        <w:r>
                          <w:rPr>
                            <w:rFonts w:hint="eastAsia" w:ascii="等线" w:hAnsi="等线" w:eastAsia="等线"/>
                            <w:szCs w:val="21"/>
                          </w:rPr>
                          <w:t>群众安置组负责</w:t>
                        </w:r>
                      </w:p>
                    </w:txbxContent>
                  </v:textbox>
                </v:shape>
                <v:shape id="_x0000_s1026" o:spid="_x0000_s1026" o:spt="202" type="#_x0000_t202" style="position:absolute;left:88;top:9775;height:4;width:68;" fillcolor="#FFFFFF" filled="t" stroked="t" coordsize="21600,21600" o:gfxdata="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SRL6/&#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11.监测预警</w:t>
                        </w:r>
                        <w:r>
                          <w:rPr>
                            <w:rFonts w:ascii="等线" w:hAnsi="等线" w:eastAsia="等线"/>
                            <w:szCs w:val="21"/>
                          </w:rPr>
                          <w:t>—</w:t>
                        </w:r>
                        <w:r>
                          <w:rPr>
                            <w:rFonts w:hint="eastAsia" w:ascii="等线" w:hAnsi="等线" w:eastAsia="等线"/>
                            <w:szCs w:val="21"/>
                          </w:rPr>
                          <w:t>综合组负责</w:t>
                        </w:r>
                      </w:p>
                    </w:txbxContent>
                  </v:textbox>
                </v:shape>
                <v:shape id="_x0000_s1026" o:spid="_x0000_s1026" o:spt="202" type="#_x0000_t202" style="position:absolute;left:88;top:9779;height:4;width:68;" fillcolor="#FFFFFF" filled="t" stroked="t" coordsize="21600,21600" o:gfxdata="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N0My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12.涉外及涉港澳台事务</w:t>
                        </w:r>
                        <w:r>
                          <w:rPr>
                            <w:rFonts w:ascii="等线" w:hAnsi="等线" w:eastAsia="等线"/>
                            <w:szCs w:val="21"/>
                          </w:rPr>
                          <w:t>—</w:t>
                        </w:r>
                        <w:r>
                          <w:rPr>
                            <w:rFonts w:hint="eastAsia" w:ascii="等线" w:hAnsi="等线" w:eastAsia="等线"/>
                            <w:szCs w:val="21"/>
                          </w:rPr>
                          <w:t>宣传及涉外组（宣传组）会同群众安置组负责</w:t>
                        </w:r>
                      </w:p>
                    </w:txbxContent>
                  </v:textbox>
                </v:shape>
                <v:shape id="_x0000_s1026" o:spid="_x0000_s1026" o:spt="202" type="#_x0000_t202" style="position:absolute;left:88;top:9783;height:4;width:68;" fillcolor="#FFFFFF" filled="t" stroked="t" coordsize="21600,21600" o:gfxdata="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8BdV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13.社会动员</w:t>
                        </w:r>
                        <w:r>
                          <w:rPr>
                            <w:rFonts w:ascii="等线" w:hAnsi="等线" w:eastAsia="等线"/>
                            <w:szCs w:val="21"/>
                          </w:rPr>
                          <w:t>—</w:t>
                        </w:r>
                        <w:r>
                          <w:rPr>
                            <w:rFonts w:hint="eastAsia" w:ascii="等线" w:hAnsi="等线" w:eastAsia="等线"/>
                            <w:szCs w:val="21"/>
                          </w:rPr>
                          <w:t>群众安置组负责</w:t>
                        </w:r>
                      </w:p>
                    </w:txbxContent>
                  </v:textbox>
                </v:shape>
                <v:shape id="_x0000_s1026" o:spid="_x0000_s1026" o:spt="202" type="#_x0000_t202" style="position:absolute;left:88;top:9787;height:4;width:68;" fillcolor="#FFFFFF" filled="t" stroked="t" coordsize="21600,21600" o:gfxdata="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4koX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14.志愿服务</w:t>
                        </w:r>
                        <w:r>
                          <w:rPr>
                            <w:rFonts w:ascii="等线" w:hAnsi="等线" w:eastAsia="等线"/>
                            <w:szCs w:val="21"/>
                          </w:rPr>
                          <w:t>—</w:t>
                        </w:r>
                        <w:r>
                          <w:rPr>
                            <w:rFonts w:hint="eastAsia" w:ascii="等线" w:hAnsi="等线" w:eastAsia="等线"/>
                            <w:szCs w:val="21"/>
                          </w:rPr>
                          <w:t>群众安置组负责</w:t>
                        </w:r>
                      </w:p>
                    </w:txbxContent>
                  </v:textbox>
                </v:shape>
                <v:shape id="_x0000_s1026" o:spid="_x0000_s1026" o:spt="202" type="#_x0000_t202" style="position:absolute;left:88;top:9792;height:4;width:68;" fillcolor="#FFFFFF" filled="t" stroked="t" coordsize="21600,21600" o:gfxdata="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u74y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15.物资保障</w:t>
                        </w:r>
                        <w:r>
                          <w:rPr>
                            <w:rFonts w:ascii="等线" w:hAnsi="等线" w:eastAsia="等线"/>
                            <w:szCs w:val="21"/>
                          </w:rPr>
                          <w:t>—</w:t>
                        </w:r>
                        <w:r>
                          <w:rPr>
                            <w:rFonts w:hint="eastAsia" w:ascii="等线" w:hAnsi="等线" w:eastAsia="等线"/>
                            <w:szCs w:val="21"/>
                          </w:rPr>
                          <w:t>物资保障组（应急物资保障组）负责</w:t>
                        </w:r>
                      </w:p>
                    </w:txbxContent>
                  </v:textbox>
                </v:shape>
                <v:shape id="_x0000_s1026" o:spid="_x0000_s1026" o:spt="202" type="#_x0000_t202" style="position:absolute;left:88;top:9796;height:4;width:68;" fillcolor="#FFFFFF" filled="t" stroked="t" coordsize="21600,21600" o:gfxdata="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8cfu/&#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16.</w:t>
                        </w:r>
                        <w:r>
                          <w:rPr>
                            <w:rFonts w:hint="eastAsia" w:ascii="等线" w:hAnsi="等线" w:eastAsia="等线"/>
                            <w:szCs w:val="21"/>
                            <w:lang w:eastAsia="zh-CN"/>
                          </w:rPr>
                          <w:t>市</w:t>
                        </w:r>
                        <w:r>
                          <w:rPr>
                            <w:rFonts w:hint="eastAsia" w:ascii="等线" w:hAnsi="等线" w:eastAsia="等线"/>
                            <w:szCs w:val="21"/>
                          </w:rPr>
                          <w:t>场秩序维护</w:t>
                        </w:r>
                        <w:r>
                          <w:rPr>
                            <w:rFonts w:ascii="等线" w:hAnsi="等线" w:eastAsia="等线"/>
                            <w:szCs w:val="21"/>
                          </w:rPr>
                          <w:t>—</w:t>
                        </w:r>
                        <w:r>
                          <w:rPr>
                            <w:rFonts w:hint="eastAsia" w:ascii="等线" w:hAnsi="等线" w:eastAsia="等线"/>
                            <w:szCs w:val="21"/>
                          </w:rPr>
                          <w:t>物资保障组（应急物资保障组）负责</w:t>
                        </w:r>
                      </w:p>
                    </w:txbxContent>
                  </v:textbox>
                </v:shape>
                <v:shape id="_x0000_s1026" o:spid="_x0000_s1026" o:spt="202" type="#_x0000_t202" style="position:absolute;left:88;top:9800;height:4;width:68;" fillcolor="#FFFFFF" filled="t" stroked="t" coordsize="21600,21600" o:gfxdata="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w1G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17.信息收集报送</w:t>
                        </w:r>
                        <w:r>
                          <w:rPr>
                            <w:rFonts w:ascii="等线" w:hAnsi="等线" w:eastAsia="等线"/>
                            <w:szCs w:val="21"/>
                          </w:rPr>
                          <w:t>—</w:t>
                        </w:r>
                        <w:r>
                          <w:rPr>
                            <w:rFonts w:hint="eastAsia" w:ascii="等线" w:hAnsi="等线" w:eastAsia="等线"/>
                            <w:szCs w:val="21"/>
                          </w:rPr>
                          <w:t>综合组负责</w:t>
                        </w:r>
                      </w:p>
                    </w:txbxContent>
                  </v:textbox>
                </v:shape>
                <v:shape id="_x0000_s1026" o:spid="_x0000_s1026" o:spt="202" type="#_x0000_t202" style="position:absolute;left:88;top:9804;height:4;width:68;" fillcolor="#FFFFFF" filled="t" stroked="t" coordsize="21600,21600" o:gfxdata="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ZTBS/&#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240" w:lineRule="exact"/>
                          <w:rPr>
                            <w:rFonts w:ascii="等线" w:hAnsi="等线" w:eastAsia="等线"/>
                            <w:spacing w:val="-10"/>
                            <w:sz w:val="18"/>
                            <w:szCs w:val="18"/>
                          </w:rPr>
                        </w:pPr>
                        <w:r>
                          <w:rPr>
                            <w:rFonts w:hint="eastAsia" w:ascii="等线" w:hAnsi="等线" w:eastAsia="等线"/>
                            <w:szCs w:val="21"/>
                          </w:rPr>
                          <w:t>18.灾害损失评定</w:t>
                        </w:r>
                        <w:r>
                          <w:rPr>
                            <w:rFonts w:ascii="等线" w:hAnsi="等线" w:eastAsia="等线"/>
                            <w:szCs w:val="21"/>
                          </w:rPr>
                          <w:t>—</w:t>
                        </w:r>
                        <w:r>
                          <w:rPr>
                            <w:rFonts w:hint="eastAsia" w:ascii="等线" w:hAnsi="等线" w:eastAsia="等线"/>
                            <w:szCs w:val="21"/>
                          </w:rPr>
                          <w:t>综合组负责</w:t>
                        </w:r>
                      </w:p>
                    </w:txbxContent>
                  </v:textbox>
                </v:shape>
                <v:shape id="_x0000_s1026" o:spid="_x0000_s1026" o:spt="202" type="#_x0000_t202" style="position:absolute;left:88;top:9762;height:4;width:68;" fillcolor="#FFFFFF" filled="t" stroked="t" coordsize="21600,21600" o:gfxdata="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V6Y+/&#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mm,1mm,1mm,1mm">
                    <w:txbxContent>
                      <w:p>
                        <w:pPr>
                          <w:spacing w:line="240" w:lineRule="exact"/>
                          <w:rPr>
                            <w:rFonts w:ascii="等线" w:hAnsi="等线" w:eastAsia="等线"/>
                          </w:rPr>
                        </w:pPr>
                        <w:r>
                          <w:rPr>
                            <w:rFonts w:hint="eastAsia" w:ascii="等线" w:hAnsi="等线" w:eastAsia="等线"/>
                            <w:szCs w:val="21"/>
                          </w:rPr>
                          <w:t>8.群众向</w:t>
                        </w:r>
                        <w:r>
                          <w:rPr>
                            <w:rFonts w:hint="eastAsia" w:ascii="等线" w:hAnsi="等线" w:eastAsia="等线"/>
                            <w:szCs w:val="21"/>
                            <w:lang w:eastAsia="zh-CN"/>
                          </w:rPr>
                          <w:t>区</w:t>
                        </w:r>
                        <w:r>
                          <w:rPr>
                            <w:rFonts w:hint="eastAsia" w:ascii="等线" w:hAnsi="等线" w:eastAsia="等线"/>
                            <w:szCs w:val="21"/>
                          </w:rPr>
                          <w:t>外疏散安置</w:t>
                        </w:r>
                        <w:r>
                          <w:rPr>
                            <w:rFonts w:ascii="等线" w:hAnsi="等线" w:eastAsia="等线"/>
                            <w:szCs w:val="21"/>
                          </w:rPr>
                          <w:t>—</w:t>
                        </w:r>
                        <w:r>
                          <w:rPr>
                            <w:rFonts w:hint="eastAsia" w:ascii="等线" w:hAnsi="等线" w:eastAsia="等线"/>
                            <w:szCs w:val="21"/>
                          </w:rPr>
                          <w:t>群众安置组会同社会治安组、交通保障组负责</w:t>
                        </w:r>
                      </w:p>
                    </w:txbxContent>
                  </v:textbox>
                </v:shape>
              </v:group>
            </w:pict>
          </mc:Fallback>
        </mc:AlternateContent>
      </w:r>
      <w:r>
        <w:rPr>
          <w:rFonts w:ascii="仿宋_GB2312"/>
          <w:color w:val="auto"/>
        </w:rPr>
        <mc:AlternateContent>
          <mc:Choice Requires="wps">
            <w:drawing>
              <wp:anchor distT="0" distB="0" distL="114300" distR="114300" simplePos="0" relativeHeight="251665408" behindDoc="0" locked="0" layoutInCell="1" allowOverlap="1">
                <wp:simplePos x="0" y="0"/>
                <wp:positionH relativeFrom="column">
                  <wp:posOffset>296545</wp:posOffset>
                </wp:positionH>
                <wp:positionV relativeFrom="paragraph">
                  <wp:posOffset>212725</wp:posOffset>
                </wp:positionV>
                <wp:extent cx="5248275" cy="4965065"/>
                <wp:effectExtent l="4445" t="4445" r="5080" b="21590"/>
                <wp:wrapNone/>
                <wp:docPr id="57" name="矩形 57"/>
                <wp:cNvGraphicFramePr/>
                <a:graphic xmlns:a="http://schemas.openxmlformats.org/drawingml/2006/main">
                  <a:graphicData uri="http://schemas.microsoft.com/office/word/2010/wordprocessingShape">
                    <wps:wsp>
                      <wps:cNvSpPr/>
                      <wps:spPr>
                        <a:xfrm>
                          <a:off x="0" y="0"/>
                          <a:ext cx="5248275" cy="4965065"/>
                        </a:xfrm>
                        <a:prstGeom prst="rect">
                          <a:avLst/>
                        </a:prstGeom>
                        <a:noFill/>
                        <a:ln w="9525" cap="flat" cmpd="sng">
                          <a:solidFill>
                            <a:srgbClr val="000000"/>
                          </a:solidFill>
                          <a:prstDash val="dash"/>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3.35pt;margin-top:16.75pt;height:390.95pt;width:413.25pt;z-index:251665408;mso-width-relative:page;mso-height-relative:page;" filled="f" stroked="t" coordsize="21600,21600" o:gfxdata="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NZNCJ2AAAAAkBAAAPAAAAAAAAAAEAIAAAACIAAABkcnMvZG93&#10;bnJldi54bWxQSwECFAAUAAAACACHTuJAmQD7RgACAAACBAAADgAAAAAAAAABACAAAAAnAQAAZHJz&#10;L2Uyb0RvYy54bWxQSwUGAAAAAAYABgBZAQAAmQUAAAAA&#10;">
                <v:fill on="f" focussize="0,0"/>
                <v:stroke color="#000000" joinstyle="miter" dashstyle="dash"/>
                <v:imagedata o:title=""/>
                <o:lock v:ext="edit" aspectratio="f"/>
                <v:textbox>
                  <w:txbxContent>
                    <w:p/>
                  </w:txbxContent>
                </v:textbox>
              </v:rect>
            </w:pict>
          </mc:Fallback>
        </mc:AlternateContent>
      </w: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tabs>
          <w:tab w:val="left" w:pos="2760"/>
        </w:tabs>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p>
    <w:p>
      <w:pPr>
        <w:spacing w:line="560" w:lineRule="exact"/>
        <w:ind w:firstLine="420" w:firstLineChars="200"/>
        <w:jc w:val="center"/>
        <w:rPr>
          <w:rFonts w:ascii="仿宋_GB2312"/>
          <w:color w:val="auto"/>
        </w:rPr>
      </w:pPr>
      <w:r>
        <w:rPr>
          <w:rFonts w:ascii="仿宋_GB2312"/>
          <w:color w:val="auto"/>
        </w:rPr>
        <mc:AlternateContent>
          <mc:Choice Requires="wps">
            <w:drawing>
              <wp:anchor distT="0" distB="0" distL="114300" distR="114300" simplePos="0" relativeHeight="251671552" behindDoc="0" locked="0" layoutInCell="1" allowOverlap="1">
                <wp:simplePos x="0" y="0"/>
                <wp:positionH relativeFrom="column">
                  <wp:posOffset>2921000</wp:posOffset>
                </wp:positionH>
                <wp:positionV relativeFrom="paragraph">
                  <wp:posOffset>199390</wp:posOffset>
                </wp:positionV>
                <wp:extent cx="0" cy="428625"/>
                <wp:effectExtent l="38100" t="0" r="38100" b="9525"/>
                <wp:wrapNone/>
                <wp:docPr id="56" name="直接箭头连接符 56"/>
                <wp:cNvGraphicFramePr/>
                <a:graphic xmlns:a="http://schemas.openxmlformats.org/drawingml/2006/main">
                  <a:graphicData uri="http://schemas.microsoft.com/office/word/2010/wordprocessingShape">
                    <wps:wsp>
                      <wps:cNvCnPr/>
                      <wps:spPr>
                        <a:xfrm>
                          <a:off x="0" y="0"/>
                          <a:ext cx="0" cy="4286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0pt;margin-top:15.7pt;height:33.75pt;width:0pt;z-index:251671552;mso-width-relative:page;mso-height-relative:page;" filled="f" stroked="t" coordsize="21600,21600" o:gfxdata="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TkjDfYAAAACQEAAA8AAAAAAAAAAQAgAAAAIgAAAGRycy9k&#10;b3ducmV2LnhtbFBLAQIUABQAAAAIAIdO4kA9XLaxAgIAAPEDAAAOAAAAAAAAAAEAIAAAACcBAABk&#10;cnMvZTJvRG9jLnhtbFBLBQYAAAAABgAGAFkBAACbBQAAAAA=&#10;">
                <v:fill on="f" focussize="0,0"/>
                <v:stroke color="#000000" joinstyle="round" endarrow="block"/>
                <v:imagedata o:title=""/>
                <o:lock v:ext="edit" aspectratio="f"/>
              </v:shape>
            </w:pict>
          </mc:Fallback>
        </mc:AlternateContent>
      </w:r>
    </w:p>
    <w:p>
      <w:pPr>
        <w:ind w:firstLine="420" w:firstLineChars="200"/>
        <w:jc w:val="center"/>
        <w:rPr>
          <w:color w:val="auto"/>
        </w:rPr>
      </w:pPr>
      <w:r>
        <w:rPr>
          <w:rFonts w:ascii="仿宋_GB2312"/>
          <w:color w:val="auto"/>
        </w:rPr>
        <mc:AlternateContent>
          <mc:Choice Requires="wps">
            <w:drawing>
              <wp:anchor distT="0" distB="0" distL="114300" distR="114300" simplePos="0" relativeHeight="251670528" behindDoc="0" locked="0" layoutInCell="1" allowOverlap="1">
                <wp:simplePos x="0" y="0"/>
                <wp:positionH relativeFrom="column">
                  <wp:posOffset>2915285</wp:posOffset>
                </wp:positionH>
                <wp:positionV relativeFrom="paragraph">
                  <wp:posOffset>69215</wp:posOffset>
                </wp:positionV>
                <wp:extent cx="3295650" cy="1270"/>
                <wp:effectExtent l="0" t="0" r="0" b="0"/>
                <wp:wrapNone/>
                <wp:docPr id="55" name="直接箭头连接符 55"/>
                <wp:cNvGraphicFramePr/>
                <a:graphic xmlns:a="http://schemas.openxmlformats.org/drawingml/2006/main">
                  <a:graphicData uri="http://schemas.microsoft.com/office/word/2010/wordprocessingShape">
                    <wps:wsp>
                      <wps:cNvCnPr/>
                      <wps:spPr>
                        <a:xfrm>
                          <a:off x="0" y="0"/>
                          <a:ext cx="3295650" cy="12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29.55pt;margin-top:5.45pt;height:0.1pt;width:259.5pt;z-index:251670528;mso-width-relative:page;mso-height-relative:page;" filled="f" stroked="t" coordsize="21600,21600" o:gfxdata="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tfJQdcAAAAJAQAADwAAAAAAAAABACAAAAAiAAAAZHJzL2Rv&#10;d25yZXYueG1sUEsBAhQAFAAAAAgAh07iQI7c7qYCAgAA8QMAAA4AAAAAAAAAAQAgAAAAJgEAAGRy&#10;cy9lMm9Eb2MueG1sUEsFBgAAAAAGAAYAWQEAAJoFAAAAAA==&#10;">
                <v:fill on="f" focussize="0,0"/>
                <v:stroke color="#000000" joinstyle="round"/>
                <v:imagedata o:title=""/>
                <o:lock v:ext="edit" aspectratio="f"/>
              </v:shape>
            </w:pict>
          </mc:Fallback>
        </mc:AlternateContent>
      </w:r>
    </w:p>
    <w:p>
      <w:pPr>
        <w:spacing w:line="520" w:lineRule="exact"/>
        <w:rPr>
          <w:rFonts w:ascii="仿宋_GB2312" w:eastAsia="仿宋_GB2312"/>
          <w:b/>
          <w:color w:val="auto"/>
          <w:sz w:val="28"/>
          <w:szCs w:val="28"/>
        </w:rPr>
      </w:pPr>
      <w:r>
        <w:rPr>
          <w:color w:val="auto"/>
        </w:rPr>
        <mc:AlternateContent>
          <mc:Choice Requires="wps">
            <w:drawing>
              <wp:anchor distT="0" distB="0" distL="114300" distR="114300" simplePos="0" relativeHeight="251672576" behindDoc="0" locked="0" layoutInCell="1" allowOverlap="1">
                <wp:simplePos x="0" y="0"/>
                <wp:positionH relativeFrom="column">
                  <wp:posOffset>1770380</wp:posOffset>
                </wp:positionH>
                <wp:positionV relativeFrom="paragraph">
                  <wp:posOffset>113030</wp:posOffset>
                </wp:positionV>
                <wp:extent cx="2279650" cy="449580"/>
                <wp:effectExtent l="4445" t="5080" r="20955" b="21590"/>
                <wp:wrapNone/>
                <wp:docPr id="54" name="文本框 54"/>
                <wp:cNvGraphicFramePr/>
                <a:graphic xmlns:a="http://schemas.openxmlformats.org/drawingml/2006/main">
                  <a:graphicData uri="http://schemas.microsoft.com/office/word/2010/wordprocessingShape">
                    <wps:wsp>
                      <wps:cNvSpPr txBox="1"/>
                      <wps:spPr>
                        <a:xfrm>
                          <a:off x="0" y="0"/>
                          <a:ext cx="2279650" cy="449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0" w:beforeLines="100"/>
                              <w:jc w:val="center"/>
                              <w:rPr>
                                <w:szCs w:val="21"/>
                              </w:rPr>
                            </w:pPr>
                            <w:r>
                              <w:rPr>
                                <w:rFonts w:hint="eastAsia"/>
                                <w:szCs w:val="21"/>
                              </w:rPr>
                              <w:t>响应结束</w:t>
                            </w:r>
                          </w:p>
                        </w:txbxContent>
                      </wps:txbx>
                      <wps:bodyPr lIns="0" tIns="3600" rIns="0" bIns="3600" upright="1"/>
                    </wps:wsp>
                  </a:graphicData>
                </a:graphic>
              </wp:anchor>
            </w:drawing>
          </mc:Choice>
          <mc:Fallback>
            <w:pict>
              <v:shape id="_x0000_s1026" o:spid="_x0000_s1026" o:spt="202" type="#_x0000_t202" style="position:absolute;left:0pt;margin-left:139.4pt;margin-top:8.9pt;height:35.4pt;width:179.5pt;z-index:251672576;mso-width-relative:page;mso-height-relative:page;" fillcolor="#FFFFFF" filled="t" stroked="t" coordsize="21600,21600" o:gfxdata="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nv/&#10;LNgAAAAJAQAADwAAAAAAAAABACAAAAAiAAAAZHJzL2Rvd25yZXYueG1sUEsBAhQAFAAAAAgAh07i&#10;QDNsyzwiAgAAYgQAAA4AAAAAAAAAAQAgAAAAJwEAAGRycy9lMm9Eb2MueG1sUEsFBgAAAAAGAAYA&#10;WQEAALsFAAAAAA==&#10;">
                <v:fill on="t" focussize="0,0"/>
                <v:stroke color="#000000" joinstyle="miter"/>
                <v:imagedata o:title=""/>
                <o:lock v:ext="edit" aspectratio="f"/>
                <v:textbox inset="0mm,0.1mm,0mm,0.1mm">
                  <w:txbxContent>
                    <w:p>
                      <w:pPr>
                        <w:spacing w:before="240" w:beforeLines="100"/>
                        <w:jc w:val="center"/>
                        <w:rPr>
                          <w:szCs w:val="21"/>
                        </w:rPr>
                      </w:pPr>
                      <w:r>
                        <w:rPr>
                          <w:rFonts w:hint="eastAsia"/>
                          <w:szCs w:val="21"/>
                        </w:rPr>
                        <w:t>响应结束</w:t>
                      </w:r>
                    </w:p>
                  </w:txbxContent>
                </v:textbox>
              </v:shape>
            </w:pict>
          </mc:Fallback>
        </mc:AlternateContent>
      </w:r>
    </w:p>
    <w:p>
      <w:pPr>
        <w:snapToGrid w:val="0"/>
        <w:spacing w:line="560" w:lineRule="exact"/>
        <w:ind w:firstLine="720" w:firstLineChars="200"/>
        <w:jc w:val="left"/>
        <w:rPr>
          <w:rFonts w:ascii="黑体" w:eastAsia="黑体"/>
          <w:color w:val="auto"/>
          <w:sz w:val="36"/>
          <w:szCs w:val="32"/>
        </w:rPr>
      </w:pPr>
      <w:r>
        <w:rPr>
          <w:color w:val="auto"/>
          <w:sz w:val="36"/>
        </w:rPr>
        <mc:AlternateContent>
          <mc:Choice Requires="wps">
            <w:drawing>
              <wp:anchor distT="0" distB="0" distL="114300" distR="114300" simplePos="0" relativeHeight="251676672" behindDoc="0" locked="0" layoutInCell="1" allowOverlap="1">
                <wp:simplePos x="0" y="0"/>
                <wp:positionH relativeFrom="column">
                  <wp:posOffset>2921000</wp:posOffset>
                </wp:positionH>
                <wp:positionV relativeFrom="paragraph">
                  <wp:posOffset>233045</wp:posOffset>
                </wp:positionV>
                <wp:extent cx="635" cy="395605"/>
                <wp:effectExtent l="4445" t="0" r="13970" b="4445"/>
                <wp:wrapNone/>
                <wp:docPr id="53" name="直接箭头连接符 53"/>
                <wp:cNvGraphicFramePr/>
                <a:graphic xmlns:a="http://schemas.openxmlformats.org/drawingml/2006/main">
                  <a:graphicData uri="http://schemas.microsoft.com/office/word/2010/wordprocessingShape">
                    <wps:wsp>
                      <wps:cNvCnPr/>
                      <wps:spPr>
                        <a:xfrm>
                          <a:off x="0" y="0"/>
                          <a:ext cx="635" cy="3956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30pt;margin-top:18.35pt;height:31.15pt;width:0.05pt;z-index:251676672;mso-width-relative:page;mso-height-relative:page;" filled="f" stroked="t" coordsize="21600,21600" o:gfxdata="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Q4P9t1wAAAAkBAAAPAAAAAAAAAAEAIAAAACIAAABkcnMvZG93bnJl&#10;di54bWxQSwECFAAUAAAACACHTuJACvEJFP4BAADvAwAADgAAAAAAAAABACAAAAAmAQAAZHJzL2Uy&#10;b0RvYy54bWxQSwUGAAAAAAYABgBZAQAAlgUAAAAA&#10;">
                <v:fill on="f" focussize="0,0"/>
                <v:stroke color="#000000" joinstyle="round"/>
                <v:imagedata o:title=""/>
                <o:lock v:ext="edit" aspectratio="f"/>
              </v:shape>
            </w:pict>
          </mc:Fallback>
        </mc:AlternateContent>
      </w:r>
      <w:r>
        <w:rPr>
          <w:color w:val="auto"/>
          <w:sz w:val="36"/>
        </w:rPr>
        <mc:AlternateContent>
          <mc:Choice Requires="wps">
            <w:drawing>
              <wp:anchor distT="0" distB="0" distL="114300" distR="114300" simplePos="0" relativeHeight="251673600" behindDoc="0" locked="0" layoutInCell="1" allowOverlap="1">
                <wp:simplePos x="0" y="0"/>
                <wp:positionH relativeFrom="column">
                  <wp:posOffset>480695</wp:posOffset>
                </wp:positionH>
                <wp:positionV relativeFrom="paragraph">
                  <wp:posOffset>353060</wp:posOffset>
                </wp:positionV>
                <wp:extent cx="4867910" cy="1019175"/>
                <wp:effectExtent l="4445" t="4445" r="23495" b="5080"/>
                <wp:wrapNone/>
                <wp:docPr id="52" name="矩形 52"/>
                <wp:cNvGraphicFramePr/>
                <a:graphic xmlns:a="http://schemas.openxmlformats.org/drawingml/2006/main">
                  <a:graphicData uri="http://schemas.microsoft.com/office/word/2010/wordprocessingShape">
                    <wps:wsp>
                      <wps:cNvSpPr/>
                      <wps:spPr>
                        <a:xfrm>
                          <a:off x="0" y="0"/>
                          <a:ext cx="4867910" cy="1019175"/>
                        </a:xfrm>
                        <a:prstGeom prst="rect">
                          <a:avLst/>
                        </a:prstGeom>
                        <a:noFill/>
                        <a:ln w="9525" cap="flat" cmpd="sng">
                          <a:solidFill>
                            <a:srgbClr val="000000"/>
                          </a:solidFill>
                          <a:prstDash val="lgDash"/>
                          <a:miter/>
                          <a:headEnd type="none" w="med" len="med"/>
                          <a:tailEnd type="none" w="med" len="med"/>
                        </a:ln>
                      </wps:spPr>
                      <wps:txbx>
                        <w:txbxContent>
                          <w:p/>
                        </w:txbxContent>
                      </wps:txbx>
                      <wps:bodyPr lIns="36000" tIns="36000" rIns="36000" bIns="36000" upright="1"/>
                    </wps:wsp>
                  </a:graphicData>
                </a:graphic>
              </wp:anchor>
            </w:drawing>
          </mc:Choice>
          <mc:Fallback>
            <w:pict>
              <v:rect id="_x0000_s1026" o:spid="_x0000_s1026" o:spt="1" style="position:absolute;left:0pt;margin-left:37.85pt;margin-top:27.8pt;height:80.25pt;width:383.3pt;z-index:251673600;mso-width-relative:page;mso-height-relative:page;" filled="f" stroked="t" coordsize="21600,21600" o:gfxdata="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JlF2l1wAAAAkBAAAPAAAAAAAA&#10;AAEAIAAAACIAAABkcnMvZG93bnJldi54bWxQSwECFAAUAAAACACHTuJA72J+jhMCAAA4BAAADgAA&#10;AAAAAAABACAAAAAmAQAAZHJzL2Uyb0RvYy54bWxQSwUGAAAAAAYABgBZAQAAqwUAAAAA&#10;">
                <v:fill on="f" focussize="0,0"/>
                <v:stroke color="#000000" joinstyle="miter" dashstyle="longDash"/>
                <v:imagedata o:title=""/>
                <o:lock v:ext="edit" aspectratio="f"/>
                <v:textbox inset="1mm,1mm,1mm,1mm">
                  <w:txbxContent>
                    <w:p/>
                  </w:txbxContent>
                </v:textbox>
              </v:rect>
            </w:pict>
          </mc:Fallback>
        </mc:AlternateContent>
      </w:r>
    </w:p>
    <w:p>
      <w:pPr>
        <w:snapToGrid w:val="0"/>
        <w:spacing w:line="560" w:lineRule="exact"/>
        <w:jc w:val="left"/>
        <w:rPr>
          <w:rFonts w:ascii="仿宋_GB2312" w:eastAsia="仿宋_GB2312"/>
          <w:b/>
          <w:color w:val="auto"/>
          <w:sz w:val="28"/>
          <w:szCs w:val="28"/>
        </w:rPr>
      </w:pPr>
      <w:r>
        <w:rPr>
          <w:color w:val="auto"/>
        </w:rPr>
        <mc:AlternateContent>
          <mc:Choice Requires="wps">
            <w:drawing>
              <wp:anchor distT="0" distB="0" distL="114300" distR="114300" simplePos="0" relativeHeight="251678720" behindDoc="0" locked="0" layoutInCell="1" allowOverlap="1">
                <wp:simplePos x="0" y="0"/>
                <wp:positionH relativeFrom="column">
                  <wp:posOffset>3950335</wp:posOffset>
                </wp:positionH>
                <wp:positionV relativeFrom="paragraph">
                  <wp:posOffset>273050</wp:posOffset>
                </wp:positionV>
                <wp:extent cx="0" cy="163830"/>
                <wp:effectExtent l="38100" t="0" r="38100" b="7620"/>
                <wp:wrapNone/>
                <wp:docPr id="47" name="直接箭头连接符 47"/>
                <wp:cNvGraphicFramePr/>
                <a:graphic xmlns:a="http://schemas.openxmlformats.org/drawingml/2006/main">
                  <a:graphicData uri="http://schemas.microsoft.com/office/word/2010/wordprocessingShape">
                    <wps:wsp>
                      <wps:cNvCnPr/>
                      <wps:spPr>
                        <a:xfrm>
                          <a:off x="0" y="0"/>
                          <a:ext cx="0" cy="163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11.05pt;margin-top:21.5pt;height:12.9pt;width:0pt;z-index:251678720;mso-width-relative:page;mso-height-relative:page;" filled="f" stroked="t" coordsize="21600,21600" o:gfxdata="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&#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AzelrYAAAACQEAAA8AAAAAAAAAAQAgAAAAIgAAAGRy&#10;cy9kb3ducmV2LnhtbFBLAQIUABQAAAAIAIdO4kAUfnJ4BQIAAPEDAAAOAAAAAAAAAAEAIAAAACcB&#10;AABkcnMvZTJvRG9jLnhtbFBLBQYAAAAABgAGAFkBAACeBQAA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1693545</wp:posOffset>
                </wp:positionH>
                <wp:positionV relativeFrom="paragraph">
                  <wp:posOffset>273050</wp:posOffset>
                </wp:positionV>
                <wp:extent cx="0" cy="163830"/>
                <wp:effectExtent l="38100" t="0" r="38100" b="7620"/>
                <wp:wrapNone/>
                <wp:docPr id="46" name="直接箭头连接符 46"/>
                <wp:cNvGraphicFramePr/>
                <a:graphic xmlns:a="http://schemas.openxmlformats.org/drawingml/2006/main">
                  <a:graphicData uri="http://schemas.microsoft.com/office/word/2010/wordprocessingShape">
                    <wps:wsp>
                      <wps:cNvCnPr/>
                      <wps:spPr>
                        <a:xfrm>
                          <a:off x="0" y="0"/>
                          <a:ext cx="0" cy="163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33.35pt;margin-top:21.5pt;height:12.9pt;width:0pt;z-index:251677696;mso-width-relative:page;mso-height-relative:page;" filled="f" stroked="t" coordsize="21600,21600" o:gfxdata="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&#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UN4APYAAAACQEAAA8AAAAAAAAAAQAgAAAAIgAAAGRy&#10;cy9kb3ducmV2LnhtbFBLAQIUABQAAAAIAIdO4kDmR1JLBQIAAPEDAAAOAAAAAAAAAAEAIAAAACcB&#10;AABkcnMvZTJvRG9jLnhtbFBLBQYAAAAABgAGAFkBAACeBQAA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3149600</wp:posOffset>
                </wp:positionH>
                <wp:positionV relativeFrom="paragraph">
                  <wp:posOffset>436880</wp:posOffset>
                </wp:positionV>
                <wp:extent cx="1752600" cy="484505"/>
                <wp:effectExtent l="4445" t="4445" r="14605" b="6350"/>
                <wp:wrapNone/>
                <wp:docPr id="49" name="矩形 49"/>
                <wp:cNvGraphicFramePr/>
                <a:graphic xmlns:a="http://schemas.openxmlformats.org/drawingml/2006/main">
                  <a:graphicData uri="http://schemas.microsoft.com/office/word/2010/wordprocessingShape">
                    <wps:wsp>
                      <wps:cNvSpPr/>
                      <wps:spPr>
                        <a:xfrm>
                          <a:off x="0" y="0"/>
                          <a:ext cx="1752600" cy="484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szCs w:val="21"/>
                              </w:rPr>
                            </w:pPr>
                            <w:r>
                              <w:rPr>
                                <w:rFonts w:hint="eastAsia" w:ascii="仿宋_GB2312"/>
                                <w:szCs w:val="21"/>
                              </w:rPr>
                              <w:t>Ⅱ</w:t>
                            </w:r>
                            <w:r>
                              <w:rPr>
                                <w:rFonts w:hint="eastAsia"/>
                                <w:szCs w:val="21"/>
                              </w:rPr>
                              <w:t>级或</w:t>
                            </w:r>
                            <w:r>
                              <w:rPr>
                                <w:rFonts w:hint="eastAsia" w:ascii="宋体" w:hAnsi="宋体"/>
                                <w:szCs w:val="21"/>
                              </w:rPr>
                              <w:t>Ⅲ</w:t>
                            </w:r>
                            <w:r>
                              <w:rPr>
                                <w:rFonts w:hint="eastAsia"/>
                                <w:szCs w:val="21"/>
                              </w:rPr>
                              <w:t>级响应</w:t>
                            </w:r>
                          </w:p>
                          <w:p>
                            <w:pPr>
                              <w:spacing w:line="320" w:lineRule="exact"/>
                              <w:jc w:val="center"/>
                              <w:rPr>
                                <w:szCs w:val="21"/>
                              </w:rPr>
                            </w:pPr>
                            <w:r>
                              <w:rPr>
                                <w:rFonts w:hint="eastAsia"/>
                                <w:szCs w:val="21"/>
                              </w:rPr>
                              <w:t>(</w:t>
                            </w:r>
                            <w:r>
                              <w:rPr>
                                <w:rFonts w:hint="eastAsia"/>
                                <w:spacing w:val="-10"/>
                                <w:szCs w:val="21"/>
                                <w:lang w:eastAsia="zh-CN"/>
                              </w:rPr>
                              <w:t>区</w:t>
                            </w:r>
                            <w:r>
                              <w:rPr>
                                <w:rFonts w:hint="eastAsia"/>
                                <w:spacing w:val="-10"/>
                                <w:szCs w:val="21"/>
                              </w:rPr>
                              <w:t>地震应急指挥部宣布结束</w:t>
                            </w:r>
                            <w:r>
                              <w:rPr>
                                <w:rFonts w:hint="eastAsia"/>
                                <w:szCs w:val="21"/>
                              </w:rPr>
                              <w:t>)</w:t>
                            </w:r>
                          </w:p>
                          <w:p>
                            <w:pPr>
                              <w:rPr>
                                <w:szCs w:val="21"/>
                              </w:rPr>
                            </w:pPr>
                          </w:p>
                        </w:txbxContent>
                      </wps:txbx>
                      <wps:bodyPr lIns="0" tIns="45720" rIns="0" bIns="45720" upright="1"/>
                    </wps:wsp>
                  </a:graphicData>
                </a:graphic>
              </wp:anchor>
            </w:drawing>
          </mc:Choice>
          <mc:Fallback>
            <w:pict>
              <v:rect id="_x0000_s1026" o:spid="_x0000_s1026" o:spt="1" style="position:absolute;left:0pt;margin-left:248pt;margin-top:34.4pt;height:38.15pt;width:138pt;z-index:251675648;mso-width-relative:page;mso-height-relative:page;" fillcolor="#FFFFFF" filled="t" stroked="t" coordsize="21600,21600" o:gfxdata="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rkLc9gAAAAKAQAADwAA&#10;AAAAAAABACAAAAAiAAAAZHJzL2Rvd25yZXYueG1sUEsBAhQAFAAAAAgAh07iQG0xx8QWAgAAVwQA&#10;AA4AAAAAAAAAAQAgAAAAJwEAAGRycy9lMm9Eb2MueG1sUEsFBgAAAAAGAAYAWQEAAK8FAAAAAA==&#10;">
                <v:fill on="t" focussize="0,0"/>
                <v:stroke color="#000000" joinstyle="miter"/>
                <v:imagedata o:title=""/>
                <o:lock v:ext="edit" aspectratio="f"/>
                <v:textbox inset="0mm,1.27mm,0mm,1.27mm">
                  <w:txbxContent>
                    <w:p>
                      <w:pPr>
                        <w:spacing w:line="320" w:lineRule="exact"/>
                        <w:jc w:val="center"/>
                        <w:rPr>
                          <w:szCs w:val="21"/>
                        </w:rPr>
                      </w:pPr>
                      <w:r>
                        <w:rPr>
                          <w:rFonts w:hint="eastAsia" w:ascii="仿宋_GB2312"/>
                          <w:szCs w:val="21"/>
                        </w:rPr>
                        <w:t>Ⅱ</w:t>
                      </w:r>
                      <w:r>
                        <w:rPr>
                          <w:rFonts w:hint="eastAsia"/>
                          <w:szCs w:val="21"/>
                        </w:rPr>
                        <w:t>级或</w:t>
                      </w:r>
                      <w:r>
                        <w:rPr>
                          <w:rFonts w:hint="eastAsia" w:ascii="宋体" w:hAnsi="宋体"/>
                          <w:szCs w:val="21"/>
                        </w:rPr>
                        <w:t>Ⅲ</w:t>
                      </w:r>
                      <w:r>
                        <w:rPr>
                          <w:rFonts w:hint="eastAsia"/>
                          <w:szCs w:val="21"/>
                        </w:rPr>
                        <w:t>级响应</w:t>
                      </w:r>
                    </w:p>
                    <w:p>
                      <w:pPr>
                        <w:spacing w:line="320" w:lineRule="exact"/>
                        <w:jc w:val="center"/>
                        <w:rPr>
                          <w:szCs w:val="21"/>
                        </w:rPr>
                      </w:pPr>
                      <w:r>
                        <w:rPr>
                          <w:rFonts w:hint="eastAsia"/>
                          <w:szCs w:val="21"/>
                        </w:rPr>
                        <w:t>(</w:t>
                      </w:r>
                      <w:r>
                        <w:rPr>
                          <w:rFonts w:hint="eastAsia"/>
                          <w:spacing w:val="-10"/>
                          <w:szCs w:val="21"/>
                          <w:lang w:eastAsia="zh-CN"/>
                        </w:rPr>
                        <w:t>区</w:t>
                      </w:r>
                      <w:r>
                        <w:rPr>
                          <w:rFonts w:hint="eastAsia"/>
                          <w:spacing w:val="-10"/>
                          <w:szCs w:val="21"/>
                        </w:rPr>
                        <w:t>地震应急指挥部宣布结束</w:t>
                      </w:r>
                      <w:r>
                        <w:rPr>
                          <w:rFonts w:hint="eastAsia"/>
                          <w:szCs w:val="21"/>
                        </w:rPr>
                        <w:t>)</w:t>
                      </w:r>
                    </w:p>
                    <w:p>
                      <w:pPr>
                        <w:rPr>
                          <w:szCs w:val="21"/>
                        </w:rPr>
                      </w:pPr>
                    </w:p>
                  </w:txbxContent>
                </v:textbox>
              </v:rect>
            </w:pict>
          </mc:Fallback>
        </mc:AlternateContent>
      </w:r>
      <w:r>
        <w:rPr>
          <w:rFonts w:ascii="仿宋_GB2312"/>
          <w:color w:val="auto"/>
        </w:rPr>
        <mc:AlternateContent>
          <mc:Choice Requires="wps">
            <w:drawing>
              <wp:anchor distT="0" distB="0" distL="114300" distR="114300" simplePos="0" relativeHeight="251694080" behindDoc="0" locked="0" layoutInCell="1" allowOverlap="1">
                <wp:simplePos x="0" y="0"/>
                <wp:positionH relativeFrom="column">
                  <wp:posOffset>1693545</wp:posOffset>
                </wp:positionH>
                <wp:positionV relativeFrom="paragraph">
                  <wp:posOffset>273050</wp:posOffset>
                </wp:positionV>
                <wp:extent cx="2256790" cy="0"/>
                <wp:effectExtent l="0" t="0" r="0" b="0"/>
                <wp:wrapNone/>
                <wp:docPr id="48" name="直接箭头连接符 48"/>
                <wp:cNvGraphicFramePr/>
                <a:graphic xmlns:a="http://schemas.openxmlformats.org/drawingml/2006/main">
                  <a:graphicData uri="http://schemas.microsoft.com/office/word/2010/wordprocessingShape">
                    <wps:wsp>
                      <wps:cNvCnPr/>
                      <wps:spPr>
                        <a:xfrm>
                          <a:off x="0" y="0"/>
                          <a:ext cx="225679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33.35pt;margin-top:21.5pt;height:0pt;width:177.7pt;z-index:251694080;mso-width-relative:page;mso-height-relative:page;" filled="f" stroked="t" coordsize="21600,21600" o:gfxdata="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hmnR/WAAAACQEAAA8AAAAAAAAAAQAgAAAAIgAAAGRycy9kb3ducmV2&#10;LnhtbFBLAQIUABQAAAAIAIdO4kA45zZg/gEAAO4DAAAOAAAAAAAAAAEAIAAAACUBAABkcnMvZTJv&#10;RG9jLnhtbFBLBQYAAAAABgAGAFkBAACVBQAAAAA=&#10;">
                <v:fill on="f" focussize="0,0"/>
                <v:stroke color="#000000" joinstyle="round"/>
                <v:imagedata o:title=""/>
                <o:lock v:ext="edit" aspectratio="f"/>
              </v:shape>
            </w:pict>
          </mc:Fallback>
        </mc:AlternateContent>
      </w:r>
    </w:p>
    <w:p>
      <w:pPr>
        <w:snapToGrid w:val="0"/>
        <w:spacing w:line="560" w:lineRule="exact"/>
        <w:jc w:val="center"/>
        <w:outlineLvl w:val="9"/>
        <w:rPr>
          <w:rFonts w:hint="eastAsia" w:ascii="仿宋_GB2312" w:eastAsia="仿宋_GB2312"/>
          <w:color w:val="auto"/>
          <w:sz w:val="32"/>
        </w:rPr>
      </w:pPr>
      <w:bookmarkStart w:id="536" w:name="_Toc74084865"/>
      <w:bookmarkStart w:id="537" w:name="_Toc58601535"/>
      <w:bookmarkStart w:id="538" w:name="_Toc58601619"/>
      <w:r>
        <w:rPr>
          <w:color w:val="auto"/>
        </w:rPr>
        <mc:AlternateContent>
          <mc:Choice Requires="wps">
            <w:drawing>
              <wp:anchor distT="0" distB="0" distL="114300" distR="114300" simplePos="0" relativeHeight="251674624" behindDoc="0" locked="0" layoutInCell="1" allowOverlap="1">
                <wp:simplePos x="0" y="0"/>
                <wp:positionH relativeFrom="column">
                  <wp:posOffset>696595</wp:posOffset>
                </wp:positionH>
                <wp:positionV relativeFrom="paragraph">
                  <wp:posOffset>81280</wp:posOffset>
                </wp:positionV>
                <wp:extent cx="1908175" cy="484505"/>
                <wp:effectExtent l="4445" t="4445" r="11430" b="6350"/>
                <wp:wrapNone/>
                <wp:docPr id="89" name="矩形 89"/>
                <wp:cNvGraphicFramePr/>
                <a:graphic xmlns:a="http://schemas.openxmlformats.org/drawingml/2006/main">
                  <a:graphicData uri="http://schemas.microsoft.com/office/word/2010/wordprocessingShape">
                    <wps:wsp>
                      <wps:cNvSpPr/>
                      <wps:spPr>
                        <a:xfrm>
                          <a:off x="0" y="0"/>
                          <a:ext cx="1908175" cy="484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szCs w:val="21"/>
                              </w:rPr>
                            </w:pPr>
                            <w:r>
                              <w:rPr>
                                <w:rFonts w:hint="eastAsia" w:ascii="仿宋_GB2312"/>
                                <w:szCs w:val="21"/>
                              </w:rPr>
                              <w:t>Ⅰ</w:t>
                            </w:r>
                            <w:r>
                              <w:rPr>
                                <w:rFonts w:hint="eastAsia"/>
                                <w:szCs w:val="21"/>
                              </w:rPr>
                              <w:t>级响应</w:t>
                            </w:r>
                          </w:p>
                          <w:p>
                            <w:pPr>
                              <w:spacing w:line="320" w:lineRule="exact"/>
                              <w:jc w:val="center"/>
                              <w:rPr>
                                <w:szCs w:val="21"/>
                              </w:rPr>
                            </w:pPr>
                            <w:r>
                              <w:rPr>
                                <w:rFonts w:hint="eastAsia"/>
                                <w:szCs w:val="21"/>
                              </w:rPr>
                              <w:t>(</w:t>
                            </w:r>
                            <w:r>
                              <w:rPr>
                                <w:rFonts w:hint="eastAsia"/>
                                <w:spacing w:val="-10"/>
                                <w:szCs w:val="21"/>
                                <w:lang w:eastAsia="zh-CN"/>
                              </w:rPr>
                              <w:t>区</w:t>
                            </w:r>
                            <w:r>
                              <w:rPr>
                                <w:rFonts w:hint="eastAsia"/>
                                <w:spacing w:val="-10"/>
                                <w:szCs w:val="21"/>
                              </w:rPr>
                              <w:t>抗震救</w:t>
                            </w:r>
                            <w:r>
                              <w:rPr>
                                <w:rFonts w:hint="eastAsia"/>
                                <w:color w:val="000000"/>
                                <w:spacing w:val="-10"/>
                                <w:szCs w:val="21"/>
                              </w:rPr>
                              <w:t>灾总指</w:t>
                            </w:r>
                            <w:r>
                              <w:rPr>
                                <w:rFonts w:hint="eastAsia"/>
                                <w:spacing w:val="-10"/>
                                <w:szCs w:val="21"/>
                              </w:rPr>
                              <w:t>挥部宣布结</w:t>
                            </w:r>
                            <w:r>
                              <w:rPr>
                                <w:rFonts w:hint="eastAsia"/>
                                <w:szCs w:val="21"/>
                              </w:rPr>
                              <w:t>束)</w:t>
                            </w:r>
                          </w:p>
                        </w:txbxContent>
                      </wps:txbx>
                      <wps:bodyPr lIns="91440" tIns="0" rIns="91440" bIns="0" upright="1"/>
                    </wps:wsp>
                  </a:graphicData>
                </a:graphic>
              </wp:anchor>
            </w:drawing>
          </mc:Choice>
          <mc:Fallback>
            <w:pict>
              <v:rect id="_x0000_s1026" o:spid="_x0000_s1026" o:spt="1" style="position:absolute;left:0pt;margin-left:54.85pt;margin-top:6.4pt;height:38.15pt;width:150.25pt;z-index:251674624;mso-width-relative:page;mso-height-relative:page;" fillcolor="#FFFFFF" filled="t" stroked="t" coordsize="21600,21600" o:gfxdata="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ab8r9UAAAAJAQAADwAAAAAA&#10;AAABACAAAAAiAAAAZHJzL2Rvd25yZXYueG1sUEsBAhQAFAAAAAgAh07iQJjCOrkWAgAAVwQAAA4A&#10;AAAAAAAAAQAgAAAAJAEAAGRycy9lMm9Eb2MueG1sUEsFBgAAAAAGAAYAWQEAAKwFAAAAAA==&#10;">
                <v:fill on="t" focussize="0,0"/>
                <v:stroke color="#000000" joinstyle="miter"/>
                <v:imagedata o:title=""/>
                <o:lock v:ext="edit" aspectratio="f"/>
                <v:textbox inset="2.54mm,0mm,2.54mm,0mm">
                  <w:txbxContent>
                    <w:p>
                      <w:pPr>
                        <w:spacing w:line="320" w:lineRule="exact"/>
                        <w:jc w:val="center"/>
                        <w:rPr>
                          <w:szCs w:val="21"/>
                        </w:rPr>
                      </w:pPr>
                      <w:r>
                        <w:rPr>
                          <w:rFonts w:hint="eastAsia" w:ascii="仿宋_GB2312"/>
                          <w:szCs w:val="21"/>
                        </w:rPr>
                        <w:t>Ⅰ</w:t>
                      </w:r>
                      <w:r>
                        <w:rPr>
                          <w:rFonts w:hint="eastAsia"/>
                          <w:szCs w:val="21"/>
                        </w:rPr>
                        <w:t>级响应</w:t>
                      </w:r>
                    </w:p>
                    <w:p>
                      <w:pPr>
                        <w:spacing w:line="320" w:lineRule="exact"/>
                        <w:jc w:val="center"/>
                        <w:rPr>
                          <w:szCs w:val="21"/>
                        </w:rPr>
                      </w:pPr>
                      <w:r>
                        <w:rPr>
                          <w:rFonts w:hint="eastAsia"/>
                          <w:szCs w:val="21"/>
                        </w:rPr>
                        <w:t>(</w:t>
                      </w:r>
                      <w:r>
                        <w:rPr>
                          <w:rFonts w:hint="eastAsia"/>
                          <w:spacing w:val="-10"/>
                          <w:szCs w:val="21"/>
                          <w:lang w:eastAsia="zh-CN"/>
                        </w:rPr>
                        <w:t>区</w:t>
                      </w:r>
                      <w:r>
                        <w:rPr>
                          <w:rFonts w:hint="eastAsia"/>
                          <w:spacing w:val="-10"/>
                          <w:szCs w:val="21"/>
                        </w:rPr>
                        <w:t>抗震救</w:t>
                      </w:r>
                      <w:r>
                        <w:rPr>
                          <w:rFonts w:hint="eastAsia"/>
                          <w:color w:val="000000"/>
                          <w:spacing w:val="-10"/>
                          <w:szCs w:val="21"/>
                        </w:rPr>
                        <w:t>灾总指</w:t>
                      </w:r>
                      <w:r>
                        <w:rPr>
                          <w:rFonts w:hint="eastAsia"/>
                          <w:spacing w:val="-10"/>
                          <w:szCs w:val="21"/>
                        </w:rPr>
                        <w:t>挥部宣布结</w:t>
                      </w:r>
                      <w:r>
                        <w:rPr>
                          <w:rFonts w:hint="eastAsia"/>
                          <w:szCs w:val="21"/>
                        </w:rPr>
                        <w:t>束)</w:t>
                      </w:r>
                    </w:p>
                  </w:txbxContent>
                </v:textbox>
              </v:rect>
            </w:pict>
          </mc:Fallback>
        </mc:AlternateContent>
      </w:r>
      <w:bookmarkEnd w:id="536"/>
      <w:bookmarkEnd w:id="537"/>
      <w:bookmarkEnd w:id="538"/>
    </w:p>
    <w:p>
      <w:pPr>
        <w:spacing w:line="560" w:lineRule="exact"/>
        <w:ind w:firstLine="640" w:firstLineChars="200"/>
        <w:rPr>
          <w:rFonts w:hint="eastAsia" w:ascii="仿宋_GB2312" w:eastAsia="仿宋_GB2312"/>
          <w:color w:val="auto"/>
          <w:sz w:val="32"/>
        </w:rPr>
      </w:pPr>
    </w:p>
    <w:p>
      <w:pPr>
        <w:spacing w:line="560" w:lineRule="exact"/>
        <w:ind w:firstLine="640" w:firstLineChars="200"/>
        <w:rPr>
          <w:rFonts w:hint="eastAsia" w:ascii="仿宋_GB2312" w:eastAsia="仿宋_GB2312"/>
          <w:color w:val="auto"/>
          <w:sz w:val="32"/>
        </w:rPr>
      </w:pPr>
    </w:p>
    <w:p>
      <w:pPr>
        <w:rPr>
          <w:color w:val="auto"/>
        </w:rPr>
      </w:pPr>
    </w:p>
    <w:sectPr>
      <w:headerReference r:id="rId25" w:type="first"/>
      <w:footerReference r:id="rId28" w:type="first"/>
      <w:headerReference r:id="rId23" w:type="default"/>
      <w:footerReference r:id="rId26" w:type="default"/>
      <w:headerReference r:id="rId24" w:type="even"/>
      <w:footerReference r:id="rId27" w:type="even"/>
      <w:pgSz w:w="11907" w:h="16840"/>
      <w:pgMar w:top="1814" w:right="1474" w:bottom="1474" w:left="1587" w:header="851" w:footer="1077" w:gutter="0"/>
      <w:cols w:space="720" w:num="1"/>
      <w:titlePg/>
      <w:rtlGutter w:val="0"/>
      <w:docGrid w:linePitch="5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60</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60</w:t>
                    </w:r>
                    <w:r>
                      <w:rPr>
                        <w:rFonts w:ascii="Times New Roman" w:hAnsi="Times New Roma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53</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53</w:t>
                    </w:r>
                    <w:r>
                      <w:rPr>
                        <w:rFonts w:ascii="Times New Roman" w:hAnsi="Times New Roma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67</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4vJpiyQEAAJsDAAAOAAAAAAAAAAEAIAAAAB4BAABkcnMvZTJvRG9j&#10;LnhtbFBLBQYAAAAABgAGAFkBAABZBQAAAAA=&#10;">
              <v:fill on="f" focussize="0,0"/>
              <v:stroke on="f"/>
              <v:imagedata o:title=""/>
              <o:lock v:ext="edit" aspectratio="f"/>
              <v:textbox inset="0mm,0mm,0mm,0mm" style="mso-fit-shape-to-text:t;">
                <w:txbxContent>
                  <w:p>
                    <w:pPr>
                      <w:pStyle w:val="3"/>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67</w:t>
                    </w:r>
                    <w:r>
                      <w:rPr>
                        <w:rFonts w:ascii="Times New Roman" w:hAnsi="Times New Roma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68</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DfX7PIAQAAmwMAAA4AAAAAAAAAAQAgAAAAHgEAAGRycy9lMm9Eb2Mu&#10;eG1sUEsFBgAAAAAGAAYAWQEAAFgFAAAAAA==&#10;">
              <v:fill on="f" focussize="0,0"/>
              <v:stroke on="f"/>
              <v:imagedata o:title=""/>
              <o:lock v:ext="edit" aspectratio="f"/>
              <v:textbox inset="0mm,0mm,0mm,0mm" style="mso-fit-shape-to-text:t;">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68</w:t>
                    </w:r>
                    <w:r>
                      <w:rPr>
                        <w:rFonts w:ascii="Times New Roman" w:hAnsi="Times New Roma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64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c2Jls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rNxCFHvu7JGuR6Ed4eETZTecoURdiqMMyvspv3KS/HnvWQ9/VO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zYmWyQEAAJsDAAAOAAAAAAAAAAEAIAAAAB4BAABkcnMvZTJvRG9j&#10;LnhtbFBLBQYAAAAABgAGAFkBAABZBQAAAAA=&#10;">
              <v:fill on="f" focussize="0,0"/>
              <v:stroke on="f"/>
              <v:imagedata o:title=""/>
              <o:lock v:ext="edit" aspectratio="f"/>
              <v:textbox inset="0mm,0mm,0mm,0mm" style="mso-fit-shape-to-text:t;">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64</w:t>
                    </w:r>
                    <w:r>
                      <w:rPr>
                        <w:rFonts w:ascii="Times New Roman" w:hAnsi="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IA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lB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kgB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3</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3</w:t>
                    </w:r>
                    <w:r>
                      <w:rPr>
                        <w:rFonts w:ascii="Times New Roman" w:hAnsi="Times New Roma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3"/>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59</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3"/>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59</w:t>
                    </w:r>
                    <w:r>
                      <w:rPr>
                        <w:rFonts w:ascii="Times New Roman" w:hAnsi="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sz w:val="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77334"/>
    <w:multiLevelType w:val="singleLevel"/>
    <w:tmpl w:val="DBF7733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OTgwYWYxOGMwYTNhMjc4NTYyN2JhYWI2Njc2NjgifQ=="/>
  </w:docVars>
  <w:rsids>
    <w:rsidRoot w:val="58C554DE"/>
    <w:rsid w:val="01F0552D"/>
    <w:rsid w:val="068C31CB"/>
    <w:rsid w:val="0B3B36E0"/>
    <w:rsid w:val="0DBB5993"/>
    <w:rsid w:val="0E9E24D6"/>
    <w:rsid w:val="13BC70B5"/>
    <w:rsid w:val="250564A2"/>
    <w:rsid w:val="2B124C5F"/>
    <w:rsid w:val="2C1C7F8B"/>
    <w:rsid w:val="3B564EDD"/>
    <w:rsid w:val="4BA54A01"/>
    <w:rsid w:val="4C9646F1"/>
    <w:rsid w:val="58C554DE"/>
    <w:rsid w:val="6F0934B8"/>
    <w:rsid w:val="7BFA0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pPr>
      <w:tabs>
        <w:tab w:val="right" w:leader="dot" w:pos="8834"/>
      </w:tabs>
    </w:pPr>
    <w:rPr>
      <w:rFonts w:ascii="宋体" w:hAnsi="宋体"/>
      <w:sz w:val="30"/>
      <w:szCs w:val="30"/>
    </w:rPr>
  </w:style>
  <w:style w:type="paragraph" w:styleId="6">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26399</Words>
  <Characters>26929</Characters>
  <Lines>0</Lines>
  <Paragraphs>0</Paragraphs>
  <TotalTime>19</TotalTime>
  <ScaleCrop>false</ScaleCrop>
  <LinksUpToDate>false</LinksUpToDate>
  <CharactersWithSpaces>27244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2022-11-03T07:09:00Z</dcterms:created>
  <dc:creator>wxj</dc:creator>
  <cp:lastModifiedBy>wxj</cp:lastModifiedBy>
  <dcterms:modified xsi:type="dcterms:W3CDTF">2022-11-07T07:26:44Z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75D887815A5A4120A582FC9F5F64DDD9</vt:lpwstr>
  </property>
</Properties>
</file>