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2</w:t>
      </w:r>
    </w:p>
    <w:p>
      <w:pPr>
        <w:keepNext w:val="0"/>
        <w:keepLines w:val="0"/>
        <w:pageBreakBefore w:val="0"/>
        <w:widowControl w:val="0"/>
        <w:kinsoku/>
        <w:wordWrap/>
        <w:overflowPunct/>
        <w:topLinePunct w:val="0"/>
        <w:autoSpaceDE/>
        <w:autoSpaceDN/>
        <w:bidi w:val="0"/>
        <w:adjustRightInd w:val="0"/>
        <w:snapToGrid w:val="0"/>
        <w:spacing w:line="520" w:lineRule="exact"/>
        <w:ind w:firstLine="722" w:firstLineChars="200"/>
        <w:jc w:val="center"/>
        <w:textAlignment w:val="auto"/>
        <w:outlineLvl w:val="9"/>
        <w:rPr>
          <w:rFonts w:hint="eastAsia" w:ascii="宋体" w:hAnsi="宋体" w:eastAsia="宋体" w:cs="宋体"/>
          <w:b/>
          <w:bCs/>
          <w:sz w:val="36"/>
          <w:szCs w:val="36"/>
          <w:lang w:val="en-US" w:eastAsia="zh-CN"/>
        </w:rPr>
      </w:pPr>
    </w:p>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outlineLvl w:val="9"/>
        <w:rPr>
          <w:rFonts w:hint="eastAsia" w:ascii="宋体" w:hAnsi="宋体" w:eastAsia="宋体" w:cs="宋体"/>
          <w:b/>
          <w:bCs/>
          <w:sz w:val="36"/>
          <w:szCs w:val="36"/>
        </w:rPr>
      </w:pPr>
      <w:r>
        <w:rPr>
          <w:rFonts w:hint="eastAsia" w:ascii="宋体" w:hAnsi="宋体" w:eastAsia="宋体" w:cs="宋体"/>
          <w:b/>
          <w:bCs/>
          <w:sz w:val="36"/>
          <w:szCs w:val="36"/>
          <w:lang w:val="en-US" w:eastAsia="zh-CN"/>
        </w:rPr>
        <w:t>《门头沟区关于促进人工智能基础大模型生态发展的若干措施》</w:t>
      </w:r>
      <w:r>
        <w:rPr>
          <w:rFonts w:hint="eastAsia" w:ascii="宋体" w:hAnsi="宋体" w:eastAsia="宋体" w:cs="宋体"/>
          <w:b/>
          <w:bCs/>
          <w:sz w:val="36"/>
          <w:szCs w:val="36"/>
          <w:lang w:eastAsia="zh-CN"/>
        </w:rPr>
        <w:t>的</w:t>
      </w:r>
      <w:r>
        <w:rPr>
          <w:rFonts w:hint="eastAsia" w:ascii="宋体" w:hAnsi="宋体" w:eastAsia="宋体" w:cs="宋体"/>
          <w:b/>
          <w:bCs/>
          <w:sz w:val="36"/>
          <w:szCs w:val="36"/>
          <w:lang w:eastAsia="zh-CN"/>
        </w:rPr>
        <w:t>起草</w:t>
      </w:r>
      <w:r>
        <w:rPr>
          <w:rFonts w:hint="eastAsia" w:ascii="宋体" w:hAnsi="宋体" w:eastAsia="宋体" w:cs="宋体"/>
          <w:b/>
          <w:bCs/>
          <w:sz w:val="36"/>
          <w:szCs w:val="36"/>
        </w:rPr>
        <w:t>说明</w:t>
      </w:r>
    </w:p>
    <w:p>
      <w:pPr>
        <w:pStyle w:val="6"/>
        <w:rPr>
          <w:rFonts w:hint="eastAsia" w:ascii="宋体" w:hAnsi="宋体" w:eastAsia="宋体" w:cs="宋体"/>
          <w:b/>
          <w:bCs/>
          <w:sz w:val="36"/>
          <w:szCs w:val="36"/>
          <w:lang w:val="en-US" w:eastAsia="zh-CN"/>
        </w:rPr>
      </w:pPr>
    </w:p>
    <w:p>
      <w:pPr>
        <w:pStyle w:val="5"/>
        <w:keepNext w:val="0"/>
        <w:keepLines w:val="0"/>
        <w:pageBreakBefore w:val="0"/>
        <w:widowControl w:val="0"/>
        <w:kinsoku/>
        <w:wordWrap/>
        <w:overflowPunct/>
        <w:topLinePunct w:val="0"/>
        <w:autoSpaceDE/>
        <w:autoSpaceDN/>
        <w:bidi w:val="0"/>
        <w:adjustRightInd/>
        <w:spacing w:line="52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eastAsia="仿宋_GB2312"/>
          <w:sz w:val="32"/>
          <w:szCs w:val="32"/>
          <w:lang w:eastAsia="zh-CN"/>
        </w:rPr>
        <w:t>为深入贯彻党中央、国务院加快推动新一代人工智能发展重大决策部署，进一步落实北京市《加快建设具有全球影响力的人工智能创新策源地实施方案》和《通用人工智能创新发展若干措施》精神，依据《门头沟人工智能大模型产业创新发展三年行动计划（2024年-2026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制定本</w:t>
      </w:r>
      <w:r>
        <w:rPr>
          <w:rFonts w:hint="eastAsia" w:ascii="仿宋_GB2312" w:hAnsi="仿宋_GB2312" w:eastAsia="仿宋_GB2312" w:cs="仿宋_GB2312"/>
          <w:sz w:val="32"/>
          <w:szCs w:val="32"/>
          <w:lang w:eastAsia="zh-CN"/>
        </w:rPr>
        <w:t>措施</w:t>
      </w:r>
      <w:r>
        <w:rPr>
          <w:rFonts w:hint="eastAsia" w:ascii="仿宋_GB2312" w:hAnsi="仿宋_GB2312" w:eastAsia="仿宋_GB2312" w:cs="仿宋_GB2312"/>
          <w:sz w:val="32"/>
          <w:szCs w:val="32"/>
        </w:rPr>
        <w:t>。先后多轮征求了相关部门意见，</w:t>
      </w:r>
      <w:r>
        <w:rPr>
          <w:rFonts w:hint="eastAsia" w:ascii="仿宋_GB2312" w:eastAsia="仿宋_GB2312"/>
          <w:sz w:val="32"/>
          <w:szCs w:val="32"/>
          <w:lang w:val="en-US" w:eastAsia="zh-CN"/>
        </w:rPr>
        <w:t>目前形成《门头沟区关于促进人工智能基础大模型生态发展的若干措施》</w:t>
      </w:r>
      <w:r>
        <w:rPr>
          <w:rFonts w:hint="eastAsia" w:ascii="仿宋_GB2312" w:hAnsi="仿宋_GB2312" w:eastAsia="仿宋_GB2312" w:cs="仿宋_GB2312"/>
          <w:sz w:val="32"/>
          <w:szCs w:val="32"/>
          <w:lang w:val="en-US" w:eastAsia="zh-CN"/>
        </w:rPr>
        <w:t>报审稿。</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黑体" w:cs="仿宋"/>
          <w:sz w:val="32"/>
          <w:szCs w:val="32"/>
          <w:lang w:val="en-US" w:eastAsia="zh-CN"/>
        </w:rPr>
      </w:pPr>
      <w:r>
        <w:rPr>
          <w:rFonts w:hint="eastAsia" w:ascii="黑体" w:hAnsi="宋体" w:eastAsia="黑体" w:cs="Times New Roman"/>
          <w:sz w:val="32"/>
          <w:szCs w:val="32"/>
        </w:rPr>
        <w:t>一、</w:t>
      </w:r>
      <w:r>
        <w:rPr>
          <w:rFonts w:hint="eastAsia" w:ascii="黑体" w:hAnsi="宋体" w:eastAsia="黑体" w:cs="Times New Roman"/>
          <w:sz w:val="32"/>
          <w:szCs w:val="32"/>
          <w:lang w:eastAsia="zh-CN"/>
        </w:rPr>
        <w:t>指导思想</w:t>
      </w:r>
    </w:p>
    <w:p>
      <w:pPr>
        <w:pStyle w:val="11"/>
        <w:adjustRightInd w:val="0"/>
        <w:snapToGrid w:val="0"/>
        <w:spacing w:before="0" w:beforeAutospacing="0" w:after="0" w:afterAutospacing="0" w:line="560" w:lineRule="exact"/>
        <w:ind w:firstLine="640" w:firstLineChars="200"/>
        <w:jc w:val="both"/>
        <w:rPr>
          <w:rFonts w:hint="eastAsia" w:ascii="仿宋_GB2312" w:hAnsi="仿宋_GB2312" w:eastAsia="仿宋_GB2312" w:cs="仿宋_GB2312"/>
          <w:kern w:val="2"/>
          <w:sz w:val="32"/>
          <w:szCs w:val="32"/>
          <w:lang w:val="en-US" w:eastAsia="zh-CN" w:bidi="ar-SA"/>
        </w:rPr>
      </w:pPr>
      <w:bookmarkStart w:id="0" w:name="_GoBack"/>
      <w:bookmarkEnd w:id="0"/>
      <w:r>
        <w:rPr>
          <w:rFonts w:hint="eastAsia" w:ascii="仿宋_GB2312" w:hAnsi="仿宋_GB2312" w:eastAsia="仿宋_GB2312" w:cs="仿宋_GB2312"/>
          <w:kern w:val="2"/>
          <w:sz w:val="32"/>
          <w:szCs w:val="32"/>
          <w:lang w:val="en-US" w:eastAsia="zh-CN" w:bidi="ar-SA"/>
        </w:rPr>
        <w:t>为深入贯彻党中央、国务院加快推动新一代人工智能发展重大决策部署，进一步落实北京市《加快建设具有全球影响力的人工智能创新策源地实施方案》和《通用人工智能创新发展若干措施》精神，依据《门头沟人工智能大模型产业创新发展三年行动计划（2024年-2026年）》，结合我区实际情况特发布首期上限400万的人工智能基础大模型生态发展补贴政策。</w:t>
      </w:r>
    </w:p>
    <w:p>
      <w:pPr>
        <w:pStyle w:val="11"/>
        <w:adjustRightInd w:val="0"/>
        <w:snapToGrid w:val="0"/>
        <w:spacing w:before="0" w:beforeAutospacing="0" w:after="0" w:afterAutospacing="0" w:line="560" w:lineRule="exact"/>
        <w:ind w:firstLine="640" w:firstLineChars="200"/>
        <w:jc w:val="both"/>
        <w:rPr>
          <w:rFonts w:hint="eastAsia" w:ascii="黑体" w:hAnsi="黑体" w:eastAsia="黑体" w:cs="黑体"/>
          <w:b w:val="0"/>
          <w:bCs w:val="0"/>
          <w:color w:val="404040"/>
          <w:sz w:val="32"/>
          <w:szCs w:val="32"/>
          <w:lang w:eastAsia="zh-CN"/>
        </w:rPr>
      </w:pPr>
      <w:r>
        <w:rPr>
          <w:rFonts w:hint="eastAsia" w:ascii="黑体" w:hAnsi="黑体" w:eastAsia="黑体" w:cs="黑体"/>
          <w:b w:val="0"/>
          <w:bCs w:val="0"/>
          <w:color w:val="404040"/>
          <w:sz w:val="32"/>
          <w:szCs w:val="32"/>
        </w:rPr>
        <w:t>二、重点</w:t>
      </w:r>
      <w:r>
        <w:rPr>
          <w:rFonts w:hint="eastAsia" w:ascii="黑体" w:hAnsi="黑体" w:eastAsia="黑体" w:cs="黑体"/>
          <w:b w:val="0"/>
          <w:bCs w:val="0"/>
          <w:color w:val="404040"/>
          <w:sz w:val="32"/>
          <w:szCs w:val="32"/>
          <w:lang w:eastAsia="zh-CN"/>
        </w:rPr>
        <w:t>措施</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共分</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个部分：</w:t>
      </w:r>
    </w:p>
    <w:p>
      <w:pPr>
        <w:pStyle w:val="11"/>
        <w:adjustRightInd w:val="0"/>
        <w:snapToGrid w:val="0"/>
        <w:spacing w:before="0" w:beforeAutospacing="0" w:after="0" w:afterAutospacing="0" w:line="560" w:lineRule="exact"/>
        <w:ind w:firstLine="642" w:firstLineChars="200"/>
        <w:jc w:val="both"/>
        <w:rPr>
          <w:rFonts w:hint="eastAsia" w:ascii="楷体_GB2312" w:hAnsi="楷体_GB2312" w:eastAsia="楷体_GB2312" w:cs="楷体_GB2312"/>
          <w:b/>
          <w:bCs/>
          <w:color w:val="404040"/>
          <w:sz w:val="32"/>
          <w:szCs w:val="32"/>
        </w:rPr>
      </w:pPr>
      <w:r>
        <w:rPr>
          <w:rFonts w:hint="eastAsia" w:ascii="楷体_GB2312" w:hAnsi="楷体_GB2312" w:eastAsia="楷体_GB2312" w:cs="楷体_GB2312"/>
          <w:b/>
          <w:bCs/>
          <w:color w:val="404040"/>
          <w:sz w:val="32"/>
          <w:szCs w:val="32"/>
          <w:lang w:val="en-US" w:eastAsia="zh-CN"/>
        </w:rPr>
        <w:t>第一部分：基础大模型范围</w:t>
      </w:r>
    </w:p>
    <w:p>
      <w:pPr>
        <w:pStyle w:val="11"/>
        <w:adjustRightInd w:val="0"/>
        <w:snapToGrid w:val="0"/>
        <w:spacing w:before="0" w:beforeAutospacing="0" w:after="0" w:afterAutospacing="0" w:line="560" w:lineRule="exact"/>
        <w:ind w:firstLine="640" w:firstLineChars="200"/>
        <w:jc w:val="both"/>
        <w:rPr>
          <w:rFonts w:hint="eastAsia" w:ascii="仿宋_GB2312" w:hAnsi="仿宋_GB2312" w:eastAsia="仿宋_GB2312" w:cs="仿宋_GB2312"/>
          <w:color w:val="404040"/>
          <w:sz w:val="32"/>
          <w:szCs w:val="32"/>
          <w:lang w:val="en-US" w:eastAsia="zh-CN"/>
        </w:rPr>
      </w:pPr>
      <w:r>
        <w:rPr>
          <w:rFonts w:hint="eastAsia" w:ascii="仿宋_GB2312" w:hAnsi="仿宋_GB2312" w:eastAsia="仿宋_GB2312" w:cs="仿宋_GB2312"/>
          <w:color w:val="404040"/>
          <w:sz w:val="32"/>
          <w:szCs w:val="32"/>
          <w:lang w:val="en-US" w:eastAsia="zh-CN"/>
        </w:rPr>
        <w:t>该政策只针对属于门头沟区内企业的人工智能基础大模型场景。</w:t>
      </w:r>
    </w:p>
    <w:p>
      <w:pPr>
        <w:pStyle w:val="11"/>
        <w:adjustRightInd w:val="0"/>
        <w:snapToGrid w:val="0"/>
        <w:spacing w:before="0" w:beforeAutospacing="0" w:after="0" w:afterAutospacing="0" w:line="560" w:lineRule="exact"/>
        <w:ind w:firstLine="640" w:firstLineChars="200"/>
        <w:jc w:val="both"/>
        <w:rPr>
          <w:rFonts w:hint="eastAsia" w:ascii="仿宋_GB2312" w:hAnsi="仿宋_GB2312" w:eastAsia="仿宋_GB2312" w:cs="仿宋_GB2312"/>
          <w:color w:val="404040"/>
          <w:sz w:val="32"/>
          <w:szCs w:val="32"/>
          <w:lang w:val="en-US" w:eastAsia="zh-CN"/>
        </w:rPr>
      </w:pPr>
      <w:r>
        <w:rPr>
          <w:rFonts w:hint="eastAsia" w:ascii="仿宋_GB2312" w:hAnsi="仿宋_GB2312" w:eastAsia="仿宋_GB2312" w:cs="仿宋_GB2312"/>
          <w:color w:val="404040"/>
          <w:sz w:val="32"/>
          <w:szCs w:val="32"/>
          <w:lang w:val="en-US" w:eastAsia="zh-CN"/>
        </w:rPr>
        <w:t>属于区内人工智能基础大模型企业的标准为总公司或者控股子公司（控股比例不低于80%）在门头沟完成工商、税务登记注册，具有独立法人资格，并在门头沟有运营团队。</w:t>
      </w:r>
    </w:p>
    <w:p>
      <w:pPr>
        <w:pStyle w:val="11"/>
        <w:adjustRightInd w:val="0"/>
        <w:snapToGrid w:val="0"/>
        <w:spacing w:before="0" w:beforeAutospacing="0" w:after="0" w:afterAutospacing="0" w:line="560" w:lineRule="exact"/>
        <w:ind w:firstLine="640" w:firstLineChars="200"/>
        <w:jc w:val="both"/>
        <w:rPr>
          <w:rFonts w:hint="default" w:ascii="仿宋_GB2312" w:hAnsi="仿宋_GB2312" w:eastAsia="仿宋_GB2312" w:cs="仿宋_GB2312"/>
          <w:color w:val="404040"/>
          <w:sz w:val="32"/>
          <w:szCs w:val="32"/>
          <w:lang w:val="en-US" w:eastAsia="zh-CN"/>
        </w:rPr>
      </w:pPr>
      <w:r>
        <w:rPr>
          <w:rFonts w:hint="eastAsia" w:ascii="仿宋_GB2312" w:hAnsi="仿宋_GB2312" w:eastAsia="仿宋_GB2312" w:cs="仿宋_GB2312"/>
          <w:color w:val="404040"/>
          <w:sz w:val="32"/>
          <w:szCs w:val="32"/>
          <w:lang w:val="en-US" w:eastAsia="zh-CN"/>
        </w:rPr>
        <w:t>属于人工智能基础大模型的标准是根据《生成式人工智能服务管理暂定办法》，已通过中国国家互联网信息办公室（简称“网信办”）备案的大模型（企业需要提供备案号）。</w:t>
      </w:r>
    </w:p>
    <w:p>
      <w:pPr>
        <w:pStyle w:val="11"/>
        <w:numPr>
          <w:ilvl w:val="0"/>
          <w:numId w:val="0"/>
        </w:numPr>
        <w:adjustRightInd w:val="0"/>
        <w:snapToGrid w:val="0"/>
        <w:spacing w:before="0" w:beforeAutospacing="0" w:after="0" w:afterAutospacing="0" w:line="560" w:lineRule="exact"/>
        <w:ind w:leftChars="300"/>
        <w:jc w:val="both"/>
        <w:rPr>
          <w:rFonts w:hint="eastAsia" w:ascii="楷体_GB2312" w:hAnsi="楷体_GB2312" w:eastAsia="楷体_GB2312" w:cs="楷体_GB2312"/>
          <w:b/>
          <w:bCs/>
          <w:color w:val="404040"/>
          <w:sz w:val="32"/>
          <w:szCs w:val="32"/>
        </w:rPr>
      </w:pPr>
      <w:r>
        <w:rPr>
          <w:rFonts w:hint="eastAsia" w:ascii="楷体_GB2312" w:hAnsi="楷体_GB2312" w:eastAsia="楷体_GB2312" w:cs="楷体_GB2312"/>
          <w:b/>
          <w:bCs/>
          <w:color w:val="404040"/>
          <w:sz w:val="32"/>
          <w:szCs w:val="32"/>
          <w:lang w:val="en-US" w:eastAsia="zh-CN"/>
        </w:rPr>
        <w:t>第二部分：补贴对象</w:t>
      </w:r>
    </w:p>
    <w:p>
      <w:pPr>
        <w:pStyle w:val="11"/>
        <w:adjustRightInd w:val="0"/>
        <w:snapToGrid w:val="0"/>
        <w:spacing w:before="0" w:beforeAutospacing="0" w:after="0" w:afterAutospacing="0" w:line="560" w:lineRule="exact"/>
        <w:ind w:firstLine="640" w:firstLineChars="200"/>
        <w:jc w:val="both"/>
        <w:rPr>
          <w:rFonts w:hint="eastAsia" w:ascii="仿宋_GB2312" w:hAnsi="仿宋_GB2312" w:eastAsia="仿宋_GB2312" w:cs="仿宋_GB2312"/>
          <w:color w:val="404040"/>
          <w:sz w:val="32"/>
          <w:szCs w:val="32"/>
          <w:lang w:val="en-US" w:eastAsia="zh-CN"/>
        </w:rPr>
      </w:pPr>
      <w:r>
        <w:rPr>
          <w:rFonts w:hint="eastAsia" w:ascii="仿宋_GB2312" w:hAnsi="仿宋_GB2312" w:eastAsia="仿宋_GB2312" w:cs="仿宋_GB2312"/>
          <w:color w:val="404040"/>
          <w:sz w:val="32"/>
          <w:szCs w:val="32"/>
          <w:lang w:val="en-US" w:eastAsia="zh-CN"/>
        </w:rPr>
        <w:t>该政策仅支持门头沟区企业（含新入区企业）。要求是在门头沟完成工商、税务登记注册，具有独立法人资格，并在门头沟有实体办公。</w:t>
      </w:r>
    </w:p>
    <w:p>
      <w:pPr>
        <w:pStyle w:val="11"/>
        <w:adjustRightInd w:val="0"/>
        <w:snapToGrid w:val="0"/>
        <w:spacing w:before="0" w:beforeAutospacing="0" w:after="0" w:afterAutospacing="0" w:line="560" w:lineRule="exact"/>
        <w:ind w:firstLine="640" w:firstLineChars="200"/>
        <w:jc w:val="both"/>
        <w:rPr>
          <w:rFonts w:hint="default" w:ascii="仿宋_GB2312" w:hAnsi="仿宋_GB2312" w:eastAsia="仿宋_GB2312" w:cs="仿宋_GB2312"/>
          <w:color w:val="404040"/>
          <w:sz w:val="32"/>
          <w:szCs w:val="32"/>
          <w:lang w:val="en-US" w:eastAsia="zh-CN"/>
        </w:rPr>
      </w:pPr>
      <w:r>
        <w:rPr>
          <w:rFonts w:hint="eastAsia" w:ascii="仿宋_GB2312" w:hAnsi="仿宋_GB2312" w:eastAsia="仿宋_GB2312" w:cs="仿宋_GB2312"/>
          <w:color w:val="404040"/>
          <w:sz w:val="32"/>
          <w:szCs w:val="32"/>
          <w:lang w:val="en-US" w:eastAsia="zh-CN"/>
        </w:rPr>
        <w:t>被补贴企业需要购买符合第一条要求的基础大模型企业的产品或服务。</w:t>
      </w:r>
    </w:p>
    <w:p>
      <w:pPr>
        <w:pStyle w:val="11"/>
        <w:numPr>
          <w:ilvl w:val="0"/>
          <w:numId w:val="0"/>
        </w:numPr>
        <w:adjustRightInd w:val="0"/>
        <w:snapToGrid w:val="0"/>
        <w:spacing w:before="0" w:beforeAutospacing="0" w:after="0" w:afterAutospacing="0" w:line="560" w:lineRule="exact"/>
        <w:ind w:leftChars="300"/>
        <w:jc w:val="both"/>
        <w:rPr>
          <w:rFonts w:hint="eastAsia" w:ascii="楷体_GB2312" w:hAnsi="楷体_GB2312" w:eastAsia="楷体_GB2312" w:cs="楷体_GB2312"/>
          <w:b/>
          <w:bCs/>
          <w:color w:val="404040"/>
          <w:sz w:val="32"/>
          <w:szCs w:val="32"/>
          <w:lang w:val="en-US" w:eastAsia="zh-CN"/>
        </w:rPr>
      </w:pPr>
      <w:r>
        <w:rPr>
          <w:rFonts w:hint="eastAsia" w:ascii="楷体_GB2312" w:hAnsi="楷体_GB2312" w:eastAsia="楷体_GB2312" w:cs="楷体_GB2312"/>
          <w:b/>
          <w:bCs/>
          <w:color w:val="404040"/>
          <w:sz w:val="32"/>
          <w:szCs w:val="32"/>
          <w:lang w:val="en-US" w:eastAsia="zh-CN"/>
        </w:rPr>
        <w:t>第三部分：补贴标准</w:t>
      </w:r>
    </w:p>
    <w:p>
      <w:pPr>
        <w:pStyle w:val="11"/>
        <w:adjustRightInd w:val="0"/>
        <w:snapToGrid w:val="0"/>
        <w:spacing w:before="0" w:beforeAutospacing="0" w:after="0" w:afterAutospacing="0" w:line="560" w:lineRule="exact"/>
        <w:ind w:firstLine="640" w:firstLineChars="200"/>
        <w:jc w:val="both"/>
        <w:rPr>
          <w:rFonts w:hint="default" w:ascii="仿宋_GB2312" w:hAnsi="仿宋_GB2312" w:eastAsia="仿宋_GB2312" w:cs="仿宋_GB2312"/>
          <w:color w:val="404040"/>
          <w:sz w:val="32"/>
          <w:szCs w:val="32"/>
          <w:lang w:val="en-US" w:eastAsia="zh-CN"/>
        </w:rPr>
      </w:pPr>
      <w:r>
        <w:rPr>
          <w:rFonts w:hint="eastAsia" w:ascii="仿宋_GB2312" w:hAnsi="仿宋_GB2312" w:eastAsia="仿宋_GB2312" w:cs="仿宋_GB2312"/>
          <w:color w:val="404040"/>
          <w:sz w:val="32"/>
          <w:szCs w:val="32"/>
          <w:lang w:val="en-US" w:eastAsia="zh-CN"/>
        </w:rPr>
        <w:t>按注册规模、营收规模、纳税规模、人员规模定为四类企业，补贴发票金额的相应比例及最高限额。</w:t>
      </w:r>
    </w:p>
    <w:p>
      <w:pPr>
        <w:pStyle w:val="11"/>
        <w:numPr>
          <w:ilvl w:val="0"/>
          <w:numId w:val="0"/>
        </w:numPr>
        <w:adjustRightInd w:val="0"/>
        <w:snapToGrid w:val="0"/>
        <w:spacing w:before="0" w:beforeAutospacing="0" w:after="0" w:afterAutospacing="0" w:line="560" w:lineRule="exact"/>
        <w:ind w:leftChars="300"/>
        <w:jc w:val="both"/>
        <w:rPr>
          <w:rFonts w:hint="eastAsia" w:ascii="楷体_GB2312" w:hAnsi="楷体_GB2312" w:eastAsia="楷体_GB2312" w:cs="楷体_GB2312"/>
          <w:b/>
          <w:bCs/>
          <w:color w:val="404040"/>
          <w:sz w:val="32"/>
          <w:szCs w:val="32"/>
          <w:lang w:val="en-US" w:eastAsia="zh-CN"/>
        </w:rPr>
      </w:pPr>
      <w:r>
        <w:rPr>
          <w:rFonts w:hint="eastAsia" w:ascii="楷体_GB2312" w:hAnsi="楷体_GB2312" w:eastAsia="楷体_GB2312" w:cs="楷体_GB2312"/>
          <w:b/>
          <w:bCs/>
          <w:color w:val="404040"/>
          <w:sz w:val="32"/>
          <w:szCs w:val="32"/>
          <w:lang w:val="en-US" w:eastAsia="zh-CN"/>
        </w:rPr>
        <w:t>第四部分：补贴方式</w:t>
      </w:r>
    </w:p>
    <w:p>
      <w:pPr>
        <w:pStyle w:val="11"/>
        <w:adjustRightInd w:val="0"/>
        <w:snapToGrid w:val="0"/>
        <w:spacing w:before="0" w:beforeAutospacing="0" w:after="0" w:afterAutospacing="0" w:line="560" w:lineRule="exact"/>
        <w:ind w:firstLine="640" w:firstLineChars="200"/>
        <w:jc w:val="both"/>
        <w:rPr>
          <w:rFonts w:hint="default" w:ascii="仿宋_GB2312" w:hAnsi="仿宋_GB2312" w:eastAsia="仿宋_GB2312" w:cs="仿宋_GB2312"/>
          <w:color w:val="404040"/>
          <w:sz w:val="32"/>
          <w:szCs w:val="32"/>
          <w:lang w:val="en-US" w:eastAsia="zh-CN"/>
        </w:rPr>
      </w:pPr>
      <w:r>
        <w:rPr>
          <w:rFonts w:hint="default" w:ascii="仿宋_GB2312" w:hAnsi="仿宋_GB2312" w:eastAsia="仿宋_GB2312" w:cs="仿宋_GB2312"/>
          <w:color w:val="404040"/>
          <w:sz w:val="32"/>
          <w:szCs w:val="32"/>
          <w:lang w:val="en-US" w:eastAsia="zh-CN"/>
        </w:rPr>
        <w:t>采用后补贴的方式。企业提供相关发票和资质证明材料，提交相关申报，在审核完成后1个月内将补贴资金打到企业银行账户。</w:t>
      </w:r>
    </w:p>
    <w:p>
      <w:pPr>
        <w:pStyle w:val="11"/>
        <w:adjustRightInd w:val="0"/>
        <w:snapToGrid w:val="0"/>
        <w:spacing w:before="0" w:beforeAutospacing="0" w:after="0" w:afterAutospacing="0" w:line="560" w:lineRule="exact"/>
        <w:ind w:firstLine="640" w:firstLineChars="200"/>
        <w:jc w:val="both"/>
        <w:rPr>
          <w:rFonts w:hint="default" w:ascii="仿宋_GB2312" w:hAnsi="仿宋_GB2312" w:eastAsia="仿宋_GB2312" w:cs="仿宋_GB2312"/>
          <w:color w:val="404040"/>
          <w:sz w:val="32"/>
          <w:szCs w:val="32"/>
          <w:lang w:val="en-US" w:eastAsia="zh-CN"/>
        </w:rPr>
      </w:pPr>
      <w:r>
        <w:rPr>
          <w:rFonts w:hint="default" w:ascii="仿宋_GB2312" w:hAnsi="仿宋_GB2312" w:eastAsia="仿宋_GB2312" w:cs="仿宋_GB2312"/>
          <w:color w:val="404040"/>
          <w:sz w:val="32"/>
          <w:szCs w:val="32"/>
          <w:lang w:val="en-US" w:eastAsia="zh-CN"/>
        </w:rPr>
        <w:t>企业可以根据自身业务需求，分批提交补贴申请，但是总金额不超过第三条中补贴标准的要求。</w:t>
      </w:r>
    </w:p>
    <w:p>
      <w:pPr>
        <w:pStyle w:val="11"/>
        <w:numPr>
          <w:ilvl w:val="0"/>
          <w:numId w:val="0"/>
        </w:numPr>
        <w:adjustRightInd w:val="0"/>
        <w:snapToGrid w:val="0"/>
        <w:spacing w:before="0" w:beforeAutospacing="0" w:after="0" w:afterAutospacing="0" w:line="560" w:lineRule="exact"/>
        <w:ind w:leftChars="300"/>
        <w:jc w:val="both"/>
        <w:rPr>
          <w:rFonts w:hint="eastAsia" w:ascii="楷体_GB2312" w:hAnsi="楷体_GB2312" w:eastAsia="楷体_GB2312" w:cs="楷体_GB2312"/>
          <w:b/>
          <w:bCs/>
          <w:color w:val="404040"/>
          <w:sz w:val="32"/>
          <w:szCs w:val="32"/>
          <w:lang w:val="en-US" w:eastAsia="zh-CN"/>
        </w:rPr>
      </w:pPr>
      <w:r>
        <w:rPr>
          <w:rFonts w:hint="eastAsia" w:ascii="楷体_GB2312" w:hAnsi="楷体_GB2312" w:eastAsia="楷体_GB2312" w:cs="楷体_GB2312"/>
          <w:b/>
          <w:bCs/>
          <w:color w:val="404040"/>
          <w:sz w:val="32"/>
          <w:szCs w:val="32"/>
          <w:lang w:val="en-US" w:eastAsia="zh-CN"/>
        </w:rPr>
        <w:t>第五部分：组织实施</w:t>
      </w:r>
    </w:p>
    <w:p>
      <w:pPr>
        <w:pStyle w:val="11"/>
        <w:adjustRightInd w:val="0"/>
        <w:snapToGrid w:val="0"/>
        <w:spacing w:before="0" w:beforeAutospacing="0" w:after="0" w:afterAutospacing="0" w:line="560" w:lineRule="exact"/>
        <w:ind w:firstLine="640" w:firstLineChars="200"/>
        <w:jc w:val="both"/>
        <w:rPr>
          <w:rFonts w:hint="eastAsia" w:ascii="仿宋_GB2312" w:hAnsi="仿宋_GB2312" w:eastAsia="仿宋_GB2312" w:cs="仿宋_GB2312"/>
          <w:color w:val="404040"/>
          <w:sz w:val="32"/>
          <w:szCs w:val="32"/>
          <w:lang w:val="en-US" w:eastAsia="zh-CN"/>
        </w:rPr>
      </w:pPr>
      <w:r>
        <w:rPr>
          <w:rFonts w:hint="eastAsia" w:ascii="仿宋_GB2312" w:hAnsi="仿宋_GB2312" w:eastAsia="仿宋_GB2312" w:cs="仿宋_GB2312"/>
          <w:color w:val="404040"/>
          <w:sz w:val="32"/>
          <w:szCs w:val="32"/>
          <w:lang w:val="en-US" w:eastAsia="zh-CN"/>
        </w:rPr>
        <w:t>首期补贴总金额400万，补贴年限1年内。符合条件的企业需要提供采购符合上述条件的人工智能基础大模型产品或服务的发票、营业执照复印件、缴税证明（如涉及，按照第三条中审核标准的要求）和附件1，统一上报中关村科技园区门头沟园管委会进行审核后给予相关意见。</w:t>
      </w:r>
    </w:p>
    <w:p>
      <w:pPr>
        <w:pStyle w:val="11"/>
        <w:adjustRightInd w:val="0"/>
        <w:snapToGrid w:val="0"/>
        <w:spacing w:before="0" w:beforeAutospacing="0" w:after="0" w:afterAutospacing="0" w:line="560" w:lineRule="exact"/>
        <w:ind w:firstLine="640" w:firstLineChars="200"/>
        <w:jc w:val="both"/>
        <w:rPr>
          <w:rFonts w:hint="default" w:ascii="仿宋_GB2312" w:hAnsi="仿宋_GB2312" w:eastAsia="仿宋_GB2312" w:cs="仿宋_GB2312"/>
          <w:color w:val="404040"/>
          <w:sz w:val="32"/>
          <w:szCs w:val="32"/>
          <w:lang w:val="en-US" w:eastAsia="zh-CN"/>
        </w:rPr>
      </w:pPr>
      <w:r>
        <w:rPr>
          <w:rFonts w:hint="eastAsia" w:ascii="仿宋_GB2312" w:hAnsi="仿宋_GB2312" w:eastAsia="仿宋_GB2312" w:cs="仿宋_GB2312"/>
          <w:color w:val="404040"/>
          <w:sz w:val="32"/>
          <w:szCs w:val="32"/>
          <w:lang w:val="en-US" w:eastAsia="zh-CN"/>
        </w:rPr>
        <w:t>申请该补贴政策的企业不影响正常享受门头沟区其他产业政策。</w:t>
      </w:r>
    </w:p>
    <w:p>
      <w:pPr>
        <w:pStyle w:val="11"/>
        <w:adjustRightInd w:val="0"/>
        <w:snapToGrid w:val="0"/>
        <w:spacing w:before="0" w:beforeAutospacing="0" w:after="0" w:afterAutospacing="0" w:line="560" w:lineRule="exact"/>
        <w:ind w:firstLine="642" w:firstLineChars="200"/>
        <w:jc w:val="both"/>
        <w:rPr>
          <w:rFonts w:hint="eastAsia" w:ascii="楷体_GB2312" w:hAnsi="楷体_GB2312" w:eastAsia="楷体_GB2312" w:cs="楷体_GB2312"/>
          <w:b/>
          <w:bCs/>
          <w:color w:val="404040"/>
          <w:sz w:val="32"/>
          <w:szCs w:val="32"/>
          <w:lang w:eastAsia="zh-CN"/>
        </w:rPr>
      </w:pPr>
      <w:r>
        <w:rPr>
          <w:rFonts w:hint="eastAsia" w:ascii="楷体_GB2312" w:hAnsi="楷体_GB2312" w:eastAsia="楷体_GB2312" w:cs="楷体_GB2312"/>
          <w:b/>
          <w:bCs/>
          <w:color w:val="404040"/>
          <w:sz w:val="32"/>
          <w:szCs w:val="32"/>
          <w:lang w:val="en-US" w:eastAsia="zh-CN"/>
        </w:rPr>
        <w:t>第六部分：</w:t>
      </w:r>
      <w:r>
        <w:rPr>
          <w:rFonts w:hint="eastAsia" w:ascii="楷体_GB2312" w:hAnsi="楷体_GB2312" w:eastAsia="楷体_GB2312" w:cs="楷体_GB2312"/>
          <w:b/>
          <w:bCs/>
          <w:color w:val="404040"/>
          <w:sz w:val="32"/>
          <w:szCs w:val="32"/>
          <w:lang w:eastAsia="zh-CN"/>
        </w:rPr>
        <w:t>监督管理</w:t>
      </w:r>
    </w:p>
    <w:p>
      <w:pPr>
        <w:pStyle w:val="11"/>
        <w:adjustRightInd w:val="0"/>
        <w:snapToGrid w:val="0"/>
        <w:spacing w:before="0" w:beforeAutospacing="0" w:after="0" w:afterAutospacing="0" w:line="560" w:lineRule="exact"/>
        <w:ind w:firstLine="640" w:firstLineChars="200"/>
        <w:jc w:val="both"/>
        <w:rPr>
          <w:rFonts w:hint="default" w:ascii="仿宋_GB2312" w:hAnsi="仿宋_GB2312" w:eastAsia="仿宋_GB2312" w:cs="仿宋_GB2312"/>
          <w:color w:val="404040"/>
          <w:sz w:val="32"/>
          <w:szCs w:val="32"/>
          <w:lang w:val="en-US" w:eastAsia="zh-CN"/>
        </w:rPr>
      </w:pPr>
      <w:r>
        <w:rPr>
          <w:rFonts w:hint="eastAsia" w:ascii="仿宋_GB2312" w:hAnsi="仿宋_GB2312" w:eastAsia="仿宋_GB2312" w:cs="仿宋_GB2312"/>
          <w:color w:val="404040"/>
          <w:sz w:val="32"/>
          <w:szCs w:val="32"/>
          <w:lang w:val="en-US" w:eastAsia="zh-CN"/>
        </w:rPr>
        <w:t>各相关企业按照诚实守信的原则提交相关材料，接受中关村门头沟园管委会等相关单位监督检查。对过程中存在违规行为的，依照《财政违法行为处罚处分条例》等相关法律法规进行处理；涉嫌犯罪的，移交司法机关依法处理。</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Calibri Light">
    <w:altName w:val="DejaVu Sans"/>
    <w:panose1 w:val="020F0302020204030204"/>
    <w:charset w:val="00"/>
    <w:family w:val="auto"/>
    <w:pitch w:val="default"/>
    <w:sig w:usb0="00000000" w:usb1="00000000" w:usb2="00000009" w:usb3="00000000" w:csb0="200001FF" w:csb1="00000000"/>
  </w:font>
  <w:font w:name="等线">
    <w:altName w:val="华文中宋"/>
    <w:panose1 w:val="02010600030101010101"/>
    <w:charset w:val="86"/>
    <w:family w:val="auto"/>
    <w:pitch w:val="default"/>
    <w:sig w:usb0="00000000" w:usb1="00000000" w:usb2="00000016" w:usb3="00000000" w:csb0="0004000F" w:csb1="00000000"/>
  </w:font>
  <w:font w:name="仿宋">
    <w:altName w:val="方正仿宋_GBK"/>
    <w:panose1 w:val="02010609060101010101"/>
    <w:charset w:val="86"/>
    <w:family w:val="auto"/>
    <w:pitch w:val="default"/>
    <w:sig w:usb0="00000000" w:usb1="00000000"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楷体_GB2312">
    <w:altName w:val="方正楷体_GBK"/>
    <w:panose1 w:val="02010609030101010101"/>
    <w:charset w:val="86"/>
    <w:family w:val="modern"/>
    <w:pitch w:val="default"/>
    <w:sig w:usb0="00000000" w:usb1="00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00"/>
    <w:family w:val="auto"/>
    <w:pitch w:val="default"/>
    <w:sig w:usb0="00000000" w:usb1="00000000" w:usb2="00000000" w:usb3="00000000" w:csb0="00040000" w:csb1="00000000"/>
  </w:font>
  <w:font w:name="仿宋">
    <w:altName w:val="方正仿宋_GBK"/>
    <w:panose1 w:val="02010609060101010101"/>
    <w:charset w:val="00"/>
    <w:family w:val="modern"/>
    <w:pitch w:val="default"/>
    <w:sig w:usb0="00000000" w:usb1="00000000" w:usb2="00000016" w:usb3="00000000" w:csb0="00040001" w:csb1="00000000"/>
  </w:font>
  <w:font w:name="微软雅黑">
    <w:altName w:val="方正黑体_GBK"/>
    <w:panose1 w:val="020B0503020204020204"/>
    <w:charset w:val="00"/>
    <w:family w:val="swiss"/>
    <w:pitch w:val="default"/>
    <w:sig w:usb0="00000000" w:usb1="0000000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4NmZiYzg0NTIzYzFhNmI1NDJlNzQzYjdjOTg1NDUifQ=="/>
  </w:docVars>
  <w:rsids>
    <w:rsidRoot w:val="334702AD"/>
    <w:rsid w:val="334702AD"/>
    <w:rsid w:val="DB9F1E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0">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rPr>
      <w:rFonts w:ascii="仿宋_GB2312" w:eastAsia="仿宋_GB2312"/>
      <w:sz w:val="32"/>
    </w:rPr>
  </w:style>
  <w:style w:type="paragraph" w:styleId="4">
    <w:name w:val="Normal Indent"/>
    <w:basedOn w:val="1"/>
    <w:unhideWhenUsed/>
    <w:qFormat/>
    <w:uiPriority w:val="99"/>
    <w:pPr>
      <w:ind w:firstLine="420"/>
    </w:pPr>
    <w:rPr>
      <w:rFonts w:eastAsia="宋体"/>
      <w:sz w:val="21"/>
    </w:rPr>
  </w:style>
  <w:style w:type="paragraph" w:styleId="5">
    <w:name w:val="footer"/>
    <w:basedOn w:val="1"/>
    <w:next w:val="1"/>
    <w:unhideWhenUsed/>
    <w:qFormat/>
    <w:uiPriority w:val="99"/>
    <w:pPr>
      <w:tabs>
        <w:tab w:val="center" w:pos="4153"/>
        <w:tab w:val="right" w:pos="8306"/>
      </w:tabs>
      <w:snapToGrid w:val="0"/>
      <w:jc w:val="left"/>
    </w:pPr>
    <w:rPr>
      <w:sz w:val="18"/>
      <w:szCs w:val="18"/>
    </w:rPr>
  </w:style>
  <w:style w:type="paragraph" w:styleId="6">
    <w:name w:val="toc 1"/>
    <w:basedOn w:val="1"/>
    <w:next w:val="1"/>
    <w:qFormat/>
    <w:uiPriority w:val="39"/>
  </w:style>
  <w:style w:type="paragraph" w:styleId="7">
    <w:name w:val="Normal (Web)"/>
    <w:basedOn w:val="1"/>
    <w:uiPriority w:val="0"/>
    <w:pPr>
      <w:spacing w:before="0" w:beforeAutospacing="1" w:after="0" w:afterAutospacing="1"/>
      <w:ind w:left="0" w:right="0"/>
      <w:jc w:val="left"/>
    </w:pPr>
    <w:rPr>
      <w:kern w:val="0"/>
      <w:sz w:val="24"/>
      <w:lang w:val="en-US" w:eastAsia="zh-CN" w:bidi="ar"/>
    </w:rPr>
  </w:style>
  <w:style w:type="paragraph" w:styleId="8">
    <w:name w:val="Title"/>
    <w:basedOn w:val="1"/>
    <w:next w:val="1"/>
    <w:qFormat/>
    <w:uiPriority w:val="10"/>
    <w:pPr>
      <w:spacing w:line="660" w:lineRule="exact"/>
      <w:jc w:val="center"/>
      <w:outlineLvl w:val="0"/>
    </w:pPr>
    <w:rPr>
      <w:rFonts w:ascii="华文中宋" w:hAnsi="Calibri Light" w:eastAsia="华文中宋" w:cs="Times New Roman"/>
      <w:bCs/>
      <w:sz w:val="44"/>
      <w:szCs w:val="32"/>
    </w:rPr>
  </w:style>
  <w:style w:type="paragraph" w:customStyle="1" w:styleId="11">
    <w:name w:val="paragraph"/>
    <w:basedOn w:val="1"/>
    <w:semiHidden/>
    <w:qFormat/>
    <w:uiPriority w:val="0"/>
    <w:pPr>
      <w:widowControl/>
      <w:spacing w:before="100" w:beforeAutospacing="1" w:after="100" w:afterAutospacing="1"/>
      <w:jc w:val="left"/>
    </w:pPr>
    <w:rPr>
      <w:rFonts w:ascii="等线" w:hAnsi="等线" w:eastAsia="等线" w:cs="Times New Roman"/>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2023-11-01T13:40:00Z</dcterms:created>
  <dc:creator>陶冶</dc:creator>
  <cp:lastModifiedBy>yuan</cp:lastModifiedBy>
  <dcterms:modified xsi:type="dcterms:W3CDTF">2023-11-27T14:26:03Z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2052-11.8.2.1128</vt:lpwstr>
  </property>
  <property fmtid="{D5CDD505-2E9C-101B-9397-08002B2CF9AE}" pid="3" name="ICV">
    <vt:lpwstr>5D3989750A814DF4A06088EF76CC1E1D</vt:lpwstr>
  </property>
</Properties>
</file>