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DE" w:rsidRDefault="004B6ADE">
      <w:pPr>
        <w:jc w:val="center"/>
        <w:rPr>
          <w:rFonts w:ascii="方正小标宋简体" w:eastAsia="方正小标宋简体"/>
          <w:sz w:val="36"/>
          <w:szCs w:val="36"/>
        </w:rPr>
      </w:pPr>
    </w:p>
    <w:p w:rsidR="00FC2A39" w:rsidRDefault="00FC2A39">
      <w:pPr>
        <w:jc w:val="center"/>
        <w:rPr>
          <w:rFonts w:ascii="方正小标宋简体" w:eastAsia="方正小标宋简体" w:hint="eastAsia"/>
          <w:sz w:val="36"/>
          <w:szCs w:val="36"/>
        </w:rPr>
      </w:pPr>
      <w:r>
        <w:rPr>
          <w:rFonts w:ascii="方正小标宋简体" w:eastAsia="方正小标宋简体" w:hint="eastAsia"/>
          <w:sz w:val="36"/>
          <w:szCs w:val="36"/>
        </w:rPr>
        <w:t>《</w:t>
      </w:r>
      <w:r w:rsidR="0006578F">
        <w:rPr>
          <w:rFonts w:ascii="方正小标宋简体" w:eastAsia="方正小标宋简体" w:hint="eastAsia"/>
          <w:sz w:val="36"/>
          <w:szCs w:val="36"/>
        </w:rPr>
        <w:t>关于</w:t>
      </w:r>
      <w:r w:rsidR="004B6ADE">
        <w:rPr>
          <w:rFonts w:ascii="方正小标宋简体" w:eastAsia="方正小标宋简体" w:hint="eastAsia"/>
          <w:sz w:val="36"/>
          <w:szCs w:val="36"/>
        </w:rPr>
        <w:t>进一步落实</w:t>
      </w:r>
      <w:r w:rsidR="00CC563C">
        <w:rPr>
          <w:rFonts w:ascii="方正小标宋简体" w:eastAsia="方正小标宋简体" w:hint="eastAsia"/>
          <w:sz w:val="36"/>
          <w:szCs w:val="36"/>
        </w:rPr>
        <w:t>打造</w:t>
      </w:r>
      <w:r w:rsidR="004B6ADE">
        <w:rPr>
          <w:rFonts w:ascii="方正小标宋简体" w:eastAsia="方正小标宋简体" w:hint="eastAsia"/>
          <w:sz w:val="36"/>
          <w:szCs w:val="36"/>
        </w:rPr>
        <w:t>“诗画乡村”</w:t>
      </w:r>
      <w:r w:rsidR="00CC563C">
        <w:rPr>
          <w:rFonts w:ascii="方正小标宋简体" w:eastAsia="方正小标宋简体" w:hint="eastAsia"/>
          <w:sz w:val="36"/>
          <w:szCs w:val="36"/>
        </w:rPr>
        <w:t>实施方案</w:t>
      </w:r>
      <w:r w:rsidR="004B6ADE">
        <w:rPr>
          <w:rFonts w:ascii="方正小标宋简体" w:eastAsia="方正小标宋简体" w:hint="eastAsia"/>
          <w:sz w:val="36"/>
          <w:szCs w:val="36"/>
        </w:rPr>
        <w:t xml:space="preserve"> 推动休闲农业灾后重建和高质量发展</w:t>
      </w:r>
      <w:r w:rsidR="0006578F">
        <w:rPr>
          <w:rFonts w:ascii="方正小标宋简体" w:eastAsia="方正小标宋简体" w:hint="eastAsia"/>
          <w:sz w:val="36"/>
          <w:szCs w:val="36"/>
        </w:rPr>
        <w:t>的十条措施</w:t>
      </w:r>
      <w:r>
        <w:rPr>
          <w:rFonts w:ascii="方正小标宋简体" w:eastAsia="方正小标宋简体" w:hint="eastAsia"/>
          <w:sz w:val="36"/>
          <w:szCs w:val="36"/>
        </w:rPr>
        <w:t>》</w:t>
      </w:r>
    </w:p>
    <w:p w:rsidR="00EF381C" w:rsidRDefault="00FC2A39">
      <w:pPr>
        <w:jc w:val="center"/>
        <w:rPr>
          <w:rFonts w:ascii="方正小标宋简体" w:eastAsia="方正小标宋简体"/>
          <w:sz w:val="36"/>
          <w:szCs w:val="36"/>
        </w:rPr>
      </w:pPr>
      <w:r>
        <w:rPr>
          <w:rFonts w:ascii="方正小标宋简体" w:eastAsia="方正小标宋简体" w:hint="eastAsia"/>
          <w:sz w:val="36"/>
          <w:szCs w:val="36"/>
        </w:rPr>
        <w:t>的起草说明</w:t>
      </w:r>
    </w:p>
    <w:p w:rsidR="00EF381C" w:rsidRDefault="00EF381C">
      <w:pPr>
        <w:jc w:val="center"/>
        <w:rPr>
          <w:rFonts w:ascii="仿宋_GB2312" w:eastAsia="仿宋_GB2312"/>
          <w:sz w:val="32"/>
          <w:szCs w:val="32"/>
        </w:rPr>
      </w:pPr>
    </w:p>
    <w:p w:rsidR="00AC62A5" w:rsidRPr="00AC62A5" w:rsidRDefault="00AC62A5">
      <w:pPr>
        <w:jc w:val="center"/>
        <w:rPr>
          <w:rFonts w:ascii="仿宋_GB2312" w:eastAsia="仿宋_GB2312"/>
          <w:sz w:val="32"/>
          <w:szCs w:val="32"/>
        </w:rPr>
      </w:pPr>
    </w:p>
    <w:p w:rsidR="00FC2A39" w:rsidRPr="00FC2A39" w:rsidRDefault="00FC2A39" w:rsidP="00FC2A39">
      <w:pPr>
        <w:ind w:firstLineChars="200" w:firstLine="640"/>
        <w:rPr>
          <w:rFonts w:ascii="黑体" w:eastAsia="黑体" w:hAnsi="黑体" w:hint="eastAsia"/>
          <w:sz w:val="32"/>
          <w:szCs w:val="32"/>
        </w:rPr>
      </w:pPr>
      <w:r w:rsidRPr="00FC2A39">
        <w:rPr>
          <w:rFonts w:ascii="黑体" w:eastAsia="黑体" w:hAnsi="黑体" w:hint="eastAsia"/>
          <w:sz w:val="32"/>
          <w:szCs w:val="32"/>
        </w:rPr>
        <w:t>一、目的意义</w:t>
      </w:r>
    </w:p>
    <w:p w:rsidR="00FC2A39" w:rsidRDefault="00FC2A39" w:rsidP="00FC2A39">
      <w:pPr>
        <w:ind w:firstLineChars="200" w:firstLine="640"/>
        <w:rPr>
          <w:rFonts w:ascii="仿宋_GB2312" w:eastAsia="仿宋_GB2312"/>
          <w:sz w:val="32"/>
          <w:szCs w:val="32"/>
        </w:rPr>
      </w:pPr>
      <w:r>
        <w:rPr>
          <w:rFonts w:ascii="仿宋_GB2312" w:eastAsia="仿宋_GB2312" w:hint="eastAsia"/>
          <w:sz w:val="32"/>
          <w:szCs w:val="32"/>
        </w:rPr>
        <w:t>近年来，在北京市休闲农业“十百千万”畅游行动的带动下，我区休闲农业得以长足发展，2022年被评为全国休闲农业重点县，但现阶段发展也存在基础设施滞后、文化内涵挖掘不够等问题。尤其是受23.7海河流域性特大洪水灾害影响，我区休闲农业产业受损严重，亟需加强引导和扶持。</w:t>
      </w:r>
    </w:p>
    <w:p w:rsidR="00EF381C" w:rsidRDefault="0006578F">
      <w:pPr>
        <w:ind w:firstLineChars="200" w:firstLine="640"/>
        <w:outlineLvl w:val="0"/>
        <w:rPr>
          <w:rFonts w:ascii="黑体" w:eastAsia="黑体" w:hAnsi="黑体"/>
          <w:sz w:val="32"/>
          <w:szCs w:val="32"/>
        </w:rPr>
      </w:pPr>
      <w:r>
        <w:rPr>
          <w:rFonts w:ascii="仿宋_GB2312" w:eastAsia="仿宋_GB2312" w:hAnsi="仿宋_GB2312" w:cs="仿宋_GB2312" w:hint="eastAsia"/>
          <w:sz w:val="32"/>
          <w:szCs w:val="32"/>
        </w:rPr>
        <w:t>为</w:t>
      </w:r>
      <w:r w:rsidR="0091107F">
        <w:rPr>
          <w:rFonts w:ascii="仿宋_GB2312" w:eastAsia="仿宋_GB2312" w:hAnsi="仿宋_GB2312" w:cs="仿宋_GB2312" w:hint="eastAsia"/>
          <w:sz w:val="32"/>
          <w:szCs w:val="32"/>
        </w:rPr>
        <w:t>深入贯彻</w:t>
      </w:r>
      <w:r>
        <w:rPr>
          <w:rFonts w:ascii="仿宋_GB2312" w:eastAsia="仿宋_GB2312" w:hAnsi="仿宋_GB2312" w:cs="仿宋_GB2312" w:hint="eastAsia"/>
          <w:sz w:val="32"/>
          <w:szCs w:val="32"/>
        </w:rPr>
        <w:t>习近平总书记在北京河北考察灾后恢复重建工作</w:t>
      </w:r>
      <w:r>
        <w:rPr>
          <w:rFonts w:ascii="仿宋_GB2312" w:eastAsia="仿宋_GB2312" w:cs="仿宋_GB2312" w:hint="eastAsia"/>
          <w:sz w:val="32"/>
          <w:szCs w:val="32"/>
        </w:rPr>
        <w:t>重要讲话精神</w:t>
      </w:r>
      <w:r>
        <w:rPr>
          <w:rFonts w:ascii="仿宋_GB2312" w:eastAsia="仿宋_GB2312" w:hAnsi="仿宋_GB2312" w:cs="仿宋_GB2312" w:hint="eastAsia"/>
          <w:sz w:val="32"/>
          <w:szCs w:val="32"/>
        </w:rPr>
        <w:t>及市区两级“一年基本恢复，三年全面提升，长远高质量发展”灾后重建工作目标要求，</w:t>
      </w:r>
      <w:r w:rsidR="0091107F">
        <w:rPr>
          <w:rFonts w:ascii="仿宋_GB2312" w:eastAsia="仿宋_GB2312" w:hAnsi="仿宋_GB2312" w:cs="仿宋_GB2312" w:hint="eastAsia"/>
          <w:sz w:val="32"/>
          <w:szCs w:val="32"/>
        </w:rPr>
        <w:t>进一步落实《门头沟区高质量推动“百村示范、千村振兴”全面打造“诗画乡村”实施方案》，</w:t>
      </w:r>
      <w:r>
        <w:rPr>
          <w:rFonts w:ascii="仿宋_GB2312" w:eastAsia="仿宋_GB2312" w:hAnsi="仿宋_GB2312" w:cs="仿宋_GB2312" w:hint="eastAsia"/>
          <w:sz w:val="32"/>
          <w:szCs w:val="32"/>
        </w:rPr>
        <w:t>着力解决我区休闲农业发展面临的问题和挑战，推动休闲农业产业的灾后重建和长远高质量发展，助推乡村产业振兴，特制定</w:t>
      </w:r>
      <w:r w:rsidR="00FC2A39" w:rsidRPr="00FC2A39">
        <w:rPr>
          <w:rFonts w:ascii="仿宋_GB2312" w:eastAsia="仿宋_GB2312" w:hAnsi="仿宋_GB2312" w:cs="仿宋_GB2312" w:hint="eastAsia"/>
          <w:sz w:val="32"/>
          <w:szCs w:val="32"/>
        </w:rPr>
        <w:t>《关于进一步落实打造“诗画乡村”实施方案 推动休闲农业灾后重建和高质量发展的十条措施》</w:t>
      </w:r>
      <w:r>
        <w:rPr>
          <w:rFonts w:ascii="仿宋_GB2312" w:eastAsia="仿宋_GB2312" w:hAnsi="仿宋_GB2312" w:cs="仿宋_GB2312" w:hint="eastAsia"/>
          <w:sz w:val="32"/>
          <w:szCs w:val="32"/>
        </w:rPr>
        <w:t>。</w:t>
      </w:r>
    </w:p>
    <w:p w:rsidR="00EF381C" w:rsidRDefault="00FC2A39">
      <w:pPr>
        <w:ind w:firstLineChars="200" w:firstLine="640"/>
        <w:jc w:val="left"/>
        <w:outlineLvl w:val="0"/>
        <w:rPr>
          <w:rFonts w:ascii="黑体" w:eastAsia="黑体" w:hAnsi="黑体"/>
          <w:sz w:val="32"/>
          <w:szCs w:val="32"/>
        </w:rPr>
      </w:pPr>
      <w:r>
        <w:rPr>
          <w:rFonts w:ascii="黑体" w:eastAsia="黑体" w:hAnsi="黑体" w:hint="eastAsia"/>
          <w:sz w:val="32"/>
          <w:szCs w:val="32"/>
        </w:rPr>
        <w:t>二</w:t>
      </w:r>
      <w:r w:rsidR="0006578F">
        <w:rPr>
          <w:rFonts w:ascii="黑体" w:eastAsia="黑体" w:hAnsi="黑体" w:hint="eastAsia"/>
          <w:sz w:val="32"/>
          <w:szCs w:val="32"/>
        </w:rPr>
        <w:t>、</w:t>
      </w:r>
      <w:r>
        <w:rPr>
          <w:rFonts w:ascii="黑体" w:eastAsia="黑体" w:hAnsi="黑体" w:hint="eastAsia"/>
          <w:sz w:val="32"/>
          <w:szCs w:val="32"/>
        </w:rPr>
        <w:t>主要内容</w:t>
      </w:r>
    </w:p>
    <w:p w:rsidR="00FC2A39" w:rsidRDefault="00FC2A39" w:rsidP="00FC2A39">
      <w:pPr>
        <w:spacing w:line="560" w:lineRule="exact"/>
        <w:ind w:firstLineChars="200" w:firstLine="643"/>
        <w:rPr>
          <w:rFonts w:ascii="仿宋_GB2312" w:eastAsia="仿宋_GB2312" w:hAnsi="华文中宋" w:hint="eastAsia"/>
          <w:b/>
          <w:sz w:val="32"/>
          <w:szCs w:val="32"/>
        </w:rPr>
      </w:pPr>
      <w:r>
        <w:rPr>
          <w:rFonts w:ascii="楷体" w:eastAsia="楷体" w:hAnsi="楷体" w:cs="楷体" w:hint="eastAsia"/>
          <w:b/>
          <w:bCs/>
          <w:sz w:val="32"/>
          <w:szCs w:val="32"/>
        </w:rPr>
        <w:lastRenderedPageBreak/>
        <w:t>（一）</w:t>
      </w:r>
      <w:r>
        <w:rPr>
          <w:rFonts w:ascii="仿宋_GB2312" w:eastAsia="仿宋_GB2312" w:hAnsi="华文中宋" w:hint="eastAsia"/>
          <w:b/>
          <w:sz w:val="32"/>
          <w:szCs w:val="32"/>
        </w:rPr>
        <w:t>总体目标</w:t>
      </w:r>
    </w:p>
    <w:p w:rsidR="00FC2A39" w:rsidRDefault="00FC2A39" w:rsidP="00FC2A39">
      <w:pPr>
        <w:spacing w:line="560" w:lineRule="exact"/>
        <w:ind w:firstLineChars="200" w:firstLine="640"/>
        <w:rPr>
          <w:rFonts w:ascii="仿宋_GB2312" w:eastAsia="仿宋_GB2312" w:hAnsi="华文中宋" w:hint="eastAsia"/>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sz w:val="32"/>
          <w:szCs w:val="32"/>
        </w:rPr>
        <w:t>2027年，</w:t>
      </w:r>
      <w:r>
        <w:rPr>
          <w:rFonts w:ascii="仿宋_GB2312" w:eastAsia="仿宋_GB2312" w:hAnsi="仿宋_GB2312" w:cs="仿宋_GB2312" w:hint="eastAsia"/>
          <w:sz w:val="32"/>
          <w:szCs w:val="32"/>
        </w:rPr>
        <w:t>市级休闲农业星级园区达到30个以上，四星级以上园区数占比超40%，美丽休闲乡村达到15个以上，休闲农业和乡村旅游人均消费较2022年有明显提升，年接待游客人数达到100万人次，年营业收入达到1.5亿元。</w:t>
      </w:r>
    </w:p>
    <w:p w:rsidR="00FC2A39" w:rsidRDefault="00FC2A39" w:rsidP="00FC2A39">
      <w:pPr>
        <w:ind w:firstLineChars="200" w:firstLine="643"/>
        <w:jc w:val="left"/>
        <w:outlineLvl w:val="0"/>
        <w:rPr>
          <w:rFonts w:ascii="楷体" w:eastAsia="楷体" w:hAnsi="楷体" w:cs="楷体" w:hint="eastAsia"/>
          <w:b/>
          <w:bCs/>
          <w:sz w:val="32"/>
          <w:szCs w:val="32"/>
        </w:rPr>
      </w:pPr>
      <w:r>
        <w:rPr>
          <w:rFonts w:ascii="楷体" w:eastAsia="楷体" w:hAnsi="楷体" w:cs="楷体" w:hint="eastAsia"/>
          <w:b/>
          <w:bCs/>
          <w:sz w:val="32"/>
          <w:szCs w:val="32"/>
        </w:rPr>
        <w:t>（二）主要任务</w:t>
      </w:r>
    </w:p>
    <w:p w:rsidR="00FC2A39" w:rsidRDefault="00FC2A39" w:rsidP="00FC2A39">
      <w:pPr>
        <w:spacing w:line="560" w:lineRule="exact"/>
        <w:ind w:firstLineChars="200" w:firstLine="643"/>
        <w:rPr>
          <w:rFonts w:ascii="仿宋_GB2312" w:eastAsia="仿宋_GB2312" w:hAnsi="华文中宋" w:hint="eastAsia"/>
          <w:b/>
          <w:sz w:val="32"/>
          <w:szCs w:val="32"/>
        </w:rPr>
      </w:pPr>
      <w:r>
        <w:rPr>
          <w:rFonts w:ascii="仿宋_GB2312" w:eastAsia="仿宋_GB2312" w:hAnsi="华文中宋" w:hint="eastAsia"/>
          <w:b/>
          <w:sz w:val="32"/>
          <w:szCs w:val="32"/>
        </w:rPr>
        <w:t>1.实施休闲农业基础设施重建提升工程</w:t>
      </w:r>
      <w:r>
        <w:rPr>
          <w:rFonts w:ascii="仿宋_GB2312" w:eastAsia="仿宋_GB2312" w:hAnsi="华文中宋" w:hint="eastAsia"/>
          <w:b/>
          <w:sz w:val="32"/>
          <w:szCs w:val="32"/>
        </w:rPr>
        <w:t>；</w:t>
      </w:r>
    </w:p>
    <w:p w:rsidR="00FC2A39" w:rsidRDefault="00FC2A39" w:rsidP="00FC2A39">
      <w:pPr>
        <w:spacing w:line="560" w:lineRule="exact"/>
        <w:ind w:firstLineChars="200" w:firstLine="643"/>
        <w:rPr>
          <w:rFonts w:ascii="仿宋_GB2312" w:eastAsia="仿宋_GB2312" w:hAnsi="华文中宋" w:hint="eastAsia"/>
          <w:bCs/>
          <w:sz w:val="32"/>
          <w:szCs w:val="32"/>
        </w:rPr>
      </w:pPr>
      <w:r>
        <w:rPr>
          <w:rFonts w:ascii="仿宋_GB2312" w:eastAsia="仿宋_GB2312" w:hAnsi="华文中宋" w:hint="eastAsia"/>
          <w:b/>
          <w:sz w:val="32"/>
          <w:szCs w:val="32"/>
        </w:rPr>
        <w:t>2.实施休闲农业星级园区提质增量工程</w:t>
      </w:r>
      <w:r>
        <w:rPr>
          <w:rFonts w:ascii="仿宋_GB2312" w:eastAsia="仿宋_GB2312" w:hAnsi="华文中宋" w:hint="eastAsia"/>
          <w:b/>
          <w:sz w:val="32"/>
          <w:szCs w:val="32"/>
        </w:rPr>
        <w:t>；</w:t>
      </w:r>
    </w:p>
    <w:p w:rsidR="00FC2A39" w:rsidRDefault="00FC2A39" w:rsidP="00FC2A39">
      <w:pPr>
        <w:spacing w:line="560" w:lineRule="exact"/>
        <w:ind w:firstLineChars="200" w:firstLine="643"/>
        <w:rPr>
          <w:rFonts w:ascii="仿宋_GB2312" w:eastAsia="仿宋_GB2312" w:hAnsi="华文中宋" w:hint="eastAsia"/>
          <w:b/>
          <w:sz w:val="32"/>
          <w:szCs w:val="32"/>
        </w:rPr>
      </w:pPr>
      <w:r>
        <w:rPr>
          <w:rFonts w:ascii="仿宋_GB2312" w:eastAsia="仿宋_GB2312" w:hAnsi="华文中宋" w:hint="eastAsia"/>
          <w:b/>
          <w:sz w:val="32"/>
          <w:szCs w:val="32"/>
        </w:rPr>
        <w:t>3.实施精品休闲农业聚集村培育创建工程</w:t>
      </w:r>
      <w:r>
        <w:rPr>
          <w:rFonts w:ascii="仿宋_GB2312" w:eastAsia="仿宋_GB2312" w:hAnsi="华文中宋" w:hint="eastAsia"/>
          <w:b/>
          <w:sz w:val="32"/>
          <w:szCs w:val="32"/>
        </w:rPr>
        <w:t>；</w:t>
      </w:r>
    </w:p>
    <w:p w:rsidR="00FC2A39" w:rsidRDefault="00FC2A39" w:rsidP="00FC2A39">
      <w:pPr>
        <w:spacing w:line="560" w:lineRule="exact"/>
        <w:ind w:firstLineChars="200" w:firstLine="643"/>
        <w:rPr>
          <w:rFonts w:ascii="仿宋_GB2312" w:eastAsia="仿宋_GB2312" w:hAnsi="华文中宋" w:hint="eastAsia"/>
          <w:b/>
          <w:sz w:val="32"/>
          <w:szCs w:val="32"/>
        </w:rPr>
      </w:pPr>
      <w:r>
        <w:rPr>
          <w:rFonts w:ascii="仿宋_GB2312" w:eastAsia="仿宋_GB2312" w:hAnsi="华文中宋" w:hint="eastAsia"/>
          <w:b/>
          <w:sz w:val="32"/>
          <w:szCs w:val="32"/>
        </w:rPr>
        <w:t>4.实施特色休闲农业品牌体系塑造工程</w:t>
      </w:r>
      <w:r>
        <w:rPr>
          <w:rFonts w:ascii="仿宋_GB2312" w:eastAsia="仿宋_GB2312" w:hAnsi="华文中宋" w:hint="eastAsia"/>
          <w:b/>
          <w:sz w:val="32"/>
          <w:szCs w:val="32"/>
        </w:rPr>
        <w:t>；</w:t>
      </w:r>
    </w:p>
    <w:p w:rsidR="00FC2A39" w:rsidRDefault="00FC2A39" w:rsidP="00FC2A39">
      <w:pPr>
        <w:ind w:firstLineChars="200" w:firstLine="643"/>
        <w:jc w:val="left"/>
        <w:outlineLvl w:val="0"/>
        <w:rPr>
          <w:rFonts w:ascii="楷体" w:eastAsia="楷体" w:hAnsi="楷体" w:cs="楷体" w:hint="eastAsia"/>
          <w:b/>
          <w:bCs/>
          <w:sz w:val="32"/>
          <w:szCs w:val="32"/>
        </w:rPr>
      </w:pPr>
      <w:r>
        <w:rPr>
          <w:rFonts w:ascii="楷体" w:eastAsia="楷体" w:hAnsi="楷体" w:cs="楷体" w:hint="eastAsia"/>
          <w:b/>
          <w:bCs/>
          <w:sz w:val="32"/>
          <w:szCs w:val="32"/>
        </w:rPr>
        <w:t>（三） 具体措施</w:t>
      </w:r>
    </w:p>
    <w:p w:rsidR="00FC2A39" w:rsidRDefault="00FC2A39" w:rsidP="00FC2A39">
      <w:pPr>
        <w:spacing w:line="560" w:lineRule="exact"/>
        <w:ind w:firstLineChars="200" w:firstLine="643"/>
        <w:rPr>
          <w:rFonts w:ascii="仿宋_GB2312" w:eastAsia="仿宋_GB2312" w:hAnsi="华文中宋" w:hint="eastAsia"/>
          <w:b/>
          <w:sz w:val="32"/>
          <w:szCs w:val="32"/>
        </w:rPr>
      </w:pPr>
      <w:r>
        <w:rPr>
          <w:rFonts w:ascii="仿宋_GB2312" w:eastAsia="仿宋_GB2312" w:hAnsi="华文中宋" w:hint="eastAsia"/>
          <w:b/>
          <w:sz w:val="32"/>
          <w:szCs w:val="32"/>
        </w:rPr>
        <w:t>1.优化公共设施功能</w:t>
      </w:r>
    </w:p>
    <w:p w:rsidR="00FC2A39" w:rsidRDefault="00FC2A39" w:rsidP="00FC2A39">
      <w:pPr>
        <w:spacing w:line="560" w:lineRule="exact"/>
        <w:ind w:firstLineChars="200" w:firstLine="640"/>
        <w:rPr>
          <w:rFonts w:ascii="仿宋_GB2312" w:eastAsia="仿宋_GB2312" w:hAnsi="华文中宋" w:hint="eastAsia"/>
          <w:bCs/>
          <w:sz w:val="32"/>
          <w:szCs w:val="32"/>
        </w:rPr>
      </w:pPr>
      <w:r>
        <w:rPr>
          <w:rFonts w:ascii="仿宋_GB2312" w:eastAsia="仿宋_GB2312" w:hAnsi="华文中宋" w:hint="eastAsia"/>
          <w:bCs/>
          <w:sz w:val="32"/>
          <w:szCs w:val="32"/>
        </w:rPr>
        <w:t>支持各镇设计开展一批微改造精提升项目，建设风情街区、主题公园、演艺剧场、接待中心等优化公益性设施兼具服务休闲农业功能的项目。</w:t>
      </w:r>
    </w:p>
    <w:p w:rsidR="00FC2A39" w:rsidRDefault="00FC2A39" w:rsidP="00FC2A39">
      <w:pPr>
        <w:spacing w:line="560" w:lineRule="exact"/>
        <w:ind w:firstLineChars="200" w:firstLine="643"/>
        <w:rPr>
          <w:rFonts w:ascii="仿宋_GB2312" w:eastAsia="仿宋_GB2312" w:hAnsi="华文中宋" w:hint="eastAsia"/>
          <w:b/>
          <w:sz w:val="32"/>
          <w:szCs w:val="32"/>
        </w:rPr>
      </w:pPr>
      <w:r>
        <w:rPr>
          <w:rFonts w:ascii="仿宋_GB2312" w:eastAsia="仿宋_GB2312" w:hAnsi="华文中宋" w:hint="eastAsia"/>
          <w:b/>
          <w:sz w:val="32"/>
          <w:szCs w:val="32"/>
        </w:rPr>
        <w:t>2.扶持产业精品项目</w:t>
      </w:r>
    </w:p>
    <w:p w:rsidR="00FC2A39" w:rsidRDefault="00FC2A39" w:rsidP="00FC2A39">
      <w:pPr>
        <w:spacing w:line="560" w:lineRule="exact"/>
        <w:ind w:firstLineChars="200" w:firstLine="640"/>
        <w:rPr>
          <w:rFonts w:ascii="仿宋_GB2312" w:eastAsia="仿宋_GB2312" w:hAnsi="华文中宋" w:hint="eastAsia"/>
          <w:bCs/>
          <w:sz w:val="32"/>
          <w:szCs w:val="32"/>
        </w:rPr>
      </w:pPr>
      <w:r>
        <w:rPr>
          <w:rFonts w:ascii="仿宋_GB2312" w:eastAsia="仿宋_GB2312" w:hAnsi="华文中宋" w:hint="eastAsia"/>
          <w:bCs/>
          <w:sz w:val="32"/>
          <w:szCs w:val="32"/>
        </w:rPr>
        <w:t>每年建立2000万元乡村振兴产业发展专项资金。发挥财政资金的引导作用，撬动社会资本投入。建立休闲农业发展项目库，给予星级园区30%、非星级园区20%的项目总投资奖补支持，单个项目最高奖补200万元。</w:t>
      </w:r>
    </w:p>
    <w:p w:rsidR="00FC2A39" w:rsidRDefault="00FC2A39" w:rsidP="00FC2A39">
      <w:pPr>
        <w:spacing w:line="560" w:lineRule="exact"/>
        <w:ind w:firstLineChars="200" w:firstLine="643"/>
        <w:rPr>
          <w:rFonts w:ascii="仿宋_GB2312" w:eastAsia="仿宋_GB2312" w:hAnsi="华文中宋" w:hint="eastAsia"/>
          <w:b/>
          <w:sz w:val="32"/>
          <w:szCs w:val="32"/>
        </w:rPr>
      </w:pPr>
      <w:r>
        <w:rPr>
          <w:rFonts w:ascii="仿宋_GB2312" w:eastAsia="仿宋_GB2312" w:hAnsi="华文中宋" w:hint="eastAsia"/>
          <w:b/>
          <w:sz w:val="32"/>
          <w:szCs w:val="32"/>
        </w:rPr>
        <w:t>3.鼓励园区评星升级</w:t>
      </w:r>
    </w:p>
    <w:p w:rsidR="00FC2A39" w:rsidRDefault="00FC2A39" w:rsidP="00FC2A39">
      <w:pPr>
        <w:spacing w:line="560" w:lineRule="exact"/>
        <w:ind w:firstLineChars="200" w:firstLine="640"/>
        <w:rPr>
          <w:rFonts w:ascii="仿宋_GB2312" w:eastAsia="仿宋_GB2312" w:hAnsi="华文中宋" w:hint="eastAsia"/>
          <w:bCs/>
          <w:sz w:val="32"/>
          <w:szCs w:val="32"/>
        </w:rPr>
      </w:pPr>
      <w:r>
        <w:rPr>
          <w:rFonts w:ascii="仿宋_GB2312" w:eastAsia="仿宋_GB2312" w:hAnsi="华文中宋" w:hint="eastAsia"/>
          <w:bCs/>
          <w:sz w:val="32"/>
          <w:szCs w:val="32"/>
        </w:rPr>
        <w:t>对灾后恢复经营且经市级有关部门复核合格的星级园区，按照星级给予一定的奖励。</w:t>
      </w:r>
    </w:p>
    <w:p w:rsidR="00FC2A39" w:rsidRDefault="00FC2A39" w:rsidP="00FC2A39">
      <w:pPr>
        <w:spacing w:line="560" w:lineRule="exact"/>
        <w:ind w:firstLineChars="200" w:firstLine="643"/>
        <w:rPr>
          <w:rFonts w:ascii="仿宋_GB2312" w:eastAsia="仿宋_GB2312" w:hAnsi="华文中宋" w:hint="eastAsia"/>
          <w:b/>
          <w:sz w:val="32"/>
          <w:szCs w:val="32"/>
        </w:rPr>
      </w:pPr>
      <w:r>
        <w:rPr>
          <w:rFonts w:ascii="仿宋_GB2312" w:eastAsia="仿宋_GB2312" w:hAnsi="华文中宋" w:hint="eastAsia"/>
          <w:b/>
          <w:sz w:val="32"/>
          <w:szCs w:val="32"/>
        </w:rPr>
        <w:t>4.用足各类农业补贴</w:t>
      </w:r>
    </w:p>
    <w:p w:rsidR="00FC2A39" w:rsidRDefault="00FC2A39" w:rsidP="00FC2A39">
      <w:pPr>
        <w:spacing w:line="560" w:lineRule="exact"/>
        <w:ind w:firstLineChars="200" w:firstLine="640"/>
        <w:rPr>
          <w:rFonts w:ascii="仿宋_GB2312" w:eastAsia="仿宋_GB2312" w:hAnsi="华文中宋" w:hint="eastAsia"/>
          <w:bCs/>
          <w:sz w:val="32"/>
          <w:szCs w:val="32"/>
        </w:rPr>
      </w:pPr>
      <w:r>
        <w:rPr>
          <w:rFonts w:ascii="仿宋_GB2312" w:eastAsia="仿宋_GB2312" w:hAnsi="华文中宋" w:hint="eastAsia"/>
          <w:bCs/>
          <w:sz w:val="32"/>
          <w:szCs w:val="32"/>
        </w:rPr>
        <w:lastRenderedPageBreak/>
        <w:t>对于在休闲农业园耕地上开展农业种植的主体，</w:t>
      </w:r>
      <w:r>
        <w:rPr>
          <w:rFonts w:ascii="仿宋_GB2312" w:eastAsia="仿宋_GB2312" w:hAnsi="华文中宋" w:hint="eastAsia"/>
          <w:bCs/>
          <w:sz w:val="32"/>
          <w:szCs w:val="32"/>
        </w:rPr>
        <w:t>按照相关政策标准给予一定比例的补贴。</w:t>
      </w:r>
    </w:p>
    <w:p w:rsidR="00FC2A39" w:rsidRDefault="00FC2A39" w:rsidP="00FC2A39">
      <w:pPr>
        <w:spacing w:line="560" w:lineRule="exact"/>
        <w:ind w:firstLineChars="200" w:firstLine="643"/>
        <w:rPr>
          <w:rFonts w:ascii="仿宋_GB2312" w:eastAsia="仿宋_GB2312" w:hAnsi="华文中宋" w:hint="eastAsia"/>
          <w:b/>
          <w:sz w:val="32"/>
          <w:szCs w:val="32"/>
        </w:rPr>
      </w:pPr>
      <w:r>
        <w:rPr>
          <w:rFonts w:ascii="仿宋_GB2312" w:eastAsia="仿宋_GB2312" w:hAnsi="华文中宋" w:hint="eastAsia"/>
          <w:b/>
          <w:sz w:val="32"/>
          <w:szCs w:val="32"/>
        </w:rPr>
        <w:t>5.加大金融扶持力度</w:t>
      </w:r>
    </w:p>
    <w:p w:rsidR="00FC2A39" w:rsidRDefault="00FC2A39" w:rsidP="00FC2A39">
      <w:pPr>
        <w:spacing w:line="560" w:lineRule="exact"/>
        <w:ind w:firstLineChars="200" w:firstLine="640"/>
        <w:rPr>
          <w:rFonts w:ascii="仿宋_GB2312" w:eastAsia="仿宋_GB2312" w:hAnsi="华文中宋" w:hint="eastAsia"/>
          <w:bCs/>
          <w:sz w:val="32"/>
          <w:szCs w:val="32"/>
        </w:rPr>
      </w:pPr>
      <w:r>
        <w:rPr>
          <w:rFonts w:ascii="仿宋_GB2312" w:eastAsia="仿宋_GB2312" w:hAnsi="华文中宋" w:hint="eastAsia"/>
          <w:bCs/>
          <w:sz w:val="32"/>
          <w:szCs w:val="32"/>
        </w:rPr>
        <w:t>对在我区开展休闲农业和民俗旅游发展项目的区内农民专业合作社、家庭农场、农户、农业中小企业</w:t>
      </w:r>
      <w:r>
        <w:rPr>
          <w:rFonts w:ascii="仿宋_GB2312" w:eastAsia="仿宋_GB2312" w:hAnsi="华文中宋" w:hint="eastAsia"/>
          <w:bCs/>
          <w:sz w:val="32"/>
          <w:szCs w:val="32"/>
        </w:rPr>
        <w:t>按相关程序和要求给予贷款贴息奖励，和</w:t>
      </w:r>
      <w:r>
        <w:rPr>
          <w:rFonts w:ascii="仿宋_GB2312" w:eastAsia="仿宋_GB2312" w:hAnsi="华文中宋" w:hint="eastAsia"/>
          <w:bCs/>
          <w:sz w:val="32"/>
          <w:szCs w:val="32"/>
        </w:rPr>
        <w:t>政策性农业保险</w:t>
      </w:r>
      <w:r>
        <w:rPr>
          <w:rFonts w:ascii="仿宋_GB2312" w:eastAsia="仿宋_GB2312" w:hAnsi="华文中宋" w:hint="eastAsia"/>
          <w:bCs/>
          <w:sz w:val="32"/>
          <w:szCs w:val="32"/>
        </w:rPr>
        <w:t>保费补贴。</w:t>
      </w:r>
    </w:p>
    <w:p w:rsidR="00FC2A39" w:rsidRDefault="00FC2A39" w:rsidP="00FC2A39">
      <w:pPr>
        <w:spacing w:line="560" w:lineRule="exact"/>
        <w:ind w:firstLineChars="200" w:firstLine="643"/>
        <w:rPr>
          <w:rFonts w:ascii="仿宋_GB2312" w:eastAsia="仿宋_GB2312" w:hAnsi="华文中宋" w:hint="eastAsia"/>
          <w:b/>
          <w:sz w:val="32"/>
          <w:szCs w:val="32"/>
        </w:rPr>
      </w:pPr>
      <w:r>
        <w:rPr>
          <w:rFonts w:ascii="仿宋_GB2312" w:eastAsia="仿宋_GB2312" w:hAnsi="华文中宋" w:hint="eastAsia"/>
          <w:b/>
          <w:sz w:val="32"/>
          <w:szCs w:val="32"/>
        </w:rPr>
        <w:t>6.对接稳岗就业补贴</w:t>
      </w:r>
    </w:p>
    <w:p w:rsidR="00FC2A39" w:rsidRDefault="00FC2A39" w:rsidP="00FC2A39">
      <w:pPr>
        <w:spacing w:line="560" w:lineRule="exact"/>
        <w:ind w:firstLineChars="200" w:firstLine="640"/>
        <w:rPr>
          <w:rFonts w:ascii="仿宋_GB2312" w:eastAsia="仿宋_GB2312" w:hAnsi="华文中宋" w:hint="eastAsia"/>
          <w:bCs/>
          <w:sz w:val="32"/>
          <w:szCs w:val="32"/>
        </w:rPr>
      </w:pPr>
      <w:r>
        <w:rPr>
          <w:rFonts w:ascii="仿宋_GB2312" w:eastAsia="仿宋_GB2312" w:hAnsi="华文中宋" w:hint="eastAsia"/>
          <w:bCs/>
          <w:sz w:val="32"/>
          <w:szCs w:val="32"/>
        </w:rPr>
        <w:t>休闲农业经营主体对于招用本区城镇登记失业人员、农村劳动力的用人单位，给予最长不超过5年的岗位补贴和社会保险补贴。</w:t>
      </w:r>
    </w:p>
    <w:p w:rsidR="00FC2A39" w:rsidRDefault="00FC2A39" w:rsidP="00FC2A39">
      <w:pPr>
        <w:spacing w:line="560" w:lineRule="exact"/>
        <w:ind w:firstLineChars="200" w:firstLine="643"/>
        <w:rPr>
          <w:rFonts w:ascii="仿宋_GB2312" w:eastAsia="仿宋_GB2312" w:hAnsi="华文中宋" w:hint="eastAsia"/>
          <w:b/>
          <w:sz w:val="32"/>
          <w:szCs w:val="32"/>
        </w:rPr>
      </w:pPr>
      <w:r>
        <w:rPr>
          <w:rFonts w:ascii="仿宋_GB2312" w:eastAsia="仿宋_GB2312" w:hAnsi="华文中宋" w:hint="eastAsia"/>
          <w:b/>
          <w:sz w:val="32"/>
          <w:szCs w:val="32"/>
        </w:rPr>
        <w:t>7.构建人才激励机制</w:t>
      </w:r>
    </w:p>
    <w:p w:rsidR="00FC2A39" w:rsidRDefault="00FC2A39" w:rsidP="00FC2A39">
      <w:pPr>
        <w:spacing w:line="560" w:lineRule="exact"/>
        <w:ind w:firstLineChars="200" w:firstLine="640"/>
        <w:rPr>
          <w:rFonts w:ascii="仿宋_GB2312" w:eastAsia="仿宋_GB2312" w:hAnsi="华文中宋" w:hint="eastAsia"/>
          <w:bCs/>
          <w:sz w:val="32"/>
          <w:szCs w:val="32"/>
        </w:rPr>
      </w:pPr>
      <w:r>
        <w:rPr>
          <w:rFonts w:ascii="仿宋_GB2312" w:eastAsia="仿宋_GB2312" w:hAnsi="华文中宋" w:hint="eastAsia"/>
          <w:bCs/>
          <w:sz w:val="32"/>
          <w:szCs w:val="32"/>
        </w:rPr>
        <w:t>对于长期扎根乡村、为休闲农业发展做出突出贡献的返乡创业人员以及退役军人等外来人才，可在一定期限内享有农村集体资产股份收益权。投资休闲农业园区等在乡能人，鼓励通过选举村两委干部的形式参与村级事务，聘选荣誉村民及荣誉村长。</w:t>
      </w:r>
    </w:p>
    <w:p w:rsidR="00FC2A39" w:rsidRDefault="00FC2A39" w:rsidP="00FC2A39">
      <w:pPr>
        <w:spacing w:line="560" w:lineRule="exact"/>
        <w:ind w:firstLineChars="200" w:firstLine="643"/>
        <w:rPr>
          <w:rFonts w:ascii="仿宋_GB2312" w:eastAsia="仿宋_GB2312" w:hAnsi="华文中宋" w:hint="eastAsia"/>
          <w:b/>
          <w:sz w:val="32"/>
          <w:szCs w:val="32"/>
        </w:rPr>
      </w:pPr>
      <w:r>
        <w:rPr>
          <w:rFonts w:ascii="仿宋_GB2312" w:eastAsia="仿宋_GB2312" w:hAnsi="华文中宋" w:hint="eastAsia"/>
          <w:b/>
          <w:sz w:val="32"/>
          <w:szCs w:val="32"/>
        </w:rPr>
        <w:t>8.搭建专家指导平台</w:t>
      </w:r>
    </w:p>
    <w:p w:rsidR="00FC2A39" w:rsidRDefault="00FC2A39" w:rsidP="00FC2A39">
      <w:pPr>
        <w:spacing w:line="560" w:lineRule="exact"/>
        <w:ind w:firstLineChars="200" w:firstLine="640"/>
        <w:rPr>
          <w:rFonts w:ascii="仿宋_GB2312" w:eastAsia="仿宋_GB2312" w:hAnsi="华文中宋" w:hint="eastAsia"/>
          <w:bCs/>
          <w:sz w:val="32"/>
          <w:szCs w:val="32"/>
        </w:rPr>
      </w:pPr>
      <w:r>
        <w:rPr>
          <w:rFonts w:ascii="仿宋_GB2312" w:eastAsia="仿宋_GB2312" w:hAnsi="华文中宋" w:hint="eastAsia"/>
          <w:bCs/>
          <w:sz w:val="32"/>
          <w:szCs w:val="32"/>
        </w:rPr>
        <w:t>搭建休闲农业经营主体与专家沟通平台，采用“线上+线下”相结合模式，构建每个星级休闲农业园区至少有一名专家指导的体制机制。</w:t>
      </w:r>
    </w:p>
    <w:p w:rsidR="00FC2A39" w:rsidRDefault="00FC2A39" w:rsidP="00FC2A39">
      <w:pPr>
        <w:spacing w:line="560" w:lineRule="exact"/>
        <w:ind w:firstLineChars="200" w:firstLine="643"/>
        <w:rPr>
          <w:rFonts w:ascii="仿宋_GB2312" w:eastAsia="仿宋_GB2312" w:hAnsi="华文中宋" w:hint="eastAsia"/>
          <w:b/>
          <w:sz w:val="32"/>
          <w:szCs w:val="32"/>
        </w:rPr>
      </w:pPr>
      <w:r>
        <w:rPr>
          <w:rFonts w:ascii="仿宋_GB2312" w:eastAsia="仿宋_GB2312" w:hAnsi="华文中宋" w:hint="eastAsia"/>
          <w:b/>
          <w:sz w:val="32"/>
          <w:szCs w:val="32"/>
        </w:rPr>
        <w:t>9.强化人才培训支撑</w:t>
      </w:r>
    </w:p>
    <w:p w:rsidR="00FC2A39" w:rsidRDefault="00FC2A39" w:rsidP="00FC2A39">
      <w:pPr>
        <w:spacing w:line="560" w:lineRule="exact"/>
        <w:ind w:firstLineChars="200" w:firstLine="640"/>
        <w:rPr>
          <w:rFonts w:ascii="仿宋_GB2312" w:eastAsia="仿宋_GB2312" w:hAnsi="华文中宋" w:hint="eastAsia"/>
          <w:bCs/>
          <w:sz w:val="32"/>
          <w:szCs w:val="32"/>
        </w:rPr>
      </w:pPr>
      <w:r>
        <w:rPr>
          <w:rFonts w:ascii="仿宋_GB2312" w:eastAsia="仿宋_GB2312" w:hAnsi="华文中宋" w:hint="eastAsia"/>
          <w:bCs/>
          <w:sz w:val="32"/>
          <w:szCs w:val="32"/>
        </w:rPr>
        <w:t>开展多种形式的休闲农业职业技能培训和创业培训。每年举办2次以上涵盖全部星级园区的集中培训。积极组织农村实用人才参与市级创新创业大赛。</w:t>
      </w:r>
    </w:p>
    <w:p w:rsidR="00FC2A39" w:rsidRDefault="00FC2A39" w:rsidP="00FC2A39">
      <w:pPr>
        <w:spacing w:line="560" w:lineRule="exact"/>
        <w:ind w:firstLineChars="200" w:firstLine="643"/>
        <w:rPr>
          <w:rFonts w:ascii="仿宋_GB2312" w:eastAsia="仿宋_GB2312" w:hAnsi="华文中宋" w:hint="eastAsia"/>
          <w:b/>
          <w:sz w:val="32"/>
          <w:szCs w:val="32"/>
        </w:rPr>
      </w:pPr>
      <w:r>
        <w:rPr>
          <w:rFonts w:ascii="仿宋_GB2312" w:eastAsia="仿宋_GB2312" w:hAnsi="华文中宋" w:hint="eastAsia"/>
          <w:b/>
          <w:sz w:val="32"/>
          <w:szCs w:val="32"/>
        </w:rPr>
        <w:lastRenderedPageBreak/>
        <w:t>10.集中宣传推介支持</w:t>
      </w:r>
    </w:p>
    <w:p w:rsidR="00FC2A39" w:rsidRDefault="00FC2A39" w:rsidP="00FC2A39">
      <w:pPr>
        <w:spacing w:line="560" w:lineRule="exact"/>
        <w:ind w:firstLineChars="200" w:firstLine="640"/>
        <w:rPr>
          <w:rFonts w:ascii="仿宋_GB2312" w:eastAsia="仿宋_GB2312" w:hAnsi="华文中宋" w:hint="eastAsia"/>
          <w:bCs/>
          <w:sz w:val="32"/>
          <w:szCs w:val="32"/>
        </w:rPr>
      </w:pPr>
      <w:r>
        <w:rPr>
          <w:rFonts w:ascii="仿宋_GB2312" w:eastAsia="仿宋_GB2312" w:hAnsi="华文中宋" w:hint="eastAsia"/>
          <w:bCs/>
          <w:sz w:val="32"/>
          <w:szCs w:val="32"/>
        </w:rPr>
        <w:t>针对灾后重建和发展较好的休闲农业园区等主体给予重点宣传支持，每年至少举办一次区域性主题活动。</w:t>
      </w:r>
    </w:p>
    <w:p w:rsidR="00EF381C" w:rsidRPr="00FC2A39" w:rsidRDefault="00EF381C" w:rsidP="00FC2A39">
      <w:pPr>
        <w:ind w:firstLineChars="200" w:firstLine="640"/>
        <w:outlineLvl w:val="0"/>
        <w:rPr>
          <w:rFonts w:ascii="仿宋_GB2312" w:eastAsia="仿宋_GB2312" w:hAnsi="仿宋_GB2312" w:cs="仿宋_GB2312"/>
          <w:sz w:val="32"/>
          <w:szCs w:val="32"/>
        </w:rPr>
      </w:pPr>
    </w:p>
    <w:sectPr w:rsidR="00EF381C" w:rsidRPr="00FC2A39" w:rsidSect="00EF381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573" w:rsidRDefault="001F4573" w:rsidP="00EF381C">
      <w:r>
        <w:separator/>
      </w:r>
    </w:p>
  </w:endnote>
  <w:endnote w:type="continuationSeparator" w:id="1">
    <w:p w:rsidR="001F4573" w:rsidRDefault="001F4573" w:rsidP="00EF38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317679"/>
    </w:sdtPr>
    <w:sdtContent>
      <w:p w:rsidR="00EF381C" w:rsidRDefault="008E3C0A">
        <w:pPr>
          <w:pStyle w:val="a6"/>
          <w:jc w:val="center"/>
        </w:pPr>
        <w:r w:rsidRPr="008E3C0A">
          <w:fldChar w:fldCharType="begin"/>
        </w:r>
        <w:r w:rsidR="0006578F">
          <w:instrText xml:space="preserve"> PAGE   \* MERGEFORMAT </w:instrText>
        </w:r>
        <w:r w:rsidRPr="008E3C0A">
          <w:fldChar w:fldCharType="separate"/>
        </w:r>
        <w:r w:rsidR="00FC2A39" w:rsidRPr="00FC2A39">
          <w:rPr>
            <w:noProof/>
            <w:lang w:val="zh-CN"/>
          </w:rPr>
          <w:t>4</w:t>
        </w:r>
        <w:r>
          <w:rPr>
            <w:lang w:val="zh-CN"/>
          </w:rPr>
          <w:fldChar w:fldCharType="end"/>
        </w:r>
      </w:p>
    </w:sdtContent>
  </w:sdt>
  <w:p w:rsidR="00EF381C" w:rsidRDefault="00EF38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573" w:rsidRDefault="001F4573" w:rsidP="00EF381C">
      <w:r>
        <w:separator/>
      </w:r>
    </w:p>
  </w:footnote>
  <w:footnote w:type="continuationSeparator" w:id="1">
    <w:p w:rsidR="001F4573" w:rsidRDefault="001F4573" w:rsidP="00EF381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欣">
    <w15:presenceInfo w15:providerId="WPS Office" w15:userId="38941314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MzNWFhZTljMjczN2M3OWRlNmRjNzI2ZWZkYmJkNGIifQ=="/>
  </w:docVars>
  <w:rsids>
    <w:rsidRoot w:val="00BE4520"/>
    <w:rsid w:val="00001141"/>
    <w:rsid w:val="0001405A"/>
    <w:rsid w:val="00017E48"/>
    <w:rsid w:val="0002368A"/>
    <w:rsid w:val="00031384"/>
    <w:rsid w:val="00044B67"/>
    <w:rsid w:val="000539D0"/>
    <w:rsid w:val="0006578F"/>
    <w:rsid w:val="00075541"/>
    <w:rsid w:val="000905F9"/>
    <w:rsid w:val="000C7F05"/>
    <w:rsid w:val="000D0411"/>
    <w:rsid w:val="000D2D61"/>
    <w:rsid w:val="000E2BEB"/>
    <w:rsid w:val="000E76B3"/>
    <w:rsid w:val="001057D4"/>
    <w:rsid w:val="001274CE"/>
    <w:rsid w:val="00143F62"/>
    <w:rsid w:val="001533B7"/>
    <w:rsid w:val="00156C01"/>
    <w:rsid w:val="001609F3"/>
    <w:rsid w:val="00162859"/>
    <w:rsid w:val="00175130"/>
    <w:rsid w:val="00190638"/>
    <w:rsid w:val="00192E0A"/>
    <w:rsid w:val="00193BDC"/>
    <w:rsid w:val="001B031B"/>
    <w:rsid w:val="001C07F6"/>
    <w:rsid w:val="001D3632"/>
    <w:rsid w:val="001D6D3C"/>
    <w:rsid w:val="001E4E35"/>
    <w:rsid w:val="001E774D"/>
    <w:rsid w:val="001F3C7E"/>
    <w:rsid w:val="001F3E6B"/>
    <w:rsid w:val="001F4573"/>
    <w:rsid w:val="001F48F7"/>
    <w:rsid w:val="001F6728"/>
    <w:rsid w:val="0020341E"/>
    <w:rsid w:val="0022542F"/>
    <w:rsid w:val="0023172E"/>
    <w:rsid w:val="002343DC"/>
    <w:rsid w:val="0023646A"/>
    <w:rsid w:val="00240E8E"/>
    <w:rsid w:val="00245244"/>
    <w:rsid w:val="0024662A"/>
    <w:rsid w:val="00260D8D"/>
    <w:rsid w:val="002706C3"/>
    <w:rsid w:val="00281DBD"/>
    <w:rsid w:val="00287482"/>
    <w:rsid w:val="002936AB"/>
    <w:rsid w:val="002957E0"/>
    <w:rsid w:val="002A09F3"/>
    <w:rsid w:val="002A1F95"/>
    <w:rsid w:val="002D11DA"/>
    <w:rsid w:val="002F6C44"/>
    <w:rsid w:val="00300DCF"/>
    <w:rsid w:val="00357088"/>
    <w:rsid w:val="003614DF"/>
    <w:rsid w:val="00371AC7"/>
    <w:rsid w:val="00381DDD"/>
    <w:rsid w:val="003B2D32"/>
    <w:rsid w:val="003B7B2F"/>
    <w:rsid w:val="003C6D6C"/>
    <w:rsid w:val="003D1A26"/>
    <w:rsid w:val="003E0500"/>
    <w:rsid w:val="003E66CF"/>
    <w:rsid w:val="003F1F9D"/>
    <w:rsid w:val="00422D9E"/>
    <w:rsid w:val="004524E0"/>
    <w:rsid w:val="004569A7"/>
    <w:rsid w:val="00460728"/>
    <w:rsid w:val="00460947"/>
    <w:rsid w:val="00465507"/>
    <w:rsid w:val="004703ED"/>
    <w:rsid w:val="00471B04"/>
    <w:rsid w:val="004730A6"/>
    <w:rsid w:val="00474FC3"/>
    <w:rsid w:val="004828AC"/>
    <w:rsid w:val="00496800"/>
    <w:rsid w:val="004A0202"/>
    <w:rsid w:val="004A405D"/>
    <w:rsid w:val="004B1347"/>
    <w:rsid w:val="004B4804"/>
    <w:rsid w:val="004B6ADE"/>
    <w:rsid w:val="005015BA"/>
    <w:rsid w:val="005041CE"/>
    <w:rsid w:val="005154EC"/>
    <w:rsid w:val="00522608"/>
    <w:rsid w:val="00523ECB"/>
    <w:rsid w:val="00532617"/>
    <w:rsid w:val="00534820"/>
    <w:rsid w:val="00564945"/>
    <w:rsid w:val="00573092"/>
    <w:rsid w:val="005761AB"/>
    <w:rsid w:val="0058313E"/>
    <w:rsid w:val="005861D4"/>
    <w:rsid w:val="005926C5"/>
    <w:rsid w:val="0059579F"/>
    <w:rsid w:val="005971E7"/>
    <w:rsid w:val="005A0164"/>
    <w:rsid w:val="005A2661"/>
    <w:rsid w:val="005B2983"/>
    <w:rsid w:val="005B717B"/>
    <w:rsid w:val="005C53A5"/>
    <w:rsid w:val="005E32B5"/>
    <w:rsid w:val="005E5CBB"/>
    <w:rsid w:val="005E6C90"/>
    <w:rsid w:val="005F3217"/>
    <w:rsid w:val="005F691E"/>
    <w:rsid w:val="0061780B"/>
    <w:rsid w:val="0062346F"/>
    <w:rsid w:val="00636C1D"/>
    <w:rsid w:val="006436BB"/>
    <w:rsid w:val="006506B9"/>
    <w:rsid w:val="0066407F"/>
    <w:rsid w:val="006667F5"/>
    <w:rsid w:val="00686A7E"/>
    <w:rsid w:val="006A068E"/>
    <w:rsid w:val="006A54E8"/>
    <w:rsid w:val="006B3F39"/>
    <w:rsid w:val="006C612A"/>
    <w:rsid w:val="006C6545"/>
    <w:rsid w:val="006D1B48"/>
    <w:rsid w:val="006E20FF"/>
    <w:rsid w:val="006F1C61"/>
    <w:rsid w:val="006F328B"/>
    <w:rsid w:val="0070003E"/>
    <w:rsid w:val="00702872"/>
    <w:rsid w:val="007250E1"/>
    <w:rsid w:val="0076334A"/>
    <w:rsid w:val="007758E9"/>
    <w:rsid w:val="00795758"/>
    <w:rsid w:val="007B1559"/>
    <w:rsid w:val="007C4A00"/>
    <w:rsid w:val="007D420F"/>
    <w:rsid w:val="007D508F"/>
    <w:rsid w:val="007D7C88"/>
    <w:rsid w:val="007E5C27"/>
    <w:rsid w:val="007E6F4B"/>
    <w:rsid w:val="008039E1"/>
    <w:rsid w:val="00807216"/>
    <w:rsid w:val="008232E8"/>
    <w:rsid w:val="00827309"/>
    <w:rsid w:val="00827649"/>
    <w:rsid w:val="00827A98"/>
    <w:rsid w:val="0083428D"/>
    <w:rsid w:val="00834532"/>
    <w:rsid w:val="00835E0E"/>
    <w:rsid w:val="00852BB0"/>
    <w:rsid w:val="00871DF9"/>
    <w:rsid w:val="00873EB6"/>
    <w:rsid w:val="0089038C"/>
    <w:rsid w:val="008A2DA7"/>
    <w:rsid w:val="008B6A1C"/>
    <w:rsid w:val="008C74F7"/>
    <w:rsid w:val="008E3C0A"/>
    <w:rsid w:val="008E3FA3"/>
    <w:rsid w:val="0090112C"/>
    <w:rsid w:val="00902F4F"/>
    <w:rsid w:val="0091107F"/>
    <w:rsid w:val="00911CDB"/>
    <w:rsid w:val="00924219"/>
    <w:rsid w:val="00926335"/>
    <w:rsid w:val="009309A0"/>
    <w:rsid w:val="00937510"/>
    <w:rsid w:val="0094700C"/>
    <w:rsid w:val="00947C42"/>
    <w:rsid w:val="0095498A"/>
    <w:rsid w:val="009577FA"/>
    <w:rsid w:val="0096500D"/>
    <w:rsid w:val="00966848"/>
    <w:rsid w:val="0097202D"/>
    <w:rsid w:val="009762B6"/>
    <w:rsid w:val="00992729"/>
    <w:rsid w:val="009A38D2"/>
    <w:rsid w:val="009B6FED"/>
    <w:rsid w:val="009C01D9"/>
    <w:rsid w:val="009D1EF6"/>
    <w:rsid w:val="009D54CB"/>
    <w:rsid w:val="009D74FD"/>
    <w:rsid w:val="009E737B"/>
    <w:rsid w:val="009F1FE3"/>
    <w:rsid w:val="009F5B50"/>
    <w:rsid w:val="009F61E2"/>
    <w:rsid w:val="00A01194"/>
    <w:rsid w:val="00A02F4C"/>
    <w:rsid w:val="00A1035E"/>
    <w:rsid w:val="00A10DA4"/>
    <w:rsid w:val="00A14F6F"/>
    <w:rsid w:val="00A358DB"/>
    <w:rsid w:val="00A423E0"/>
    <w:rsid w:val="00A51109"/>
    <w:rsid w:val="00A667B0"/>
    <w:rsid w:val="00A71BE9"/>
    <w:rsid w:val="00A85C89"/>
    <w:rsid w:val="00AA6DF9"/>
    <w:rsid w:val="00AB3E8F"/>
    <w:rsid w:val="00AC461F"/>
    <w:rsid w:val="00AC62A5"/>
    <w:rsid w:val="00AC6FB0"/>
    <w:rsid w:val="00AF57B8"/>
    <w:rsid w:val="00B0197C"/>
    <w:rsid w:val="00B01DFE"/>
    <w:rsid w:val="00B05D82"/>
    <w:rsid w:val="00B208D2"/>
    <w:rsid w:val="00B226B4"/>
    <w:rsid w:val="00B30EAE"/>
    <w:rsid w:val="00B505E6"/>
    <w:rsid w:val="00B66F63"/>
    <w:rsid w:val="00B71E3B"/>
    <w:rsid w:val="00B746C2"/>
    <w:rsid w:val="00B77FF0"/>
    <w:rsid w:val="00B8119E"/>
    <w:rsid w:val="00B87FBD"/>
    <w:rsid w:val="00B962CD"/>
    <w:rsid w:val="00BB0152"/>
    <w:rsid w:val="00BB0590"/>
    <w:rsid w:val="00BC06BF"/>
    <w:rsid w:val="00BC4A92"/>
    <w:rsid w:val="00BD2C89"/>
    <w:rsid w:val="00BE4520"/>
    <w:rsid w:val="00BE45BE"/>
    <w:rsid w:val="00BE7A50"/>
    <w:rsid w:val="00C0241F"/>
    <w:rsid w:val="00C028C4"/>
    <w:rsid w:val="00C040F1"/>
    <w:rsid w:val="00C31ADC"/>
    <w:rsid w:val="00C354CC"/>
    <w:rsid w:val="00C478C3"/>
    <w:rsid w:val="00C51B71"/>
    <w:rsid w:val="00C6437F"/>
    <w:rsid w:val="00C81AF4"/>
    <w:rsid w:val="00C926DF"/>
    <w:rsid w:val="00CC3124"/>
    <w:rsid w:val="00CC563C"/>
    <w:rsid w:val="00CE7AAA"/>
    <w:rsid w:val="00D247D1"/>
    <w:rsid w:val="00D35973"/>
    <w:rsid w:val="00D36D11"/>
    <w:rsid w:val="00D47E62"/>
    <w:rsid w:val="00D50711"/>
    <w:rsid w:val="00D536DA"/>
    <w:rsid w:val="00D575B8"/>
    <w:rsid w:val="00D63698"/>
    <w:rsid w:val="00D74105"/>
    <w:rsid w:val="00D934FF"/>
    <w:rsid w:val="00D95EE3"/>
    <w:rsid w:val="00D963E5"/>
    <w:rsid w:val="00DA0971"/>
    <w:rsid w:val="00DA60CE"/>
    <w:rsid w:val="00DA73FB"/>
    <w:rsid w:val="00DB283D"/>
    <w:rsid w:val="00DB41C4"/>
    <w:rsid w:val="00DB6D64"/>
    <w:rsid w:val="00DF024F"/>
    <w:rsid w:val="00E02B35"/>
    <w:rsid w:val="00E04208"/>
    <w:rsid w:val="00E042D1"/>
    <w:rsid w:val="00E07510"/>
    <w:rsid w:val="00E2090B"/>
    <w:rsid w:val="00E357D7"/>
    <w:rsid w:val="00E36E2D"/>
    <w:rsid w:val="00E428CA"/>
    <w:rsid w:val="00E457B2"/>
    <w:rsid w:val="00E5090C"/>
    <w:rsid w:val="00E53072"/>
    <w:rsid w:val="00E6105F"/>
    <w:rsid w:val="00E70610"/>
    <w:rsid w:val="00E76C15"/>
    <w:rsid w:val="00E857C7"/>
    <w:rsid w:val="00EA0D28"/>
    <w:rsid w:val="00EA15D3"/>
    <w:rsid w:val="00EE05DF"/>
    <w:rsid w:val="00EE0612"/>
    <w:rsid w:val="00EF381C"/>
    <w:rsid w:val="00F037CD"/>
    <w:rsid w:val="00F0502B"/>
    <w:rsid w:val="00F11879"/>
    <w:rsid w:val="00F24A66"/>
    <w:rsid w:val="00F26944"/>
    <w:rsid w:val="00F51220"/>
    <w:rsid w:val="00F559A2"/>
    <w:rsid w:val="00F55FBC"/>
    <w:rsid w:val="00F63911"/>
    <w:rsid w:val="00F66CDE"/>
    <w:rsid w:val="00F71E99"/>
    <w:rsid w:val="00F81C1F"/>
    <w:rsid w:val="00FA0530"/>
    <w:rsid w:val="00FA49E6"/>
    <w:rsid w:val="00FB5B0E"/>
    <w:rsid w:val="00FB6DC0"/>
    <w:rsid w:val="00FC2474"/>
    <w:rsid w:val="00FC2A39"/>
    <w:rsid w:val="00FF08FC"/>
    <w:rsid w:val="00FF35B6"/>
    <w:rsid w:val="00FF502B"/>
    <w:rsid w:val="4BA34CBE"/>
    <w:rsid w:val="5C093D4F"/>
    <w:rsid w:val="72BC09AE"/>
    <w:rsid w:val="771145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EF381C"/>
    <w:rPr>
      <w:rFonts w:ascii="宋体" w:eastAsia="宋体"/>
      <w:sz w:val="18"/>
      <w:szCs w:val="18"/>
    </w:rPr>
  </w:style>
  <w:style w:type="paragraph" w:styleId="a4">
    <w:name w:val="annotation text"/>
    <w:basedOn w:val="a"/>
    <w:uiPriority w:val="99"/>
    <w:semiHidden/>
    <w:unhideWhenUsed/>
    <w:qFormat/>
    <w:rsid w:val="00EF381C"/>
    <w:pPr>
      <w:jc w:val="left"/>
    </w:pPr>
  </w:style>
  <w:style w:type="paragraph" w:styleId="a5">
    <w:name w:val="Balloon Text"/>
    <w:basedOn w:val="a"/>
    <w:link w:val="Char0"/>
    <w:uiPriority w:val="99"/>
    <w:semiHidden/>
    <w:unhideWhenUsed/>
    <w:rsid w:val="00EF381C"/>
    <w:rPr>
      <w:sz w:val="18"/>
      <w:szCs w:val="18"/>
    </w:rPr>
  </w:style>
  <w:style w:type="paragraph" w:styleId="a6">
    <w:name w:val="footer"/>
    <w:basedOn w:val="a"/>
    <w:link w:val="Char1"/>
    <w:uiPriority w:val="99"/>
    <w:unhideWhenUsed/>
    <w:rsid w:val="00EF381C"/>
    <w:pPr>
      <w:tabs>
        <w:tab w:val="center" w:pos="4153"/>
        <w:tab w:val="right" w:pos="8306"/>
      </w:tabs>
      <w:snapToGrid w:val="0"/>
      <w:jc w:val="left"/>
    </w:pPr>
    <w:rPr>
      <w:sz w:val="18"/>
      <w:szCs w:val="18"/>
    </w:rPr>
  </w:style>
  <w:style w:type="paragraph" w:styleId="a7">
    <w:name w:val="header"/>
    <w:basedOn w:val="a"/>
    <w:link w:val="Char2"/>
    <w:uiPriority w:val="99"/>
    <w:semiHidden/>
    <w:unhideWhenUsed/>
    <w:rsid w:val="00EF381C"/>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EF381C"/>
    <w:rPr>
      <w:rFonts w:ascii="Times New Roman" w:hAnsi="Times New Roman" w:cs="Times New Roman"/>
      <w:sz w:val="24"/>
      <w:szCs w:val="24"/>
    </w:rPr>
  </w:style>
  <w:style w:type="character" w:styleId="a9">
    <w:name w:val="annotation reference"/>
    <w:basedOn w:val="a0"/>
    <w:uiPriority w:val="99"/>
    <w:semiHidden/>
    <w:unhideWhenUsed/>
    <w:rsid w:val="00EF381C"/>
    <w:rPr>
      <w:sz w:val="21"/>
      <w:szCs w:val="21"/>
    </w:rPr>
  </w:style>
  <w:style w:type="character" w:customStyle="1" w:styleId="Char">
    <w:name w:val="文档结构图 Char"/>
    <w:basedOn w:val="a0"/>
    <w:link w:val="a3"/>
    <w:uiPriority w:val="99"/>
    <w:semiHidden/>
    <w:rsid w:val="00EF381C"/>
    <w:rPr>
      <w:rFonts w:ascii="宋体" w:eastAsia="宋体"/>
      <w:sz w:val="18"/>
      <w:szCs w:val="18"/>
    </w:rPr>
  </w:style>
  <w:style w:type="character" w:customStyle="1" w:styleId="Char2">
    <w:name w:val="页眉 Char"/>
    <w:basedOn w:val="a0"/>
    <w:link w:val="a7"/>
    <w:uiPriority w:val="99"/>
    <w:semiHidden/>
    <w:qFormat/>
    <w:rsid w:val="00EF381C"/>
    <w:rPr>
      <w:sz w:val="18"/>
      <w:szCs w:val="18"/>
    </w:rPr>
  </w:style>
  <w:style w:type="character" w:customStyle="1" w:styleId="Char1">
    <w:name w:val="页脚 Char"/>
    <w:basedOn w:val="a0"/>
    <w:link w:val="a6"/>
    <w:uiPriority w:val="99"/>
    <w:rsid w:val="00EF381C"/>
    <w:rPr>
      <w:sz w:val="18"/>
      <w:szCs w:val="18"/>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rsid w:val="00EF381C"/>
    <w:pPr>
      <w:widowControl/>
      <w:spacing w:after="160" w:line="240" w:lineRule="exact"/>
      <w:jc w:val="left"/>
    </w:pPr>
    <w:rPr>
      <w:rFonts w:ascii="宋体" w:eastAsia="宋体" w:hAnsi="宋体" w:cs="Times New Roman"/>
      <w:b/>
      <w:kern w:val="0"/>
      <w:sz w:val="28"/>
      <w:szCs w:val="28"/>
      <w:lang w:eastAsia="en-US"/>
    </w:rPr>
  </w:style>
  <w:style w:type="paragraph" w:customStyle="1" w:styleId="CharCharCharCharCharCharCharCharCharCharCharChar1CharCharCharCharCharCharCharCharCharCharCharCharCharCharCharCharCharCharChar1">
    <w:name w:val="Char Char Char Char Char Char Char Char Char Char Char Char1 Char Char Char Char Char Char Char Char Char Char Char Char Char Char Char Char Char Char Char1"/>
    <w:basedOn w:val="a"/>
    <w:rsid w:val="00EF381C"/>
    <w:pPr>
      <w:widowControl/>
      <w:spacing w:after="160" w:line="240" w:lineRule="exact"/>
      <w:jc w:val="left"/>
    </w:pPr>
    <w:rPr>
      <w:rFonts w:ascii="宋体" w:eastAsia="宋体" w:hAnsi="宋体" w:cs="Times New Roman"/>
      <w:b/>
      <w:kern w:val="0"/>
      <w:sz w:val="28"/>
      <w:szCs w:val="28"/>
      <w:lang w:eastAsia="en-US"/>
    </w:rPr>
  </w:style>
  <w:style w:type="paragraph" w:customStyle="1" w:styleId="CharCharCharCharCharCharCharCharCharCharCharChar1CharCharCharCharCharCharCharCharCharCharCharCharCharCharCharCharCharCharChar2">
    <w:name w:val="Char Char Char Char Char Char Char Char Char Char Char Char1 Char Char Char Char Char Char Char Char Char Char Char Char Char Char Char Char Char Char Char2"/>
    <w:basedOn w:val="a"/>
    <w:rsid w:val="00EF381C"/>
    <w:pPr>
      <w:widowControl/>
      <w:spacing w:after="160" w:line="240" w:lineRule="exact"/>
      <w:jc w:val="left"/>
    </w:pPr>
    <w:rPr>
      <w:rFonts w:ascii="宋体" w:eastAsia="宋体" w:hAnsi="宋体" w:cs="Times New Roman"/>
      <w:b/>
      <w:kern w:val="0"/>
      <w:sz w:val="28"/>
      <w:szCs w:val="28"/>
      <w:lang w:eastAsia="en-US"/>
    </w:rPr>
  </w:style>
  <w:style w:type="character" w:customStyle="1" w:styleId="fontstyle01">
    <w:name w:val="fontstyle01"/>
    <w:basedOn w:val="a0"/>
    <w:qFormat/>
    <w:rsid w:val="00EF381C"/>
    <w:rPr>
      <w:rFonts w:ascii="仿宋_GB2312" w:eastAsia="仿宋_GB2312" w:hint="eastAsia"/>
      <w:color w:val="000000"/>
      <w:sz w:val="32"/>
      <w:szCs w:val="32"/>
    </w:rPr>
  </w:style>
  <w:style w:type="character" w:customStyle="1" w:styleId="Char0">
    <w:name w:val="批注框文本 Char"/>
    <w:basedOn w:val="a0"/>
    <w:link w:val="a5"/>
    <w:uiPriority w:val="99"/>
    <w:semiHidden/>
    <w:qFormat/>
    <w:rsid w:val="00EF381C"/>
    <w:rPr>
      <w:kern w:val="2"/>
      <w:sz w:val="18"/>
      <w:szCs w:val="18"/>
    </w:rPr>
  </w:style>
  <w:style w:type="paragraph" w:customStyle="1" w:styleId="CharCharCharCharCharCharCharCharCharCharCharChar1CharCharCharCharCharCharCharCharCharCharCharCharCharCharCharCharCharCharChar0">
    <w:name w:val="Char Char Char Char Char Char Char Char Char Char Char Char1 Char Char Char Char Char Char Char Char Char Char Char Char Char Char Char Char Char Char Char"/>
    <w:basedOn w:val="a"/>
    <w:qFormat/>
    <w:rsid w:val="00EF381C"/>
    <w:pPr>
      <w:widowControl/>
      <w:spacing w:after="160" w:line="240" w:lineRule="exact"/>
      <w:jc w:val="left"/>
    </w:pPr>
    <w:rPr>
      <w:rFonts w:ascii="宋体" w:eastAsia="宋体" w:hAnsi="宋体" w:cs="Times New Roman"/>
      <w:b/>
      <w:kern w:val="0"/>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F9DC-5A9C-470D-8637-D4DF6AE6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3</cp:revision>
  <cp:lastPrinted>2024-01-19T01:22:00Z</cp:lastPrinted>
  <dcterms:created xsi:type="dcterms:W3CDTF">2024-02-05T06:24:00Z</dcterms:created>
  <dcterms:modified xsi:type="dcterms:W3CDTF">2024-02-05T06:33:00Z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0478EA7B472A4DE08076C2CE081F396A_13</vt:lpwstr>
  </property>
</Properties>
</file>