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color w:val="auto"/>
          <w:sz w:val="32"/>
          <w:szCs w:val="32"/>
          <w:highlight w:val="none"/>
        </w:rPr>
      </w:pPr>
      <w:bookmarkStart w:id="0" w:name="_Toc223021023"/>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pStyle w:val="32"/>
        <w:ind w:left="0" w:leftChars="0" w:firstLine="0" w:firstLineChars="0"/>
        <w:rPr>
          <w:rFonts w:hint="eastAsia" w:ascii="方正小标宋简体" w:hAnsi="方正小标宋简体" w:eastAsia="方正小标宋简体" w:cs="方正小标宋简体"/>
          <w:color w:val="auto"/>
          <w:sz w:val="44"/>
          <w:szCs w:val="44"/>
          <w:highlight w:val="none"/>
          <w:lang w:eastAsia="zh-CN"/>
        </w:rPr>
      </w:pPr>
      <w:r>
        <w:rPr>
          <w:rFonts w:hint="eastAsia"/>
          <w:b w:val="0"/>
          <w:bCs w:val="0"/>
          <w:sz w:val="44"/>
          <w:szCs w:val="44"/>
          <w:lang w:eastAsia="zh-CN"/>
        </w:rPr>
        <w:t>《</w:t>
      </w:r>
      <w:r>
        <w:rPr>
          <w:rFonts w:hint="eastAsia"/>
          <w:b w:val="0"/>
          <w:bCs w:val="0"/>
          <w:sz w:val="44"/>
          <w:szCs w:val="44"/>
        </w:rPr>
        <w:t>门头沟区“十五五”时期综合交通体系发展规划</w:t>
      </w:r>
      <w:r>
        <w:rPr>
          <w:rFonts w:hint="eastAsia"/>
          <w:b w:val="0"/>
          <w:bCs w:val="0"/>
          <w:sz w:val="44"/>
          <w:szCs w:val="44"/>
          <w:lang w:eastAsia="zh-CN"/>
        </w:rPr>
        <w:t>》</w:t>
      </w:r>
      <w:bookmarkStart w:id="11" w:name="_GoBack"/>
      <w:bookmarkEnd w:id="11"/>
    </w:p>
    <w:p>
      <w:pPr>
        <w:spacing w:line="800" w:lineRule="exact"/>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征求意见稿</w:t>
      </w:r>
      <w:r>
        <w:rPr>
          <w:rFonts w:hint="eastAsia" w:ascii="方正小标宋简体" w:hAnsi="方正小标宋简体" w:eastAsia="方正小标宋简体" w:cs="方正小标宋简体"/>
          <w:color w:val="auto"/>
          <w:sz w:val="44"/>
          <w:szCs w:val="44"/>
          <w:highlight w:val="none"/>
          <w:lang w:eastAsia="zh-CN"/>
        </w:rPr>
        <w:t>）</w:t>
      </w:r>
    </w:p>
    <w:p>
      <w:pPr>
        <w:pStyle w:val="32"/>
        <w:rPr>
          <w:rFonts w:hint="eastAsia"/>
        </w:rPr>
      </w:pPr>
    </w:p>
    <w:p>
      <w:pPr>
        <w:pStyle w:val="32"/>
        <w:rPr>
          <w:rFonts w:hint="eastAsia"/>
        </w:rPr>
      </w:pPr>
    </w:p>
    <w:bookmarkEnd w:id="0"/>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ascii="黑体" w:hAnsi="黑体" w:eastAsia="黑体" w:cs="黑体"/>
          <w:color w:val="auto"/>
          <w:sz w:val="36"/>
          <w:szCs w:val="36"/>
          <w:highlight w:val="none"/>
        </w:rPr>
      </w:pP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pP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pP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pPr>
      <w:r>
        <w:rPr>
          <w:rFonts w:hint="eastAsia" w:ascii="Calibri" w:hAnsi="Calibri" w:eastAsia="黑体" w:cs="Times New Roman"/>
          <w:b w:val="0"/>
          <w:bCs w:val="0"/>
          <w:spacing w:val="4"/>
          <w:w w:val="95"/>
          <w:kern w:val="44"/>
          <w:sz w:val="36"/>
          <w:szCs w:val="36"/>
          <w:lang w:val="en-US" w:eastAsia="zh-CN" w:bidi="ar-SA"/>
        </w:rPr>
        <w:t>门头沟区城市管理委员会</w:t>
      </w: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312" w:charSpace="0"/>
        </w:sectPr>
      </w:pPr>
      <w:r>
        <w:rPr>
          <w:rFonts w:hint="eastAsia" w:ascii="Calibri" w:hAnsi="Calibri" w:eastAsia="黑体" w:cs="Times New Roman"/>
          <w:b w:val="0"/>
          <w:bCs w:val="0"/>
          <w:spacing w:val="4"/>
          <w:w w:val="95"/>
          <w:kern w:val="44"/>
          <w:sz w:val="36"/>
          <w:szCs w:val="36"/>
          <w:lang w:val="en-US" w:eastAsia="zh-CN" w:bidi="ar-SA"/>
        </w:rPr>
        <w:t>2026年9月</w:t>
      </w:r>
    </w:p>
    <w:p>
      <w:pPr>
        <w:pStyle w:val="2"/>
        <w:numPr>
          <w:ilvl w:val="0"/>
          <w:numId w:val="2"/>
        </w:numPr>
        <w:ind w:leftChars="0"/>
        <w:jc w:val="both"/>
        <w:rPr>
          <w:rFonts w:hint="eastAsia"/>
          <w:lang w:val="en-US" w:eastAsia="zh-CN"/>
        </w:rPr>
      </w:pPr>
      <w:r>
        <w:rPr>
          <w:rFonts w:hint="eastAsia"/>
          <w:lang w:val="en-US" w:eastAsia="zh-CN"/>
        </w:rPr>
        <w:t>导语</w:t>
      </w:r>
    </w:p>
    <w:p>
      <w:pPr>
        <w:rPr>
          <w:rFonts w:hint="eastAsia"/>
        </w:rPr>
      </w:pPr>
      <w:r>
        <w:rPr>
          <w:rFonts w:hint="eastAsia"/>
        </w:rPr>
        <w:t>“十五五”时期是基本实现社会主义现代化夯实基础、全面发力的关键时期，在基本实现社会主义现代化进程中具有承前启后的重要地位，更是门头沟区深入落实首都“四个中心”功能定位、推进“绿水青山门头沟”建设的重要窗口期。</w:t>
      </w:r>
      <w:r>
        <w:t>立足新发展阶段，紧扣新时代首都发展要求，结合门头沟区“绿水青山、诗情画意、专精特新、安全韧性、团结奋进”的发展定位，以“赶超”及“绿色高质量转型发展”为主题，科学谋划“十五五”时期综合交通体系发展，对补齐交通发展短板、完善城乡交通网络、提升交通治理能力、支撑区域加速发展具有重大意义。</w:t>
      </w:r>
      <w:r>
        <w:rPr>
          <w:rFonts w:hint="eastAsia"/>
        </w:rPr>
        <w:t>《门头沟区“十五五”时期综合交通体系发展规划》立足全区发展阶段特征，</w:t>
      </w:r>
      <w:r>
        <w:t>紧紧围绕北京城市总体规划和门头沟分区规划明确的功能定位和发展目标，把握城市发展正从大规模增量扩张转向存量提质为主阶段的重要方向，</w:t>
      </w:r>
      <w:r>
        <w:rPr>
          <w:rFonts w:hint="eastAsia"/>
          <w:lang w:eastAsia="zh-CN"/>
        </w:rPr>
        <w:t>从“总结发展成效、研判面临形势、确定思路目标、制定核心任务、明确保障措施、谋划实施项目”六个维度谱写门头沟综合交通发展新篇章</w:t>
      </w:r>
      <w:r>
        <w:rPr>
          <w:rFonts w:hint="eastAsia"/>
        </w:rPr>
        <w:t>。</w:t>
      </w:r>
    </w:p>
    <w:p>
      <w:pPr>
        <w:numPr>
          <w:ilvl w:val="0"/>
          <w:numId w:val="2"/>
        </w:numPr>
        <w:ind w:left="0" w:leftChars="0" w:firstLine="0" w:firstLineChars="0"/>
        <w:rPr>
          <w:rFonts w:hint="eastAsia" w:ascii="Calibri" w:hAnsi="Calibri" w:eastAsia="黑体" w:cs="Times New Roman"/>
          <w:b/>
          <w:bCs/>
          <w:spacing w:val="4"/>
          <w:w w:val="95"/>
          <w:kern w:val="44"/>
          <w:sz w:val="32"/>
          <w:szCs w:val="32"/>
          <w:lang w:val="en-US" w:eastAsia="zh-CN" w:bidi="ar-SA"/>
        </w:rPr>
      </w:pPr>
      <w:r>
        <w:rPr>
          <w:rFonts w:hint="eastAsia" w:ascii="Calibri" w:hAnsi="Calibri" w:eastAsia="黑体" w:cs="Times New Roman"/>
          <w:b/>
          <w:bCs/>
          <w:spacing w:val="4"/>
          <w:w w:val="95"/>
          <w:kern w:val="44"/>
          <w:sz w:val="32"/>
          <w:szCs w:val="32"/>
          <w:lang w:val="en-US" w:eastAsia="zh-CN" w:bidi="ar-SA"/>
        </w:rPr>
        <w:t>总体要求</w:t>
      </w:r>
    </w:p>
    <w:p>
      <w:pPr>
        <w:pStyle w:val="45"/>
        <w:rPr>
          <w:rFonts w:hint="eastAsia" w:eastAsia="仿宋_GB2312"/>
          <w:lang w:eastAsia="zh-CN"/>
        </w:rPr>
      </w:pPr>
      <w:r>
        <w:t>紧紧围绕北京城市总体规划和门头沟分区规划明确的功能定位和发展目标，以奋力打造绿水青山、诗情画意、专精特新、安全韧性、团结奋进的门头沟为宗旨，以赶超为主题，以</w:t>
      </w:r>
      <w:r>
        <w:rPr>
          <w:rFonts w:hint="eastAsia"/>
        </w:rPr>
        <w:t>“</w:t>
      </w:r>
      <w:r>
        <w:t>让老区人民过上好日子</w:t>
      </w:r>
      <w:r>
        <w:rPr>
          <w:rFonts w:hint="eastAsia"/>
        </w:rPr>
        <w:t>”</w:t>
      </w:r>
      <w:r>
        <w:t>为根本目标，以夯实</w:t>
      </w:r>
      <w:r>
        <w:rPr>
          <w:rFonts w:hint="eastAsia"/>
        </w:rPr>
        <w:t>“</w:t>
      </w:r>
      <w:r>
        <w:t>五项基础工程</w:t>
      </w:r>
      <w:r>
        <w:rPr>
          <w:rFonts w:hint="eastAsia"/>
        </w:rPr>
        <w:t>”</w:t>
      </w:r>
      <w:r>
        <w:t>作为重要保障，</w:t>
      </w:r>
      <w:r>
        <w:rPr>
          <w:rFonts w:hint="eastAsia"/>
        </w:rPr>
        <w:t>结合门头沟山区和城区差异化特征，提出以</w:t>
      </w:r>
      <w:r>
        <w:rPr>
          <w:rFonts w:hint="eastAsia"/>
          <w:b/>
          <w:bCs/>
        </w:rPr>
        <w:t>山城强韧性、新城优品质</w:t>
      </w:r>
      <w:r>
        <w:rPr>
          <w:rFonts w:hint="eastAsia"/>
        </w:rPr>
        <w:t>的规划理念，</w:t>
      </w:r>
      <w:r>
        <w:t>基本构建通达、便捷、低碳、韧性、共享的交通体系，有力支撑门头沟区</w:t>
      </w:r>
      <w:r>
        <w:rPr>
          <w:rFonts w:hint="eastAsia"/>
        </w:rPr>
        <w:t>“</w:t>
      </w:r>
      <w:r>
        <w:t>十五五</w:t>
      </w:r>
      <w:r>
        <w:rPr>
          <w:rFonts w:hint="eastAsia"/>
        </w:rPr>
        <w:t>”</w:t>
      </w:r>
      <w:r>
        <w:t>时期城市快速发展，助力实现门头沟加速发展。</w:t>
      </w:r>
    </w:p>
    <w:p>
      <w:pPr>
        <w:pStyle w:val="45"/>
        <w:rPr>
          <w:rFonts w:hint="eastAsia" w:eastAsia="仿宋_GB2312"/>
          <w:lang w:eastAsia="zh-CN"/>
        </w:rPr>
      </w:pPr>
      <w:r>
        <w:rPr>
          <w:rFonts w:hint="eastAsia"/>
        </w:rPr>
        <w:t>以交通发展目标为指引，</w:t>
      </w:r>
      <w:r>
        <w:rPr>
          <w:rFonts w:hint="eastAsia"/>
          <w:lang w:eastAsia="zh-CN"/>
        </w:rPr>
        <w:t>“十五五”时期将建立面向2030年节点的定量化发展指标体系，明确各项发展指标要求。</w:t>
      </w:r>
    </w:p>
    <w:p>
      <w:pPr>
        <w:pStyle w:val="98"/>
        <w:rPr>
          <w:rFonts w:hint="eastAsia"/>
        </w:rPr>
      </w:pPr>
      <w:r>
        <w:rPr>
          <w:rFonts w:hint="eastAsia"/>
        </w:rPr>
        <w:t>“十五五”交通发展指标表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
        <w:gridCol w:w="3285"/>
        <w:gridCol w:w="1082"/>
        <w:gridCol w:w="1970"/>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2305" w:type="pct"/>
            <w:gridSpan w:val="2"/>
            <w:vAlign w:val="center"/>
          </w:tcPr>
          <w:p>
            <w:pPr>
              <w:pStyle w:val="115"/>
              <w:rPr>
                <w:rFonts w:hint="eastAsia"/>
              </w:rPr>
            </w:pPr>
            <w:r>
              <w:rPr>
                <w:rFonts w:hint="eastAsia"/>
              </w:rPr>
              <w:t>指标</w:t>
            </w:r>
          </w:p>
        </w:tc>
        <w:tc>
          <w:tcPr>
            <w:tcW w:w="673" w:type="pct"/>
            <w:vAlign w:val="center"/>
          </w:tcPr>
          <w:p>
            <w:pPr>
              <w:pStyle w:val="115"/>
              <w:rPr>
                <w:rFonts w:hint="eastAsia"/>
              </w:rPr>
            </w:pPr>
            <w:r>
              <w:rPr>
                <w:rFonts w:hint="eastAsia"/>
              </w:rPr>
              <w:t>现状</w:t>
            </w:r>
          </w:p>
        </w:tc>
        <w:tc>
          <w:tcPr>
            <w:tcW w:w="1225" w:type="pct"/>
            <w:vAlign w:val="center"/>
          </w:tcPr>
          <w:p>
            <w:pPr>
              <w:pStyle w:val="115"/>
              <w:rPr>
                <w:rFonts w:hint="eastAsia"/>
              </w:rPr>
            </w:pPr>
            <w:r>
              <w:rPr>
                <w:rFonts w:hint="eastAsia"/>
              </w:rPr>
              <w:t>目标</w:t>
            </w:r>
          </w:p>
          <w:p>
            <w:pPr>
              <w:pStyle w:val="115"/>
              <w:rPr>
                <w:rFonts w:hint="eastAsia"/>
              </w:rPr>
            </w:pPr>
            <w:r>
              <w:rPr>
                <w:rFonts w:hint="eastAsia"/>
              </w:rPr>
              <w:t>（2030年）</w:t>
            </w:r>
          </w:p>
        </w:tc>
        <w:tc>
          <w:tcPr>
            <w:tcW w:w="796" w:type="pct"/>
            <w:vAlign w:val="center"/>
          </w:tcPr>
          <w:p>
            <w:pPr>
              <w:pStyle w:val="115"/>
              <w:rPr>
                <w:rFonts w:hint="eastAsia"/>
              </w:rPr>
            </w:pPr>
            <w:r>
              <w:rPr>
                <w:rFonts w:hint="eastAsia"/>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trPr>
        <w:tc>
          <w:tcPr>
            <w:tcW w:w="262" w:type="pct"/>
            <w:vAlign w:val="center"/>
          </w:tcPr>
          <w:p>
            <w:pPr>
              <w:pStyle w:val="96"/>
              <w:rPr>
                <w:rFonts w:hint="eastAsia"/>
              </w:rPr>
            </w:pPr>
            <w:r>
              <w:rPr>
                <w:rFonts w:hint="eastAsia"/>
              </w:rPr>
              <w:t>1</w:t>
            </w:r>
          </w:p>
        </w:tc>
        <w:tc>
          <w:tcPr>
            <w:tcW w:w="2042" w:type="pct"/>
            <w:vAlign w:val="center"/>
          </w:tcPr>
          <w:p>
            <w:pPr>
              <w:pStyle w:val="96"/>
              <w:rPr>
                <w:rFonts w:hint="eastAsia"/>
              </w:rPr>
            </w:pPr>
            <w:r>
              <w:rPr>
                <w:rFonts w:hint="eastAsia"/>
              </w:rPr>
              <w:t>新城道路里程（公里）</w:t>
            </w:r>
          </w:p>
        </w:tc>
        <w:tc>
          <w:tcPr>
            <w:tcW w:w="673" w:type="pct"/>
            <w:vAlign w:val="center"/>
          </w:tcPr>
          <w:p>
            <w:pPr>
              <w:pStyle w:val="96"/>
              <w:rPr>
                <w:rFonts w:hint="eastAsia"/>
              </w:rPr>
            </w:pPr>
            <w:r>
              <w:rPr>
                <w:rFonts w:hint="eastAsia"/>
              </w:rPr>
              <w:t>204</w:t>
            </w:r>
          </w:p>
        </w:tc>
        <w:tc>
          <w:tcPr>
            <w:tcW w:w="1225" w:type="pct"/>
            <w:vAlign w:val="center"/>
          </w:tcPr>
          <w:p>
            <w:pPr>
              <w:pStyle w:val="96"/>
              <w:rPr>
                <w:rFonts w:hint="eastAsia"/>
              </w:rPr>
            </w:pPr>
            <w:r>
              <w:rPr>
                <w:rFonts w:hint="eastAsia"/>
              </w:rPr>
              <w:t>249</w:t>
            </w:r>
          </w:p>
        </w:tc>
        <w:tc>
          <w:tcPr>
            <w:tcW w:w="796" w:type="pct"/>
            <w:vAlign w:val="center"/>
          </w:tcPr>
          <w:p>
            <w:pPr>
              <w:pStyle w:val="96"/>
              <w:rPr>
                <w:rFonts w:hint="eastAsia"/>
              </w:rPr>
            </w:pPr>
            <w:r>
              <w:rPr>
                <w:rFonts w:hint="eastAsia"/>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trPr>
        <w:tc>
          <w:tcPr>
            <w:tcW w:w="262" w:type="pct"/>
            <w:vAlign w:val="center"/>
          </w:tcPr>
          <w:p>
            <w:pPr>
              <w:pStyle w:val="96"/>
              <w:rPr>
                <w:rFonts w:hint="eastAsia"/>
              </w:rPr>
            </w:pPr>
            <w:r>
              <w:rPr>
                <w:rFonts w:hint="eastAsia"/>
              </w:rPr>
              <w:t>2</w:t>
            </w:r>
          </w:p>
        </w:tc>
        <w:tc>
          <w:tcPr>
            <w:tcW w:w="2042" w:type="pct"/>
            <w:vAlign w:val="center"/>
          </w:tcPr>
          <w:p>
            <w:pPr>
              <w:pStyle w:val="96"/>
              <w:rPr>
                <w:rFonts w:hint="eastAsia"/>
              </w:rPr>
            </w:pPr>
            <w:r>
              <w:rPr>
                <w:rFonts w:hint="eastAsia"/>
              </w:rPr>
              <w:t>公路总里程（公里）</w:t>
            </w:r>
          </w:p>
        </w:tc>
        <w:tc>
          <w:tcPr>
            <w:tcW w:w="673" w:type="pct"/>
            <w:vAlign w:val="center"/>
          </w:tcPr>
          <w:p>
            <w:pPr>
              <w:pStyle w:val="96"/>
              <w:rPr>
                <w:rFonts w:hint="eastAsia"/>
              </w:rPr>
            </w:pPr>
            <w:r>
              <w:rPr>
                <w:rFonts w:hint="eastAsia"/>
              </w:rPr>
              <w:t>1078</w:t>
            </w:r>
          </w:p>
        </w:tc>
        <w:tc>
          <w:tcPr>
            <w:tcW w:w="1225" w:type="pct"/>
            <w:vAlign w:val="center"/>
          </w:tcPr>
          <w:p>
            <w:pPr>
              <w:pStyle w:val="96"/>
              <w:rPr>
                <w:rFonts w:hint="eastAsia"/>
              </w:rPr>
            </w:pPr>
            <w:r>
              <w:rPr>
                <w:rFonts w:hint="eastAsia"/>
              </w:rPr>
              <w:t>1136</w:t>
            </w:r>
          </w:p>
        </w:tc>
        <w:tc>
          <w:tcPr>
            <w:tcW w:w="796" w:type="pct"/>
            <w:vAlign w:val="center"/>
          </w:tcPr>
          <w:p>
            <w:pPr>
              <w:pStyle w:val="96"/>
              <w:rPr>
                <w:rFonts w:hint="eastAsia"/>
              </w:rPr>
            </w:pPr>
            <w:r>
              <w:rPr>
                <w:rFonts w:hint="eastAsia"/>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rPr>
        <w:tc>
          <w:tcPr>
            <w:tcW w:w="262" w:type="pct"/>
            <w:vAlign w:val="center"/>
          </w:tcPr>
          <w:p>
            <w:pPr>
              <w:pStyle w:val="96"/>
              <w:rPr>
                <w:rFonts w:hint="eastAsia"/>
              </w:rPr>
            </w:pPr>
            <w:r>
              <w:rPr>
                <w:rFonts w:hint="eastAsia"/>
              </w:rPr>
              <w:t>3</w:t>
            </w:r>
          </w:p>
        </w:tc>
        <w:tc>
          <w:tcPr>
            <w:tcW w:w="2042" w:type="pct"/>
            <w:vAlign w:val="center"/>
          </w:tcPr>
          <w:p>
            <w:pPr>
              <w:pStyle w:val="96"/>
              <w:rPr>
                <w:rFonts w:hint="eastAsia"/>
              </w:rPr>
            </w:pPr>
            <w:r>
              <w:rPr>
                <w:rFonts w:hint="eastAsia"/>
              </w:rPr>
              <w:t>集中建设区道路网密度</w:t>
            </w:r>
          </w:p>
          <w:p>
            <w:pPr>
              <w:pStyle w:val="96"/>
              <w:rPr>
                <w:rFonts w:hint="eastAsia"/>
              </w:rPr>
            </w:pPr>
            <w:r>
              <w:rPr>
                <w:rFonts w:hint="eastAsia"/>
              </w:rPr>
              <w:t>（公里/平方公里）</w:t>
            </w:r>
          </w:p>
        </w:tc>
        <w:tc>
          <w:tcPr>
            <w:tcW w:w="673" w:type="pct"/>
            <w:vAlign w:val="center"/>
          </w:tcPr>
          <w:p>
            <w:pPr>
              <w:pStyle w:val="96"/>
              <w:rPr>
                <w:rFonts w:hint="eastAsia"/>
              </w:rPr>
            </w:pPr>
            <w:r>
              <w:rPr>
                <w:rFonts w:hint="eastAsia"/>
              </w:rPr>
              <w:t>5.9</w:t>
            </w:r>
          </w:p>
        </w:tc>
        <w:tc>
          <w:tcPr>
            <w:tcW w:w="1225" w:type="pct"/>
            <w:vAlign w:val="center"/>
          </w:tcPr>
          <w:p>
            <w:pPr>
              <w:pStyle w:val="96"/>
              <w:rPr>
                <w:rFonts w:hint="eastAsia"/>
              </w:rPr>
            </w:pPr>
            <w:r>
              <w:rPr>
                <w:rFonts w:hint="eastAsia"/>
              </w:rPr>
              <w:t>7.1</w:t>
            </w:r>
          </w:p>
        </w:tc>
        <w:tc>
          <w:tcPr>
            <w:tcW w:w="796" w:type="pct"/>
            <w:vAlign w:val="center"/>
          </w:tcPr>
          <w:p>
            <w:pPr>
              <w:pStyle w:val="96"/>
              <w:rPr>
                <w:rFonts w:hint="eastAsia"/>
              </w:rPr>
            </w:pPr>
            <w:r>
              <w:rPr>
                <w:rFonts w:hint="eastAsia"/>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rPr>
        <w:tc>
          <w:tcPr>
            <w:tcW w:w="262" w:type="pct"/>
            <w:vAlign w:val="center"/>
          </w:tcPr>
          <w:p>
            <w:pPr>
              <w:pStyle w:val="96"/>
              <w:rPr>
                <w:rFonts w:hint="eastAsia"/>
              </w:rPr>
            </w:pPr>
            <w:r>
              <w:rPr>
                <w:rFonts w:hint="eastAsia"/>
              </w:rPr>
              <w:t>4</w:t>
            </w:r>
          </w:p>
        </w:tc>
        <w:tc>
          <w:tcPr>
            <w:tcW w:w="2042" w:type="pct"/>
            <w:vAlign w:val="center"/>
          </w:tcPr>
          <w:p>
            <w:pPr>
              <w:pStyle w:val="96"/>
              <w:rPr>
                <w:rFonts w:hint="eastAsia"/>
              </w:rPr>
            </w:pPr>
            <w:r>
              <w:rPr>
                <w:rFonts w:hint="eastAsia"/>
              </w:rPr>
              <w:t>干线公路网密度</w:t>
            </w:r>
          </w:p>
          <w:p>
            <w:pPr>
              <w:pStyle w:val="96"/>
              <w:rPr>
                <w:rFonts w:hint="eastAsia"/>
              </w:rPr>
            </w:pPr>
            <w:r>
              <w:rPr>
                <w:rFonts w:hint="eastAsia"/>
              </w:rPr>
              <w:t>（公里/百平方公里）</w:t>
            </w:r>
          </w:p>
        </w:tc>
        <w:tc>
          <w:tcPr>
            <w:tcW w:w="673" w:type="pct"/>
            <w:vAlign w:val="center"/>
          </w:tcPr>
          <w:p>
            <w:pPr>
              <w:pStyle w:val="96"/>
              <w:rPr>
                <w:rFonts w:hint="eastAsia"/>
              </w:rPr>
            </w:pPr>
            <w:r>
              <w:rPr>
                <w:rFonts w:hint="eastAsia"/>
              </w:rPr>
              <w:t>23.1</w:t>
            </w:r>
          </w:p>
        </w:tc>
        <w:tc>
          <w:tcPr>
            <w:tcW w:w="1225" w:type="pct"/>
            <w:vAlign w:val="center"/>
          </w:tcPr>
          <w:p>
            <w:pPr>
              <w:pStyle w:val="96"/>
              <w:rPr>
                <w:rFonts w:hint="eastAsia"/>
              </w:rPr>
            </w:pPr>
            <w:r>
              <w:rPr>
                <w:rFonts w:hint="eastAsia"/>
              </w:rPr>
              <w:t>24.5</w:t>
            </w:r>
          </w:p>
        </w:tc>
        <w:tc>
          <w:tcPr>
            <w:tcW w:w="796" w:type="pct"/>
            <w:vAlign w:val="center"/>
          </w:tcPr>
          <w:p>
            <w:pPr>
              <w:pStyle w:val="96"/>
              <w:rPr>
                <w:rFonts w:hint="eastAsia"/>
              </w:rPr>
            </w:pPr>
            <w:r>
              <w:rPr>
                <w:rFonts w:hint="eastAsia"/>
              </w:rPr>
              <w:t>预期性</w:t>
            </w:r>
          </w:p>
        </w:tc>
      </w:tr>
    </w:tbl>
    <w:p>
      <w:pPr>
        <w:numPr>
          <w:ilvl w:val="0"/>
          <w:numId w:val="2"/>
        </w:numPr>
        <w:ind w:left="0" w:leftChars="0" w:firstLine="0" w:firstLineChars="0"/>
        <w:rPr>
          <w:rFonts w:hint="default" w:ascii="Calibri" w:hAnsi="Calibri" w:eastAsia="黑体" w:cs="Times New Roman"/>
          <w:b/>
          <w:bCs/>
          <w:spacing w:val="4"/>
          <w:w w:val="95"/>
          <w:kern w:val="44"/>
          <w:sz w:val="32"/>
          <w:szCs w:val="32"/>
          <w:lang w:val="en-US" w:eastAsia="zh-CN" w:bidi="ar-SA"/>
        </w:rPr>
      </w:pPr>
      <w:r>
        <w:rPr>
          <w:rFonts w:hint="eastAsia" w:ascii="Calibri" w:hAnsi="Calibri" w:eastAsia="黑体" w:cs="Times New Roman"/>
          <w:b/>
          <w:bCs/>
          <w:spacing w:val="4"/>
          <w:w w:val="95"/>
          <w:kern w:val="44"/>
          <w:sz w:val="32"/>
          <w:szCs w:val="32"/>
          <w:lang w:val="en-US" w:eastAsia="zh-CN" w:bidi="ar-SA"/>
        </w:rPr>
        <w:t>重点任务</w:t>
      </w:r>
    </w:p>
    <w:p>
      <w:pPr>
        <w:pStyle w:val="3"/>
        <w:rPr>
          <w:rFonts w:hint="eastAsia" w:ascii="楷体_GB2312" w:hAnsi="楷体_GB2312" w:eastAsia="楷体_GB2312" w:cs="楷体_GB2312"/>
          <w:b w:val="0"/>
          <w:bCs/>
        </w:rPr>
      </w:pPr>
      <w:bookmarkStart w:id="1" w:name="_Toc223021044"/>
      <w:bookmarkStart w:id="2" w:name="_Toc218534657"/>
      <w:bookmarkStart w:id="3" w:name="_Toc79755932"/>
      <w:bookmarkStart w:id="4" w:name="_Toc477190381"/>
      <w:r>
        <w:rPr>
          <w:rFonts w:hint="eastAsia" w:ascii="楷体_GB2312" w:hAnsi="楷体_GB2312" w:eastAsia="楷体_GB2312" w:cs="楷体_GB2312"/>
          <w:b w:val="0"/>
          <w:bCs/>
        </w:rPr>
        <w:t>提高道路交通承载能力</w:t>
      </w:r>
      <w:bookmarkEnd w:id="1"/>
      <w:bookmarkEnd w:id="2"/>
      <w:bookmarkEnd w:id="3"/>
    </w:p>
    <w:bookmarkEnd w:id="4"/>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持续推进京西“生命线”升级建设工作，优化区域交通格局，提升防灾减灾能力</w:t>
      </w:r>
    </w:p>
    <w:p>
      <w:pPr>
        <w:rPr>
          <w:rFonts w:hint="eastAsia"/>
        </w:rPr>
      </w:pPr>
      <w:r>
        <w:rPr>
          <w:rFonts w:hint="eastAsia"/>
        </w:rPr>
        <w:t>根据“一年基本恢复、三年全面提升，长远高质量发展”的总体要求，结合灾时应急抗灾需求，构建高效畅通的交通走廊，“十五五”期间加快打通新城与西部山区之间的联系通道，完善北京市西南方向交通走廊上的运输干线，续建国道</w:t>
      </w:r>
      <w:r>
        <w:t>108三期道路</w:t>
      </w:r>
      <w:r>
        <w:rPr>
          <w:rFonts w:hint="eastAsia"/>
        </w:rPr>
        <w:t>；同时新建军红路、吕北路，其中军红路实现串联</w:t>
      </w:r>
      <w:r>
        <w:t>109国道、108国道所在沟域</w:t>
      </w:r>
      <w:r>
        <w:rPr>
          <w:rFonts w:hint="eastAsia"/>
        </w:rPr>
        <w:t>，纵向连接西部山区中部为两大横向生命主通道，</w:t>
      </w:r>
      <w:r>
        <w:t>道路</w:t>
      </w:r>
      <w:r>
        <w:rPr>
          <w:rFonts w:hint="eastAsia"/>
        </w:rPr>
        <w:t>提高路网连</w:t>
      </w:r>
      <w:r>
        <w:rPr>
          <w:rFonts w:hint="eastAsia"/>
          <w:lang w:eastAsia="zh-CN"/>
        </w:rPr>
        <w:t>通性</w:t>
      </w:r>
      <w:r>
        <w:rPr>
          <w:rFonts w:hint="eastAsia"/>
        </w:rPr>
        <w:t>，为保障生命主通道的安全稳定提供可靠支撑；</w:t>
      </w:r>
      <w:r>
        <w:rPr>
          <w:rFonts w:hint="eastAsia"/>
          <w:lang w:eastAsia="zh-CN"/>
        </w:rPr>
        <w:t>吕北路是《北京“23•7”特大暴雨洪涝灾害灾后恢复重建交通专项规划》确定的生命线次通道</w:t>
      </w:r>
      <w:r>
        <w:t>，能够提升南部地区整体交通防灾、应急抢险能力</w:t>
      </w:r>
      <w:r>
        <w:rPr>
          <w:rFonts w:hint="eastAsia"/>
        </w:rPr>
        <w:t>，</w:t>
      </w:r>
      <w:r>
        <w:t>完善门头沟区“三横五纵”（“三横”：109国道及京蔚高速门头沟段，双大路及双大路东延，黄吕路—吕北路—108国道门头沟段。“五纵”：妙峰山路—三温路—石担路—108国道辅线—鲁坨路，南雁路—军红路，234国道门头沟段，斋幽路—斋马路，灵山路—百花山路）公路路网规划中的南部一横线。</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加快推进对外交通走廊建设，促进新城与中心城的互联互通</w:t>
      </w:r>
    </w:p>
    <w:p>
      <w:pPr>
        <w:rPr>
          <w:rFonts w:hint="eastAsia" w:ascii="仿宋_GB2312" w:hAnsi="仿宋_GB2312" w:eastAsia="仿宋_GB2312" w:cs="仿宋_GB2312"/>
          <w:lang w:eastAsia="zh-CN" w:bidi="ar"/>
        </w:rPr>
      </w:pPr>
      <w:r>
        <w:rPr>
          <w:rFonts w:hint="eastAsia"/>
          <w:lang w:eastAsia="zh-CN"/>
        </w:rPr>
        <w:t>结合两园一河联动发展要求，实现沿河道路南北纵向贯通、左右岸横向联通，达成构建内外畅通的区域交通网的目标</w:t>
      </w:r>
      <w:r>
        <w:rPr>
          <w:rFonts w:hint="eastAsia"/>
        </w:rPr>
        <w:t>。加强区域与中心城区的联系通道，提高与中心城区的通行能力和通行效率。</w:t>
      </w:r>
      <w:r>
        <w:rPr>
          <w:rFonts w:hint="eastAsia"/>
          <w:lang w:eastAsia="zh-CN"/>
        </w:rPr>
        <w:t>“十五五”期间，重点推进河滩路东延建设工程。该工程作为区域“五横六纵”主干路网的重要组成部分，是连接新首钢地区、跨永定河对接城市核心区的关键交通联络线，建成后将极大程度疏解老城区交通压力，减弱丰沙铁路对局部发展的切割影响，加强老城区、三家店地区与中心城区的快速联系。同时，我区也将推进莲石湖西路东延、石龙路东延等跨河项目</w:t>
      </w:r>
      <w:r>
        <w:rPr>
          <w:rFonts w:hint="eastAsia"/>
          <w:lang w:val="en-US" w:eastAsia="zh-CN"/>
        </w:rPr>
        <w:t>前期研究工作，</w:t>
      </w:r>
      <w:r>
        <w:rPr>
          <w:rFonts w:hint="eastAsia"/>
          <w:lang w:eastAsia="zh-CN"/>
        </w:rPr>
        <w:t>实现永定河两岸横向贯通、区域一体衔接。</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加强重点区域骨干路网建设，提升基础设施保障服务能力</w:t>
      </w:r>
    </w:p>
    <w:p>
      <w:pPr>
        <w:rPr>
          <w:rFonts w:hint="eastAsia"/>
        </w:rPr>
      </w:pPr>
      <w:r>
        <w:rPr>
          <w:rFonts w:hint="eastAsia"/>
          <w:lang w:eastAsia="zh-CN"/>
        </w:rPr>
        <w:t>完善门头沟新城地区“七横三纵”骨干交通网络</w:t>
      </w:r>
      <w:r>
        <w:rPr>
          <w:rFonts w:hint="eastAsia"/>
        </w:rPr>
        <w:t>，推进西苑路（葡山路-108国道）、滨河路南延三期（葡山路</w:t>
      </w:r>
      <w:r>
        <w:rPr>
          <w:rFonts w:hint="eastAsia"/>
          <w:lang w:eastAsia="zh-CN"/>
        </w:rPr>
        <w:t>－</w:t>
      </w:r>
      <w:r>
        <w:rPr>
          <w:rFonts w:hint="eastAsia"/>
        </w:rPr>
        <w:t>石担路）道路建设工作。</w:t>
      </w:r>
    </w:p>
    <w:p>
      <w:pPr>
        <w:rPr>
          <w:rFonts w:hint="eastAsia"/>
        </w:rPr>
      </w:pPr>
      <w:r>
        <w:rPr>
          <w:rFonts w:hint="eastAsia"/>
        </w:rPr>
        <w:t>结合新首钢高端服务区、中关村门头沟园、七平方、三家店等区域重点片区，完善周边干路系统，加快推进建设银盛路、梅岭路等一批次干路，加快推进建设银盛路、梅岭路、龙辉街、龙阳路、华兴路等一批次干路，加快开展龙门街、三家店路、五里坨西一路、新隆恩寺路、天利煤厂路、石龙西路西延的前期研究工作。加强片区道路通行能力，强化基础设施保障水平，提升重点片区品质与吸引力，助力区域发展。</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支持重点小城镇建设，完善交通基础设施建设</w:t>
      </w:r>
    </w:p>
    <w:p>
      <w:pPr>
        <w:rPr>
          <w:rFonts w:hint="eastAsia" w:ascii="仿宋_GB2312" w:hAnsi="华文中宋"/>
        </w:rPr>
      </w:pPr>
      <w:r>
        <w:t>潭柘寺镇</w:t>
      </w:r>
      <w:r>
        <w:rPr>
          <w:rFonts w:hint="eastAsia"/>
        </w:rPr>
        <w:t>加快推进千峰街（锦屏街</w:t>
      </w:r>
      <w:r>
        <w:rPr>
          <w:rFonts w:hint="eastAsia"/>
          <w:lang w:eastAsia="zh-CN"/>
        </w:rPr>
        <w:t>－</w:t>
      </w:r>
      <w:r>
        <w:rPr>
          <w:rFonts w:hint="eastAsia"/>
        </w:rPr>
        <w:t>耸翠路）、堆云路（锦屏南街</w:t>
      </w:r>
      <w:r>
        <w:rPr>
          <w:rFonts w:hint="eastAsia"/>
          <w:lang w:eastAsia="zh-CN"/>
        </w:rPr>
        <w:t>－</w:t>
      </w:r>
      <w:r>
        <w:rPr>
          <w:rFonts w:hint="eastAsia"/>
        </w:rPr>
        <w:t>锦屏北街）两条干路及</w:t>
      </w:r>
      <w:r>
        <w:t>潭柘寺镇E、F地块支路</w:t>
      </w:r>
      <w:r>
        <w:rPr>
          <w:rFonts w:hint="eastAsia"/>
        </w:rPr>
        <w:t>研究工作，改善南辛房村安置村民对外出行条件；军庄镇加快推进军庄街、军庄东二街、智扬路等次干路及军庄北路、西杨坨东街等支路的建设，</w:t>
      </w:r>
      <w:r>
        <w:rPr>
          <w:rFonts w:hint="eastAsia" w:ascii="仿宋_GB2312" w:hAnsi="华文中宋"/>
        </w:rPr>
        <w:t>支撑军庄中国心谷产业空间发展</w:t>
      </w:r>
      <w:r>
        <w:rPr>
          <w:rFonts w:hint="eastAsia"/>
        </w:rPr>
        <w:t>；加快开展杨香路、西杨坨街、西杨坨西街等道路的研究工作，推动东山村公交首末站方案研究，完善区域骨架路网，提高区域交通集散及对外出行能力；加快开展军庄物流园交通基础设施配套建设项目研究工作，打造门头沟物流配送中心；</w:t>
      </w:r>
      <w:r>
        <w:rPr>
          <w:rFonts w:hint="eastAsia" w:ascii="仿宋_GB2312" w:hAnsi="华文中宋"/>
        </w:rPr>
        <w:t>斋堂镇加快推进斋堂镇深山区综合服务中心建设，</w:t>
      </w:r>
      <w:r>
        <w:rPr>
          <w:rFonts w:hint="eastAsia" w:ascii="仿宋_GB2312" w:hAnsi="华文中宋"/>
          <w:bCs/>
        </w:rPr>
        <w:t>完成九兴、斋堂西环路等道路修复项目</w:t>
      </w:r>
      <w:r>
        <w:rPr>
          <w:rFonts w:hint="eastAsia" w:ascii="仿宋_GB2312" w:hAnsi="华文中宋"/>
        </w:rPr>
        <w:t>，开展</w:t>
      </w:r>
      <w:r>
        <w:rPr>
          <w:rFonts w:hint="eastAsia" w:ascii="仿宋_GB2312" w:hAnsi="华文中宋"/>
          <w:bCs/>
        </w:rPr>
        <w:t>镇中心区公交首末站和社会停车场方案研究工作</w:t>
      </w:r>
      <w:r>
        <w:rPr>
          <w:rFonts w:hint="eastAsia" w:ascii="仿宋_GB2312" w:hAnsi="华文中宋"/>
        </w:rPr>
        <w:t>。</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完善民生、产业交通配套</w:t>
      </w:r>
      <w:bookmarkStart w:id="5" w:name="_Hlk195173201"/>
      <w:r>
        <w:rPr>
          <w:rFonts w:hint="eastAsia" w:ascii="仿宋_GB2312" w:hAnsi="仿宋_GB2312" w:eastAsia="仿宋_GB2312" w:cs="仿宋_GB2312"/>
          <w:b w:val="0"/>
          <w:bCs/>
        </w:rPr>
        <w:t>，打通断头路，畅通道路微循环系统</w:t>
      </w:r>
      <w:bookmarkEnd w:id="5"/>
    </w:p>
    <w:p>
      <w:pPr>
        <w:pStyle w:val="45"/>
        <w:rPr>
          <w:rFonts w:hint="eastAsia" w:eastAsia="仿宋_GB2312"/>
          <w:lang w:eastAsia="zh-CN"/>
        </w:rPr>
      </w:pPr>
      <w:r>
        <w:rPr>
          <w:rFonts w:hint="eastAsia"/>
          <w:lang w:eastAsia="zh-CN"/>
        </w:rPr>
        <w:t>“十五五”期间，结合本区重点产业项目、重要商圈、保障房、上市地块周边配套道路建设需求，逐步推进支路网络建设，做好民生及产业发展保障。主动融入中心城区骨架路网，织密城区主次干三级道路网络，力争“十五五”期间完成城14街区棚户区改造及环境整治项目定都峰环路、定都峰西路、绿洲路、冯村路、冯村东街道路建设；长安街西延以南S1线地块支路工程建设；东西辛房片区（南片区）新建矿建东街、矿建北路、矿建南路、矿建街、矿后街、东辛房街、西辛房街、龙门西街、龙辛街、龙辉东街、龙辉西街等11条城市支路；南辛房村灾后重建赵家台东路、堆云北路工程；服务西山印建成石港路、石港南街梅荫街；</w:t>
      </w:r>
      <w:r>
        <w:rPr>
          <w:rFonts w:hint="eastAsia"/>
          <w:lang w:val="en-US" w:eastAsia="zh-CN"/>
        </w:rPr>
        <w:t>加快</w:t>
      </w:r>
      <w:r>
        <w:rPr>
          <w:rFonts w:hint="eastAsia"/>
          <w:lang w:eastAsia="zh-CN"/>
        </w:rPr>
        <w:t>S1线09、10地块市政配套工程新建银星路、金水一街、金水二街等道路开工建设。</w:t>
      </w:r>
    </w:p>
    <w:p>
      <w:pPr>
        <w:pStyle w:val="45"/>
        <w:rPr>
          <w:lang w:bidi="ar"/>
        </w:rPr>
      </w:pPr>
      <w:r>
        <w:rPr>
          <w:rFonts w:hint="eastAsia"/>
          <w:lang w:bidi="ar"/>
        </w:rPr>
        <w:t>缓解局部区域交通拥堵，改善城市功能区、大型居住区以及轨道站点周边支路系统，</w:t>
      </w:r>
      <w:r>
        <w:rPr>
          <w:rFonts w:hint="eastAsia"/>
          <w:lang w:eastAsia="zh-CN" w:bidi="ar"/>
        </w:rPr>
        <w:t>积极开展打通“断头路”、消除“瓶颈路”工作</w:t>
      </w:r>
      <w:r>
        <w:rPr>
          <w:rFonts w:hint="eastAsia"/>
          <w:lang w:bidi="ar"/>
        </w:rPr>
        <w:t>。加快打通门头沟北路、迎宾东路、玉带西街等断头路，提升道路通达性，加强片区交通微循环。结合道路实际实施条件，采取近远期结合方式打通育园南路，优先保障道路连通，分阶段逐步实现规划。</w:t>
      </w:r>
    </w:p>
    <w:p>
      <w:pPr>
        <w:pStyle w:val="3"/>
        <w:rPr>
          <w:rFonts w:hint="eastAsia" w:ascii="楷体_GB2312" w:hAnsi="楷体_GB2312" w:eastAsia="楷体_GB2312" w:cs="楷体_GB2312"/>
          <w:b w:val="0"/>
          <w:bCs/>
        </w:rPr>
      </w:pPr>
      <w:r>
        <w:rPr>
          <w:rFonts w:hint="eastAsia" w:ascii="楷体_GB2312" w:hAnsi="楷体_GB2312" w:eastAsia="楷体_GB2312" w:cs="楷体_GB2312"/>
          <w:b w:val="0"/>
          <w:bCs/>
          <w:lang w:eastAsia="zh-CN"/>
        </w:rPr>
        <w:t>加强旅游交通系统建设</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lang w:eastAsia="zh-CN"/>
        </w:rPr>
        <w:t>促进交旅融合，加强对区内旅游景区的交通支撑服务能力</w:t>
      </w:r>
    </w:p>
    <w:p>
      <w:pPr>
        <w:pStyle w:val="45"/>
      </w:pPr>
      <w:r>
        <w:rPr>
          <w:rFonts w:hint="eastAsia"/>
        </w:rPr>
        <w:t>充分结合门头沟区旅游发展定位及目标，面向“</w:t>
      </w:r>
      <w:r>
        <w:t>一岸、两带、两环</w:t>
      </w:r>
      <w:r>
        <w:rPr>
          <w:rFonts w:hint="eastAsia"/>
        </w:rPr>
        <w:t>”和“</w:t>
      </w:r>
      <w:r>
        <w:t>两超四强</w:t>
      </w:r>
      <w:r>
        <w:rPr>
          <w:rFonts w:hint="eastAsia"/>
        </w:rPr>
        <w:t>”，打造“国际山地旅游目的地、国际山地运动打卡地、京津冀微度假首选地”，针对现状旅游交通薄弱节点，</w:t>
      </w:r>
      <w:r>
        <w:rPr>
          <w:rFonts w:hint="eastAsia" w:hAnsi="华文中宋"/>
          <w:bCs/>
        </w:rPr>
        <w:t>新建及改建</w:t>
      </w:r>
      <w:r>
        <w:rPr>
          <w:rFonts w:hint="eastAsia"/>
        </w:rPr>
        <w:t>淤白路、付马路与沿向路连接线、G109与下清水中街连接线、黄百环路、斋军路、斋幽与斋北连接线、军红路与清千路连接线等道路工程，完善雁翅、斋堂、清水等景区周边微循环系统。</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结合景区点位，完善道路及两侧配套服务，打造多样游径</w:t>
      </w:r>
    </w:p>
    <w:p>
      <w:pPr>
        <w:rPr>
          <w:rFonts w:hint="eastAsia" w:ascii="仿宋_GB2312" w:hAnsi="仿宋_GB2312" w:cs="仿宋_GB2312"/>
        </w:rPr>
      </w:pPr>
      <w:bookmarkStart w:id="6" w:name="OLE_LINK4"/>
      <w:r>
        <w:rPr>
          <w:shd w:val="clear" w:color="auto" w:fill="FFFFFF"/>
        </w:rPr>
        <w:t>针对石担路（双峪路口至水闸路口段</w:t>
      </w:r>
      <w:r>
        <w:rPr>
          <w:rFonts w:ascii="仿宋_GB2312" w:hAnsi="仿宋_GB2312" w:cs="仿宋_GB2312"/>
        </w:rPr>
        <w:t>）、109国</w:t>
      </w:r>
      <w:r>
        <w:rPr>
          <w:shd w:val="clear" w:color="auto" w:fill="FFFFFF"/>
        </w:rPr>
        <w:t>道（三家店路口至月季洲路段），在优化沿线服务配套的同时，</w:t>
      </w:r>
      <w:r>
        <w:rPr>
          <w:rFonts w:hint="eastAsia"/>
          <w:shd w:val="clear" w:color="auto" w:fill="FFFFFF"/>
        </w:rPr>
        <w:t>增加游览导向、标志标识引导等设施，</w:t>
      </w:r>
      <w:r>
        <w:rPr>
          <w:shd w:val="clear" w:color="auto" w:fill="FFFFFF"/>
        </w:rPr>
        <w:t>将其打造为兼具形象展示功能的入区门户道路</w:t>
      </w:r>
      <w:r>
        <w:rPr>
          <w:rFonts w:hint="eastAsia"/>
          <w:shd w:val="clear" w:color="auto" w:fill="FFFFFF"/>
        </w:rPr>
        <w:t>；</w:t>
      </w:r>
      <w:r>
        <w:rPr>
          <w:rFonts w:hint="eastAsia"/>
          <w:shd w:val="clear" w:color="auto" w:fill="FFFFFF"/>
          <w:lang w:eastAsia="zh-CN"/>
        </w:rPr>
        <w:t>以谋划建设的雁翅镇青白口游客中心为核心节点</w:t>
      </w:r>
      <w:r>
        <w:rPr>
          <w:shd w:val="clear" w:color="auto" w:fill="FFFFFF"/>
        </w:rPr>
        <w:t>，以付珠路、珠黄路、青杨路为串联纽带，完善沿途休憩、指引等配套服务</w:t>
      </w:r>
      <w:r>
        <w:rPr>
          <w:rFonts w:hint="eastAsia"/>
          <w:shd w:val="clear" w:color="auto" w:fill="FFFFFF"/>
        </w:rPr>
        <w:t>，</w:t>
      </w:r>
      <w:r>
        <w:rPr>
          <w:shd w:val="clear" w:color="auto" w:fill="FFFFFF"/>
        </w:rPr>
        <w:t>打造</w:t>
      </w:r>
      <w:r>
        <w:rPr>
          <w:rFonts w:hint="eastAsia" w:ascii="仿宋_GB2312" w:hAnsi="仿宋_GB2312" w:cs="仿宋_GB2312"/>
        </w:rPr>
        <w:t>湿地幽谷山水风景环线，并进一步以马套路为延伸脉络，衔接南石洋大峡谷，同步升级沿线服务设施，打造兼具体验感与传播度的峡谷穿越网红游线；以沿河城为起点，沿斋幽路-109国道-南雁路，补充优化沿线停车区、观景台等配套服务设施，打造“京畿长城”国家风景道；聚焦百花山路、灵山路沿线的生态景区资源，在完善道路通行安全与沿线生态友好型配套服务的基础上，充分利用地形与植被垂直分布优势，打造凸显立体生态景观的特色游径，形成兼具生态体验与景观观赏价值的道路空间。</w:t>
      </w:r>
    </w:p>
    <w:bookmarkEnd w:id="6"/>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依托公共交通，</w:t>
      </w:r>
      <w:r>
        <w:rPr>
          <w:rFonts w:hint="eastAsia" w:ascii="仿宋_GB2312" w:hAnsi="仿宋_GB2312" w:eastAsia="仿宋_GB2312" w:cs="仿宋_GB2312"/>
          <w:b w:val="0"/>
          <w:bCs/>
          <w:lang w:eastAsia="zh-CN"/>
        </w:rPr>
        <w:t>打造多方式游览体验，助力旅游交通发展</w:t>
      </w:r>
    </w:p>
    <w:p>
      <w:pPr>
        <w:pStyle w:val="45"/>
      </w:pPr>
      <w:r>
        <w:rPr>
          <w:rFonts w:hint="eastAsia"/>
        </w:rPr>
        <w:t>跨区域联动，研究依托京蔚高速开通通游公交线路、京津冀定制快巴的可行性。创新服务模式，强化部门协同，有效提升门头沟文旅资源的可达性，促进门头沟旅游经济提质增效。</w:t>
      </w:r>
    </w:p>
    <w:p>
      <w:pPr>
        <w:pStyle w:val="3"/>
        <w:rPr>
          <w:rFonts w:hint="eastAsia" w:ascii="楷体_GB2312" w:hAnsi="楷体_GB2312" w:eastAsia="楷体_GB2312" w:cs="楷体_GB2312"/>
          <w:b w:val="0"/>
          <w:bCs/>
        </w:rPr>
      </w:pPr>
      <w:bookmarkStart w:id="7" w:name="_Toc223021046"/>
      <w:r>
        <w:rPr>
          <w:rFonts w:hint="eastAsia" w:ascii="楷体_GB2312" w:hAnsi="楷体_GB2312" w:eastAsia="楷体_GB2312" w:cs="楷体_GB2312"/>
          <w:b w:val="0"/>
          <w:bCs/>
        </w:rPr>
        <w:t>提升公共交通服务品质</w:t>
      </w:r>
      <w:bookmarkEnd w:id="7"/>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两网融合优化公交线路，多元化场站建设模式，推动公交提质增效</w:t>
      </w:r>
    </w:p>
    <w:p>
      <w:pPr>
        <w:rPr>
          <w:rFonts w:hint="eastAsia"/>
        </w:rPr>
      </w:pPr>
      <w:r>
        <w:rPr>
          <w:rFonts w:hint="eastAsia"/>
          <w:lang w:eastAsia="zh-CN"/>
        </w:rPr>
        <w:t>随着门头沟南部新城区的发展建设，公交线网存在不完善不合理的情况，城市路网优化调整需求增多。将结合百姓诉求及新建道路交付情况，以为民办实事项目任务为基础，持续优化既有公交线路。同时区域将推动地面公交与轨道交通融合，减少长、大线及其与轨道重复线路，增加接驳微循环线路，统筹公交和轨道站点规划，未来将进一步形成疏密有致、互为补充的站点布局，提升站点覆盖率，缩短两网车站之间换乘距离，探索定制公交、响应式公交等多元出行方式，最终实现公交和轨道服务“一张网”。</w:t>
      </w:r>
      <w:r>
        <w:rPr>
          <w:rFonts w:hint="eastAsia"/>
        </w:rPr>
        <w:t>针对</w:t>
      </w:r>
      <w:r>
        <w:rPr>
          <w:rFonts w:hint="eastAsia" w:ascii="仿宋_GB2312" w:hAnsi="仿宋_GB2312" w:cs="仿宋_GB2312"/>
        </w:rPr>
        <w:t>低效公交线路，进行综合研判，高效开展“开调延撤”等线路优化调整工作。</w:t>
      </w:r>
      <w:r>
        <w:rPr>
          <w:rFonts w:hint="eastAsia"/>
        </w:rPr>
        <w:t>落实市政府“区建企租”的相关要求，充分调动各方积极性，</w:t>
      </w:r>
      <w:r>
        <w:rPr>
          <w:rFonts w:hint="eastAsia"/>
          <w:lang w:eastAsia="zh-CN"/>
        </w:rPr>
        <w:t>研究利用现状场站及新建规划场站，解决圈门临时公交场站、梧桐苑公交场站占路运营等既有问题</w:t>
      </w:r>
      <w:r>
        <w:rPr>
          <w:rFonts w:hint="eastAsia" w:ascii="仿宋_GB2312" w:hAnsi="华文中宋"/>
        </w:rPr>
        <w:t>。</w:t>
      </w:r>
      <w:r>
        <w:rPr>
          <w:rFonts w:hint="eastAsia"/>
        </w:rPr>
        <w:t>积极推进公交综合体建设，在确保满足公交功能的基础上，探索公交场站与停车和城市便民服务融合的建设运营模式，通过立体化、复合化开发方式，实现交通功能与城市功能的深度融合。</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以推动绿色高质量转型发展为中心任务，积极推进轨道交通的研究建设工作</w:t>
      </w:r>
    </w:p>
    <w:p>
      <w:pPr>
        <w:pStyle w:val="45"/>
        <w:rPr>
          <w:rFonts w:hint="eastAsia" w:eastAsia="仿宋_GB2312"/>
          <w:lang w:eastAsia="zh-CN"/>
        </w:rPr>
      </w:pPr>
      <w:r>
        <w:rPr>
          <w:shd w:val="clear" w:color="auto" w:fill="FFFFFF"/>
        </w:rPr>
        <w:t>为</w:t>
      </w:r>
      <w:r>
        <w:rPr>
          <w:rFonts w:hint="eastAsia"/>
          <w:shd w:val="clear" w:color="auto" w:fill="FFFFFF"/>
          <w:lang w:eastAsia="zh-CN"/>
        </w:rPr>
        <w:t>进一步强化公共交通对门头沟新城的支撑作用，破解区域交通瓶颈、提升通勤效率与城市发展能级，门头沟区已积极对接市级部门，主动争取，配合开展6号线西延、1号线西延研究工作，推动增加轨道交通对门头沟新城的直接服务。</w:t>
      </w:r>
    </w:p>
    <w:p>
      <w:pPr>
        <w:pStyle w:val="3"/>
        <w:rPr>
          <w:rFonts w:hint="eastAsia" w:ascii="楷体_GB2312" w:hAnsi="楷体_GB2312" w:eastAsia="楷体_GB2312" w:cs="楷体_GB2312"/>
          <w:b w:val="0"/>
          <w:bCs/>
        </w:rPr>
      </w:pPr>
      <w:bookmarkStart w:id="8" w:name="_Toc223021047"/>
      <w:r>
        <w:rPr>
          <w:rFonts w:hint="eastAsia" w:ascii="楷体_GB2312" w:hAnsi="楷体_GB2312" w:eastAsia="楷体_GB2312" w:cs="楷体_GB2312"/>
          <w:b w:val="0"/>
          <w:bCs/>
        </w:rPr>
        <w:t>打造友好慢行出行环境</w:t>
      </w:r>
      <w:bookmarkEnd w:id="8"/>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优化慢行网络设施，提升慢行出行体验</w:t>
      </w:r>
    </w:p>
    <w:p>
      <w:pPr>
        <w:pStyle w:val="45"/>
      </w:pPr>
      <w:r>
        <w:rPr>
          <w:rFonts w:hint="eastAsia"/>
          <w:lang w:eastAsia="zh-CN"/>
        </w:rPr>
        <w:t>城区持续完善市政道路慢行系统建设，随道路新建和改建工程同步配建非机动车道及人行步道</w:t>
      </w:r>
      <w:r>
        <w:rPr>
          <w:rFonts w:hint="eastAsia"/>
        </w:rPr>
        <w:t>，</w:t>
      </w:r>
      <w:r>
        <w:rPr>
          <w:rFonts w:hint="eastAsia"/>
          <w:lang w:eastAsia="zh-CN"/>
        </w:rPr>
        <w:t>实施门城地区慢行系统品质提升及骑行环境优化改造项目，实现市政道路慢行网络连续连通</w:t>
      </w:r>
      <w:r>
        <w:rPr>
          <w:rFonts w:hint="eastAsia"/>
        </w:rPr>
        <w:t>。结合两园一河建设，加快京原漫水桥、西山永定河文化带绿道建设，打造永定河左岸水滩岸城融合的活力空间。</w:t>
      </w:r>
      <w:r>
        <w:rPr>
          <w:rFonts w:hint="eastAsia"/>
          <w:lang w:eastAsia="zh-CN"/>
        </w:rPr>
        <w:t>开展河堤路连通优化研究，推动河堤路与滨水绿道有效融合，提升区域交通便利性和生态服务功能</w:t>
      </w:r>
      <w:r>
        <w:rPr>
          <w:rFonts w:hint="eastAsia"/>
        </w:rPr>
        <w:t>。山区结合西山旅游资源，依托西山登峰揽胜森林步道（门头沟段）、小西山“</w:t>
      </w:r>
      <w:r>
        <w:rPr>
          <w:rFonts w:hint="eastAsia"/>
          <w:lang w:eastAsia="zh-CN"/>
        </w:rPr>
        <w:t>香巴拉</w:t>
      </w:r>
      <w:r>
        <w:rPr>
          <w:rFonts w:hint="eastAsia"/>
        </w:rPr>
        <w:t>”绿道（门头沟段）等慢行步道的建设，打造户外徒步绿道新标杆。</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打造骑行友好道路，创建全国骑行示范区</w:t>
      </w:r>
    </w:p>
    <w:p>
      <w:pPr>
        <w:pStyle w:val="45"/>
      </w:pPr>
      <w:r>
        <w:rPr>
          <w:rFonts w:hint="eastAsia"/>
        </w:rPr>
        <w:t>城区加强管理确保市政道路骑行系统独立连续，针对独立路权的非机动车道通过完善清晰的交通标志标识及地面彩色铺装设计，明确骑行空间边界，</w:t>
      </w:r>
      <w:r>
        <w:rPr>
          <w:rFonts w:ascii="Segoe UI" w:hAnsi="Segoe UI" w:cs="Segoe UI"/>
          <w:shd w:val="clear" w:color="auto" w:fill="FFFFFF"/>
        </w:rPr>
        <w:t>强化非机动车道的专属</w:t>
      </w:r>
      <w:r>
        <w:rPr>
          <w:rFonts w:hint="eastAsia" w:ascii="Segoe UI" w:hAnsi="Segoe UI" w:cs="Segoe UI"/>
          <w:shd w:val="clear" w:color="auto" w:fill="FFFFFF"/>
        </w:rPr>
        <w:t>感，</w:t>
      </w:r>
      <w:r>
        <w:rPr>
          <w:rFonts w:ascii="Segoe UI" w:hAnsi="Segoe UI" w:cs="Segoe UI"/>
          <w:shd w:val="clear" w:color="auto" w:fill="FFFFFF"/>
        </w:rPr>
        <w:t>提升骑行安全性与舒适度</w:t>
      </w:r>
      <w:r>
        <w:rPr>
          <w:rFonts w:hint="eastAsia" w:ascii="Segoe UI" w:hAnsi="Segoe UI" w:cs="Segoe UI"/>
          <w:shd w:val="clear" w:color="auto" w:fill="FFFFFF"/>
        </w:rPr>
        <w:t>，</w:t>
      </w:r>
      <w:r>
        <w:rPr>
          <w:rFonts w:hint="eastAsia"/>
          <w:lang w:eastAsia="zh-CN"/>
        </w:rPr>
        <w:t>打造城区骑行友好示范片区。并以戒台寺特色骑行路线建设为抓手</w:t>
      </w:r>
      <w:r>
        <w:rPr>
          <w:rFonts w:hint="eastAsia"/>
        </w:rPr>
        <w:t>，聚焦骑行群体出行需求，同步优化交通衔接设施布局，细化服务保障举措，进一步增强该骑行路线的实用性与吸引力。</w:t>
      </w:r>
      <w:r>
        <w:rPr>
          <w:rFonts w:hint="eastAsia"/>
          <w:lang w:eastAsia="zh-CN"/>
        </w:rPr>
        <w:t>山区则加强公路两侧沿线附属设施建设</w:t>
      </w:r>
      <w:r>
        <w:rPr>
          <w:rFonts w:hint="eastAsia"/>
        </w:rPr>
        <w:t>，提升骑行体验。</w:t>
      </w:r>
      <w:r>
        <w:rPr>
          <w:rFonts w:hint="eastAsia"/>
          <w:lang w:eastAsia="zh-CN"/>
        </w:rPr>
        <w:t>“十五五”期间</w:t>
      </w:r>
      <w:r>
        <w:rPr>
          <w:rFonts w:hint="eastAsia"/>
        </w:rPr>
        <w:t>构建主线</w:t>
      </w:r>
      <w:r>
        <w:t>+支线的骑行友好体系，以戒台寺骑行路线为核心抓手，锚定</w:t>
      </w:r>
      <w:r>
        <w:rPr>
          <w:rFonts w:hint="eastAsia"/>
        </w:rPr>
        <w:t>“</w:t>
      </w:r>
      <w:r>
        <w:t>给予型服务</w:t>
      </w:r>
      <w:r>
        <w:rPr>
          <w:rFonts w:hint="eastAsia"/>
        </w:rPr>
        <w:t>”</w:t>
      </w:r>
      <w:r>
        <w:t>理念打造门头沟区专属骑行特色名片。一方面，聚焦骑行者核心需求，优化沿线骑行环境、完善全链条骑行保障体系、筑牢骑行安全防线，以硬件升级与安全守护夯实体验基础；另一方面，以需求为牵引迭代服务配套设施，同</w:t>
      </w:r>
      <w:r>
        <w:rPr>
          <w:rFonts w:hint="eastAsia"/>
        </w:rPr>
        <w:t>步拓展骑行场景边界、培育“骑行</w:t>
      </w:r>
      <w:r>
        <w:t>+</w:t>
      </w:r>
      <w:r>
        <w:rPr>
          <w:rFonts w:hint="eastAsia"/>
        </w:rPr>
        <w:t>”</w:t>
      </w:r>
      <w:r>
        <w:t>新业态，最终构建多元化、高品质的骑行体验新生态。并以此为契机，后续持续打造</w:t>
      </w:r>
      <w:r>
        <w:rPr>
          <w:rFonts w:hint="eastAsia"/>
        </w:rPr>
        <w:t>“京西大翅膀</w:t>
      </w:r>
      <w:r>
        <w:rPr>
          <w:rFonts w:hint="eastAsia"/>
          <w:lang w:eastAsia="zh-CN"/>
        </w:rPr>
        <w:t>”“</w:t>
      </w:r>
      <w:r>
        <w:rPr>
          <w:rFonts w:hint="eastAsia"/>
        </w:rPr>
        <w:t>京西小老鼠”等骑行友好线路</w:t>
      </w:r>
      <w:r>
        <w:t>，</w:t>
      </w:r>
      <w:r>
        <w:rPr>
          <w:rFonts w:hint="eastAsia"/>
          <w:lang w:eastAsia="zh-CN"/>
        </w:rPr>
        <w:t>完善沿线骑行配套设施建设</w:t>
      </w:r>
      <w:r>
        <w:t>，为骑行爱好者提供多样、安全、便捷、舒适的骑行体验。</w:t>
      </w:r>
    </w:p>
    <w:p>
      <w:pPr>
        <w:pStyle w:val="3"/>
        <w:rPr>
          <w:rFonts w:hint="eastAsia" w:ascii="楷体_GB2312" w:hAnsi="楷体_GB2312" w:eastAsia="楷体_GB2312" w:cs="楷体_GB2312"/>
          <w:b w:val="0"/>
          <w:bCs/>
        </w:rPr>
      </w:pPr>
      <w:bookmarkStart w:id="9" w:name="_Toc223021048"/>
      <w:r>
        <w:rPr>
          <w:rFonts w:hint="eastAsia" w:ascii="楷体_GB2312" w:hAnsi="楷体_GB2312" w:eastAsia="楷体_GB2312" w:cs="楷体_GB2312"/>
          <w:b w:val="0"/>
          <w:bCs/>
        </w:rPr>
        <w:t>优化停车设施供给和管理</w:t>
      </w:r>
      <w:bookmarkEnd w:id="9"/>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多措并举增加停车供给，强化复合利用推进城市更新。提高停车设施供给能力</w:t>
      </w:r>
    </w:p>
    <w:p>
      <w:pPr>
        <w:pStyle w:val="45"/>
        <w:rPr>
          <w:rFonts w:hint="eastAsia" w:eastAsia="仿宋_GB2312"/>
          <w:lang w:eastAsia="zh-CN"/>
        </w:rPr>
      </w:pPr>
      <w:r>
        <w:rPr>
          <w:rFonts w:hint="eastAsia"/>
        </w:rPr>
        <w:t>加快规划公共停车场建设落地。结合城市更新中的老旧小区综合改造，在老旧小区内改造或新建公共停车场并规范管理，因地制宜集约利用小区内空地、腾退锅炉房等空闲用地，灵活建设临时平面或立体停车设施；挖掘公园绿地、人防工程等地下空间潜力，布局建设停车设施；加快山区旅游配套提升，利用山区旅游景点周边开放闲置场地建设</w:t>
      </w:r>
      <w:r>
        <w:rPr>
          <w:rFonts w:hint="eastAsia"/>
          <w:highlight w:val="none"/>
        </w:rPr>
        <w:t>绿色生态停车空间</w:t>
      </w:r>
      <w:r>
        <w:rPr>
          <w:rFonts w:hint="eastAsia"/>
        </w:rPr>
        <w:t>，根据景区淡旺季特征规划临时停车场，划分私家车、大巴车、摆渡车专用停车场或停车位。</w:t>
      </w:r>
      <w:r>
        <w:rPr>
          <w:rFonts w:hint="eastAsia"/>
          <w:lang w:eastAsia="zh-CN"/>
        </w:rPr>
        <w:t>计划推进泰安北路南侧S1线-02地块临时停车场、新政务服务中心配套停车场项目建设，增加停车设施有效供给。</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lang w:eastAsia="zh-CN"/>
        </w:rPr>
        <w:t>完善停车综合管理制度，聚焦重点问题破解治理难题</w:t>
      </w:r>
    </w:p>
    <w:p>
      <w:pPr>
        <w:pStyle w:val="45"/>
        <w:bidi w:val="0"/>
        <w:rPr>
          <w:rFonts w:hint="eastAsia" w:ascii="仿宋_GB2312" w:hAnsi="Tahoma" w:eastAsia="仿宋_GB2312" w:cs="Times New Roman"/>
          <w:b w:val="0"/>
          <w:bCs w:val="0"/>
          <w:kern w:val="0"/>
          <w:sz w:val="32"/>
          <w:szCs w:val="32"/>
          <w:lang w:val="en-US" w:eastAsia="zh-CN" w:bidi="ar-SA"/>
        </w:rPr>
      </w:pPr>
      <w:r>
        <w:rPr>
          <w:rFonts w:hint="eastAsia" w:ascii="仿宋_GB2312" w:hAnsi="Tahoma" w:eastAsia="仿宋_GB2312" w:cs="Times New Roman"/>
          <w:b w:val="0"/>
          <w:bCs w:val="0"/>
          <w:kern w:val="0"/>
          <w:sz w:val="32"/>
          <w:szCs w:val="32"/>
          <w:lang w:val="en-US" w:eastAsia="zh-CN" w:bidi="ar-SA"/>
        </w:rPr>
        <w:t>分区施策推进指标优化，实行“一区域一策略”；针对停车缺口较大区域，分类施策挖潜车位供给，逐步缩小停车缺口，建立区域停车管理指标，分批分阶段缓解停车难问题，多部门协同，结合老旧小区改造等施工计划，优化施工措施，调控停车增量、改善秩序；规范老旧小区车位设置。选取小区试点，挖潜停车设施资源推进老旧小区停车有偿收费管理，总结经验后逐步推广，优化车位设置与管理服务水平；提升车位利用率。针对地下车库只售不租、机械车位不便等导致车位利用率低的情况，联合各相关部门专项研究，探索建立试点跟踪评估机制。</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聚焦非机动车设施建设，提升服务管理水平</w:t>
      </w:r>
    </w:p>
    <w:p>
      <w:pPr>
        <w:rPr>
          <w:rFonts w:hint="eastAsia"/>
          <w:lang w:bidi="ar"/>
        </w:rPr>
      </w:pPr>
      <w:r>
        <w:rPr>
          <w:lang w:bidi="ar"/>
        </w:rPr>
        <w:t>面对电动自行车等非机动车发展的趋势，提前谋划，在商圈、学校、医院、交通枢纽等重点区域，合理规划非机动车停车区域；在新建、改建、扩建的公共建筑和居住建筑，严格按照规划要求，设置电动自行车停放充电场所，并与建筑同步设计、同步施工、同步投入使用；结合市级政策与区域需求，逐步引入互联网租赁共享电动自行车；结合我区群众诉求重点区域，通过城市景观、基础设施提升，推进S1线（门头沟段）石厂站、小园站、上岸站等6个站点非机动车停车棚改造提升工作，通过建设非机动车立体停车设施，新增非机动车停车位</w:t>
      </w:r>
      <w:r>
        <w:rPr>
          <w:rFonts w:hint="eastAsia"/>
          <w:lang w:bidi="ar"/>
        </w:rPr>
        <w:t>702</w:t>
      </w:r>
      <w:r>
        <w:rPr>
          <w:lang w:bidi="ar"/>
        </w:rPr>
        <w:t>个。同时持续推进非机动车的人行道侵占治理工作，改善市民慢行环境。</w:t>
      </w:r>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lang w:eastAsia="zh-CN"/>
        </w:rPr>
        <w:t>持续加强交通综合治理，持续发力，对现状交通拥堵点位及区域开展全面综合治理工作</w:t>
      </w:r>
    </w:p>
    <w:p>
      <w:pPr>
        <w:rPr>
          <w:rFonts w:hint="eastAsia"/>
        </w:rPr>
      </w:pPr>
      <w:r>
        <w:rPr>
          <w:rFonts w:hint="eastAsia"/>
        </w:rPr>
        <w:t>“十五五”期间重点针对潭戒景区、上岸商圈、水闸及葡萄嘴区域开展优化方案研究和治理工作。打造潭戒景区、上岸商圈、水闸及葡萄嘴区域四个城市交通综合治理示范区，</w:t>
      </w:r>
      <w:r>
        <w:rPr>
          <w:rFonts w:hint="eastAsia"/>
          <w:lang w:eastAsia="zh-CN"/>
        </w:rPr>
        <w:t>实现城市交通综合品质的提升</w:t>
      </w:r>
      <w:r>
        <w:rPr>
          <w:rFonts w:hint="eastAsia"/>
        </w:rPr>
        <w:t>。</w:t>
      </w:r>
    </w:p>
    <w:p>
      <w:pPr>
        <w:ind w:firstLine="643"/>
        <w:rPr>
          <w:rFonts w:hint="eastAsia"/>
        </w:rPr>
      </w:pPr>
      <w:r>
        <w:rPr>
          <w:rFonts w:hint="eastAsia"/>
          <w:b/>
        </w:rPr>
        <w:t>潭戒景区</w:t>
      </w:r>
      <w:r>
        <w:rPr>
          <w:rFonts w:hint="eastAsia"/>
        </w:rPr>
        <w:t>通过优化路网布局</w:t>
      </w:r>
      <w:r>
        <w:rPr>
          <w:rFonts w:hint="eastAsia"/>
          <w:lang w:eastAsia="zh-CN"/>
        </w:rPr>
        <w:t>，在</w:t>
      </w:r>
      <w:r>
        <w:rPr>
          <w:rFonts w:hint="eastAsia"/>
        </w:rPr>
        <w:t>景区内部打造“慢行+接驳公交”的交通系统，实施“核心管控+外围截流”停车模式，通过差异化停车收费、智慧预约停车管理等措施，缓解景区内外交通联通差、停车难、停车乱等问题，提升交通承载力与旅游治理效能，探索形成以潭戒景区为核心的门头沟智慧文旅交通新范式。</w:t>
      </w:r>
    </w:p>
    <w:p>
      <w:pPr>
        <w:ind w:firstLine="643"/>
        <w:rPr>
          <w:rFonts w:hint="eastAsia"/>
        </w:rPr>
      </w:pPr>
      <w:r>
        <w:rPr>
          <w:rFonts w:hint="eastAsia"/>
          <w:b/>
        </w:rPr>
        <w:t>上岸商圈</w:t>
      </w:r>
      <w:r>
        <w:rPr>
          <w:rFonts w:hint="eastAsia"/>
        </w:rPr>
        <w:t>通过“基础设施优化+政策引导”手段，解决周边轨道站点接驳难、顾客停车难、底商卸货难、电动自行车停放难等问题，实现“短效治理+长效提升”双重目标，最终形成可推广复制模式，为后续我区其他商圈交通综合治理提供经验借鉴。</w:t>
      </w:r>
    </w:p>
    <w:p>
      <w:pPr>
        <w:ind w:firstLine="643"/>
        <w:rPr>
          <w:rFonts w:hint="eastAsia"/>
        </w:rPr>
      </w:pPr>
      <w:r>
        <w:rPr>
          <w:rFonts w:hint="eastAsia"/>
          <w:b/>
        </w:rPr>
        <w:t>水闸区域</w:t>
      </w:r>
      <w:r>
        <w:rPr>
          <w:rFonts w:hint="eastAsia"/>
        </w:rPr>
        <w:t>通过交通标识优化、交通诱导系统、微循环治理等手段，</w:t>
      </w:r>
      <w:r>
        <w:rPr>
          <w:rFonts w:hint="eastAsia"/>
          <w:lang w:eastAsia="zh-CN"/>
        </w:rPr>
        <w:t>改善拥堵现状</w:t>
      </w:r>
      <w:r>
        <w:rPr>
          <w:rFonts w:hint="eastAsia"/>
        </w:rPr>
        <w:t>；同时加快推进河滩路东延建设及石门路改造，有效缓解水闸路口交通压力，破解既有交通瓶颈问题。</w:t>
      </w:r>
    </w:p>
    <w:p>
      <w:pPr>
        <w:ind w:firstLine="643"/>
        <w:rPr>
          <w:rFonts w:hint="eastAsia"/>
        </w:rPr>
      </w:pPr>
      <w:r>
        <w:rPr>
          <w:rFonts w:hint="eastAsia"/>
          <w:b/>
        </w:rPr>
        <w:t>葡萄嘴区域</w:t>
      </w:r>
      <w:r>
        <w:rPr>
          <w:rFonts w:hint="eastAsia"/>
        </w:rPr>
        <w:t>位于新城两纵节点，是门头沟新城的重要交通枢纽节点。通过加快推进滨河路南延三期建设，基本实现三纵连通，形成更加完善的区域交通路网格局，显著提升葡萄嘴区域的交通网络连通性和效率，有效缓解早晚高峰的交通拥堵。</w:t>
      </w:r>
    </w:p>
    <w:p>
      <w:pPr>
        <w:pStyle w:val="3"/>
        <w:rPr>
          <w:rFonts w:hint="eastAsia" w:ascii="楷体_GB2312" w:hAnsi="楷体_GB2312" w:eastAsia="楷体_GB2312" w:cs="楷体_GB2312"/>
          <w:b w:val="0"/>
          <w:bCs/>
        </w:rPr>
      </w:pPr>
      <w:bookmarkStart w:id="10" w:name="_Toc223021050"/>
      <w:r>
        <w:rPr>
          <w:rFonts w:hint="eastAsia" w:ascii="楷体_GB2312" w:hAnsi="楷体_GB2312" w:eastAsia="楷体_GB2312" w:cs="楷体_GB2312"/>
          <w:b w:val="0"/>
          <w:bCs/>
        </w:rPr>
        <w:t>探索人工智能与交通基础设施深度融合</w:t>
      </w:r>
      <w:bookmarkEnd w:id="10"/>
    </w:p>
    <w:p>
      <w:pPr>
        <w:pStyle w:val="4"/>
        <w:rPr>
          <w:rFonts w:hint="eastAsia" w:ascii="仿宋_GB2312" w:hAnsi="仿宋_GB2312" w:eastAsia="仿宋_GB2312" w:cs="仿宋_GB2312"/>
          <w:b w:val="0"/>
          <w:bCs/>
        </w:rPr>
      </w:pPr>
      <w:r>
        <w:rPr>
          <w:rFonts w:hint="eastAsia" w:ascii="仿宋_GB2312" w:hAnsi="仿宋_GB2312" w:eastAsia="仿宋_GB2312" w:cs="仿宋_GB2312"/>
          <w:b w:val="0"/>
          <w:bCs/>
        </w:rPr>
        <w:t>科技赋能，持续推进智慧交通建设，探索人工智能与交通基础设施深度融合</w:t>
      </w:r>
    </w:p>
    <w:p>
      <w:pPr>
        <w:pStyle w:val="45"/>
      </w:pPr>
      <w:r>
        <w:rPr>
          <w:rFonts w:hint="eastAsia"/>
        </w:rPr>
        <w:t>高标准推进高级别自动驾驶示范区建设，助力打造</w:t>
      </w:r>
      <w:r>
        <w:rPr>
          <w:rFonts w:hint="eastAsia"/>
          <w:lang w:eastAsia="zh-CN"/>
        </w:rPr>
        <w:t>“车路云一体化”</w:t>
      </w:r>
      <w:r>
        <w:rPr>
          <w:rFonts w:hint="eastAsia"/>
        </w:rPr>
        <w:t>方案，加速4.0阶段扩区建设，全区实施范围为</w:t>
      </w:r>
      <w:r>
        <w:rPr>
          <w:rFonts w:hint="eastAsia" w:hAnsi="华文中宋"/>
        </w:rPr>
        <w:t>南部新城</w:t>
      </w:r>
      <w:r>
        <w:rPr>
          <w:rFonts w:hint="eastAsia"/>
        </w:rPr>
        <w:t>；统筹推动双智专网分级分类建设</w:t>
      </w:r>
      <w:r>
        <w:rPr>
          <w:rFonts w:hint="eastAsia"/>
          <w:lang w:eastAsia="zh-CN"/>
        </w:rPr>
        <w:t>。</w:t>
      </w:r>
      <w:r>
        <w:rPr>
          <w:rFonts w:hint="eastAsia"/>
        </w:rPr>
        <w:t>探索功能性无人车应用场景，从无人车定制化开发、多场景生态拓展、城区山区示范等角度，积极布局无人功能车产业并探索其应用场景，研究推进门头沟区内无人驾驶在公共交通领域应用的可行性，实现通学、通医等定点、定制化服务；同时结合门头沟区产业转型升级，</w:t>
      </w:r>
      <w:r>
        <w:rPr>
          <w:rFonts w:hint="eastAsia"/>
          <w:lang w:eastAsia="zh-CN"/>
        </w:rPr>
        <w:t>发展智能物流快递服务，提升区域物流效率与服务质量</w:t>
      </w:r>
      <w:r>
        <w:rPr>
          <w:rFonts w:hint="eastAsia"/>
        </w:rPr>
        <w:t>。加强政企合作，着力推动智能化养护技术在区内的应用落地。</w:t>
      </w:r>
    </w:p>
    <w:p>
      <w:pPr>
        <w:numPr>
          <w:ilvl w:val="0"/>
          <w:numId w:val="2"/>
        </w:numPr>
        <w:ind w:left="0" w:leftChars="0" w:firstLine="0" w:firstLineChars="0"/>
        <w:rPr>
          <w:rFonts w:hint="eastAsia" w:ascii="Calibri" w:hAnsi="Calibri" w:eastAsia="黑体" w:cs="Times New Roman"/>
          <w:b/>
          <w:bCs/>
          <w:spacing w:val="4"/>
          <w:w w:val="95"/>
          <w:kern w:val="44"/>
          <w:sz w:val="32"/>
          <w:szCs w:val="32"/>
          <w:lang w:val="en-US" w:eastAsia="zh-CN" w:bidi="ar-SA"/>
        </w:rPr>
      </w:pPr>
      <w:r>
        <w:rPr>
          <w:rFonts w:hint="eastAsia" w:ascii="Calibri" w:hAnsi="Calibri" w:eastAsia="黑体" w:cs="Times New Roman"/>
          <w:b/>
          <w:bCs/>
          <w:spacing w:val="4"/>
          <w:w w:val="95"/>
          <w:kern w:val="44"/>
          <w:sz w:val="32"/>
          <w:szCs w:val="32"/>
          <w:lang w:val="en-US" w:eastAsia="zh-CN" w:bidi="ar-SA"/>
        </w:rPr>
        <w:t>实施保障</w:t>
      </w:r>
    </w:p>
    <w:p>
      <w:pPr>
        <w:pStyle w:val="45"/>
        <w:rPr>
          <w:color w:val="000000" w:themeColor="text1"/>
          <w14:textFill>
            <w14:solidFill>
              <w14:schemeClr w14:val="tx1"/>
            </w14:solidFill>
          </w14:textFill>
        </w:rPr>
      </w:pPr>
      <w:r>
        <w:rPr>
          <w:rFonts w:hint="eastAsia"/>
        </w:rPr>
        <w:t>为确保“十五五”时期交通规划目标的顺利实现，</w:t>
      </w:r>
      <w:r>
        <w:rPr>
          <w:rFonts w:hint="eastAsia" w:hAnsi="仿宋_GB2312" w:cs="仿宋_GB2312"/>
          <w:lang w:bidi="ar"/>
        </w:rPr>
        <w:t>各类项目落地</w:t>
      </w:r>
      <w:r>
        <w:rPr>
          <w:rFonts w:hint="eastAsia"/>
        </w:rPr>
        <w:t>见效，提出加强组织协调、多元资金保障、完善体制机制、动态监督评估四方面支撑保障。</w:t>
      </w:r>
    </w:p>
    <w:p>
      <w:pPr>
        <w:ind w:firstLine="643"/>
        <w:rPr>
          <w:rFonts w:hint="eastAsia"/>
        </w:rPr>
      </w:pPr>
      <w:r>
        <w:rPr>
          <w:rFonts w:hint="eastAsia"/>
          <w:b/>
        </w:rPr>
        <w:t>加强组织协调，</w:t>
      </w:r>
      <w:r>
        <w:rPr>
          <w:rFonts w:hint="eastAsia"/>
        </w:rPr>
        <w:t>坚持市区联动、部门协同、街乡联动，建立健全工作统筹推进机制，加强专项调度与协调推进。分年度制定和落实规划目标、指标和任务，实行清单化管理。</w:t>
      </w:r>
    </w:p>
    <w:p>
      <w:pPr>
        <w:ind w:firstLine="643"/>
        <w:rPr>
          <w:rFonts w:hint="eastAsia"/>
        </w:rPr>
      </w:pPr>
      <w:r>
        <w:rPr>
          <w:rFonts w:hint="eastAsia"/>
          <w:b/>
        </w:rPr>
        <w:t>多元资金保障，</w:t>
      </w:r>
      <w:r>
        <w:rPr>
          <w:rFonts w:hint="eastAsia"/>
        </w:rPr>
        <w:t>应统筹安排建设资金，做好区域和重点工程的资金保障，确保规划各项任务顺利实施。探索推动实现投资主体多元化、资金来源社会化、经营机制市场化、管养方式科学化。积极推广政府和社会资本合作模式进行政府购买服务，灵活运用项目融资方式。</w:t>
      </w:r>
    </w:p>
    <w:p>
      <w:pPr>
        <w:ind w:firstLine="643"/>
        <w:rPr>
          <w:rFonts w:hint="eastAsia"/>
        </w:rPr>
      </w:pPr>
      <w:r>
        <w:rPr>
          <w:rFonts w:hint="eastAsia"/>
          <w:b/>
        </w:rPr>
        <w:t>完善体制机制，</w:t>
      </w:r>
      <w:r>
        <w:rPr>
          <w:rFonts w:hint="eastAsia"/>
        </w:rPr>
        <w:t>建立健全交通规划实施的组织架构。明确各类交通基础设施建设、管理及养护的责任主体，确保责任落实到位，避免责任悬空。</w:t>
      </w:r>
    </w:p>
    <w:p>
      <w:pPr>
        <w:pStyle w:val="45"/>
        <w:ind w:firstLine="643"/>
        <w:rPr>
          <w:rFonts w:hint="eastAsia" w:eastAsia="仿宋_GB2312"/>
          <w:lang w:val="en-US" w:eastAsia="zh-CN"/>
        </w:rPr>
      </w:pPr>
      <w:r>
        <w:rPr>
          <w:rFonts w:hint="eastAsia"/>
          <w:b/>
        </w:rPr>
        <w:t>动态监督评估，</w:t>
      </w:r>
      <w:r>
        <w:rPr>
          <w:rFonts w:hint="eastAsia"/>
          <w:lang w:eastAsia="zh-CN"/>
        </w:rPr>
        <w:t>加强对规划实施情况的跟踪分析、监督检查、综合评估</w:t>
      </w:r>
      <w:r>
        <w:rPr>
          <w:rFonts w:hint="eastAsia"/>
        </w:rPr>
        <w:t>，确保规划实施取得实效。及时把握发展新情况、新问题，适时调整规划和相关政策，进一步增强规划的指导性</w:t>
      </w:r>
      <w:r>
        <w:rPr>
          <w:rFonts w:hint="eastAsia"/>
          <w:lang w:eastAsia="zh-CN"/>
        </w:rPr>
        <w:t>。</w:t>
      </w:r>
    </w:p>
    <w:sectPr>
      <w:headerReference r:id="rId11" w:type="default"/>
      <w:footerReference r:id="rId12" w:type="default"/>
      <w:pgSz w:w="11906" w:h="16838"/>
      <w:pgMar w:top="1474" w:right="1985" w:bottom="1588" w:left="2098" w:header="851" w:footer="850" w:gutter="0"/>
      <w:cols w:space="425" w:num="1"/>
      <w:docGrid w:type="linesAndChar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_GB2312">
    <w:altName w:val="方正楷体_GBK"/>
    <w:panose1 w:val="02010609030101010101"/>
    <w:charset w:val="86"/>
    <w:family w:val="modern"/>
    <w:pitch w:val="default"/>
    <w:sig w:usb0="00000000" w:usb1="00000000" w:usb2="00000000" w:usb3="00000000" w:csb0="00040000" w:csb1="00000000"/>
  </w:font>
  <w:font w:name="ˎ̥">
    <w:altName w:val="华文仿宋"/>
    <w:panose1 w:val="00000000000000000000"/>
    <w:charset w:val="00"/>
    <w:family w:val="roman"/>
    <w:pitch w:val="default"/>
    <w:sig w:usb0="00000000" w:usb1="00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 w:name="Tahoma">
    <w:altName w:val="DejaVu Sans"/>
    <w:panose1 w:val="020B0604030504040204"/>
    <w:charset w:val="00"/>
    <w:family w:val="swiss"/>
    <w:pitch w:val="default"/>
    <w:sig w:usb0="00000000" w:usb1="00000000" w:usb2="00000029" w:usb3="00000000" w:csb0="200101FF" w:csb1="20280000"/>
  </w:font>
  <w:font w:name="楷体">
    <w:altName w:val="方正楷体_GBK"/>
    <w:panose1 w:val="02010609060101010101"/>
    <w:charset w:val="86"/>
    <w:family w:val="modern"/>
    <w:pitch w:val="default"/>
    <w:sig w:usb0="00000000" w:usb1="00000000" w:usb2="00000016"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Segoe UI">
    <w:altName w:val="Noto Music"/>
    <w:panose1 w:val="020B0502040204020203"/>
    <w:charset w:val="00"/>
    <w:family w:val="swiss"/>
    <w:pitch w:val="default"/>
    <w:sig w:usb0="00000000" w:usb1="00000000"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pacing w:line="233" w:lineRule="auto"/>
      <w:ind w:left="8110"/>
      <w:rPr>
        <w:rFonts w:hint="eastAsia"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pPr>
                                <w:pStyle w:val="21"/>
                                <w:spacing w:line="233" w:lineRule="auto"/>
                                <w:ind w:left="8110"/>
                              </w:pPr>
                            </w:p>
                          </w:sdtContent>
                        </w:sd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sdt>
                    <w:sdtPr>
                      <w:id w:val="-1"/>
                    </w:sdtPr>
                    <w:sdtContent>
                      <w:p>
                        <w:pPr>
                          <w:pStyle w:val="21"/>
                          <w:spacing w:line="233" w:lineRule="auto"/>
                          <w:ind w:left="8110"/>
                        </w:pPr>
                      </w:p>
                    </w:sdtContent>
                  </w:sd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6557270"/>
    </w:sdtPr>
    <w:sdtContent>
      <w:p>
        <w:pPr>
          <w:pStyle w:val="21"/>
          <w:ind w:firstLine="0" w:firstLineChars="0"/>
          <w:jc w:val="center"/>
          <w:rPr>
            <w:rFonts w:hint="eastAsia"/>
          </w:rPr>
        </w:pPr>
        <w:r>
          <w:fldChar w:fldCharType="begin"/>
        </w:r>
        <w:r>
          <w:instrText xml:space="preserve">PAGE   \* MERGEFORMAT</w:instrText>
        </w:r>
        <w:r>
          <w:fldChar w:fldCharType="separate"/>
        </w:r>
        <w:r>
          <w:t>18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46C56"/>
    <w:multiLevelType w:val="singleLevel"/>
    <w:tmpl w:val="F7746C56"/>
    <w:lvl w:ilvl="0" w:tentative="0">
      <w:start w:val="1"/>
      <w:numFmt w:val="chineseCounting"/>
      <w:suff w:val="nothing"/>
      <w:lvlText w:val="%1、"/>
      <w:lvlJc w:val="left"/>
      <w:rPr>
        <w:rFonts w:hint="eastAsia"/>
      </w:rPr>
    </w:lvl>
  </w:abstractNum>
  <w:abstractNum w:abstractNumId="1">
    <w:nsid w:val="14D15726"/>
    <w:multiLevelType w:val="multilevel"/>
    <w:tmpl w:val="14D15726"/>
    <w:lvl w:ilvl="0" w:tentative="0">
      <w:start w:val="1"/>
      <w:numFmt w:val="chineseCountingThousand"/>
      <w:pStyle w:val="2"/>
      <w:lvlText w:val="%1、"/>
      <w:lvlJc w:val="left"/>
      <w:pPr>
        <w:ind w:left="0" w:firstLine="0"/>
      </w:pPr>
      <w:rPr>
        <w:rFonts w:hint="eastAsia"/>
      </w:rPr>
    </w:lvl>
    <w:lvl w:ilvl="1" w:tentative="0">
      <w:start w:val="1"/>
      <w:numFmt w:val="chineseCountingThousand"/>
      <w:pStyle w:val="3"/>
      <w:lvlText w:val="（%2）"/>
      <w:lvlJc w:val="left"/>
      <w:pPr>
        <w:tabs>
          <w:tab w:val="left" w:pos="0"/>
        </w:tabs>
        <w:ind w:left="0" w:firstLine="0"/>
      </w:pPr>
      <w:rPr>
        <w:rFonts w:hint="eastAsia"/>
      </w:rPr>
    </w:lvl>
    <w:lvl w:ilvl="2" w:tentative="0">
      <w:start w:val="1"/>
      <w:numFmt w:val="decimal"/>
      <w:pStyle w:val="4"/>
      <w:lvlText w:val="%3."/>
      <w:lvlJc w:val="left"/>
      <w:pPr>
        <w:ind w:left="71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60"/>
  <w:drawingGridVerticalSpacing w:val="435"/>
  <w:displayHorizont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FC"/>
    <w:rsid w:val="0000036F"/>
    <w:rsid w:val="00000EDE"/>
    <w:rsid w:val="0000131D"/>
    <w:rsid w:val="0000136B"/>
    <w:rsid w:val="000013DD"/>
    <w:rsid w:val="00001A8A"/>
    <w:rsid w:val="00001B77"/>
    <w:rsid w:val="000020A2"/>
    <w:rsid w:val="000035A7"/>
    <w:rsid w:val="000039E1"/>
    <w:rsid w:val="000042E3"/>
    <w:rsid w:val="000043BC"/>
    <w:rsid w:val="00004860"/>
    <w:rsid w:val="0000498B"/>
    <w:rsid w:val="00004F9F"/>
    <w:rsid w:val="000054C9"/>
    <w:rsid w:val="00005587"/>
    <w:rsid w:val="00005770"/>
    <w:rsid w:val="00005BAC"/>
    <w:rsid w:val="00006236"/>
    <w:rsid w:val="000070FE"/>
    <w:rsid w:val="00007256"/>
    <w:rsid w:val="0000778D"/>
    <w:rsid w:val="00007BCD"/>
    <w:rsid w:val="00010551"/>
    <w:rsid w:val="00010C2D"/>
    <w:rsid w:val="000114E6"/>
    <w:rsid w:val="00011584"/>
    <w:rsid w:val="00011A24"/>
    <w:rsid w:val="00011A7B"/>
    <w:rsid w:val="00012102"/>
    <w:rsid w:val="00012787"/>
    <w:rsid w:val="00013DA0"/>
    <w:rsid w:val="00014AE1"/>
    <w:rsid w:val="000155A6"/>
    <w:rsid w:val="00016488"/>
    <w:rsid w:val="000168C7"/>
    <w:rsid w:val="00016AC2"/>
    <w:rsid w:val="00016EB1"/>
    <w:rsid w:val="00017580"/>
    <w:rsid w:val="000202F6"/>
    <w:rsid w:val="00020B8B"/>
    <w:rsid w:val="00021EC6"/>
    <w:rsid w:val="00021ECF"/>
    <w:rsid w:val="00022023"/>
    <w:rsid w:val="0002219A"/>
    <w:rsid w:val="000227B7"/>
    <w:rsid w:val="00022BDB"/>
    <w:rsid w:val="00022C3E"/>
    <w:rsid w:val="00022E16"/>
    <w:rsid w:val="0002306C"/>
    <w:rsid w:val="0002343E"/>
    <w:rsid w:val="000240CC"/>
    <w:rsid w:val="0002430D"/>
    <w:rsid w:val="00024795"/>
    <w:rsid w:val="00024B9E"/>
    <w:rsid w:val="00024F2A"/>
    <w:rsid w:val="00025062"/>
    <w:rsid w:val="00025513"/>
    <w:rsid w:val="0002603D"/>
    <w:rsid w:val="000261C9"/>
    <w:rsid w:val="0002660F"/>
    <w:rsid w:val="000268FB"/>
    <w:rsid w:val="00026D40"/>
    <w:rsid w:val="00026FAD"/>
    <w:rsid w:val="000273C4"/>
    <w:rsid w:val="000274A2"/>
    <w:rsid w:val="00027651"/>
    <w:rsid w:val="00027F08"/>
    <w:rsid w:val="00030D9F"/>
    <w:rsid w:val="000316C5"/>
    <w:rsid w:val="00031F80"/>
    <w:rsid w:val="00032E0A"/>
    <w:rsid w:val="00032FAB"/>
    <w:rsid w:val="00033101"/>
    <w:rsid w:val="000342A0"/>
    <w:rsid w:val="000344A3"/>
    <w:rsid w:val="00034763"/>
    <w:rsid w:val="00034FAF"/>
    <w:rsid w:val="00036FFC"/>
    <w:rsid w:val="000372F2"/>
    <w:rsid w:val="000373C9"/>
    <w:rsid w:val="00037A7E"/>
    <w:rsid w:val="00037E1E"/>
    <w:rsid w:val="0004041E"/>
    <w:rsid w:val="000408EC"/>
    <w:rsid w:val="0004092A"/>
    <w:rsid w:val="0004127A"/>
    <w:rsid w:val="0004138B"/>
    <w:rsid w:val="000413B9"/>
    <w:rsid w:val="000415C8"/>
    <w:rsid w:val="000421C9"/>
    <w:rsid w:val="0004227C"/>
    <w:rsid w:val="00042480"/>
    <w:rsid w:val="0004378D"/>
    <w:rsid w:val="00043F20"/>
    <w:rsid w:val="000443AD"/>
    <w:rsid w:val="000446E3"/>
    <w:rsid w:val="0004484D"/>
    <w:rsid w:val="00044DE8"/>
    <w:rsid w:val="00045255"/>
    <w:rsid w:val="00046144"/>
    <w:rsid w:val="00046E22"/>
    <w:rsid w:val="00046F2A"/>
    <w:rsid w:val="0005116E"/>
    <w:rsid w:val="00051298"/>
    <w:rsid w:val="00051372"/>
    <w:rsid w:val="00052CAF"/>
    <w:rsid w:val="00052CED"/>
    <w:rsid w:val="00053325"/>
    <w:rsid w:val="000533A9"/>
    <w:rsid w:val="00053833"/>
    <w:rsid w:val="00053ADD"/>
    <w:rsid w:val="0005406F"/>
    <w:rsid w:val="0005445D"/>
    <w:rsid w:val="00055592"/>
    <w:rsid w:val="00055725"/>
    <w:rsid w:val="00055A4C"/>
    <w:rsid w:val="00055E69"/>
    <w:rsid w:val="00056112"/>
    <w:rsid w:val="00056150"/>
    <w:rsid w:val="0005619B"/>
    <w:rsid w:val="00056542"/>
    <w:rsid w:val="00056807"/>
    <w:rsid w:val="00056AF2"/>
    <w:rsid w:val="0005764A"/>
    <w:rsid w:val="0005779B"/>
    <w:rsid w:val="00057E7E"/>
    <w:rsid w:val="00057F11"/>
    <w:rsid w:val="00057FA4"/>
    <w:rsid w:val="0006002B"/>
    <w:rsid w:val="00062CC5"/>
    <w:rsid w:val="00062EAC"/>
    <w:rsid w:val="0006302E"/>
    <w:rsid w:val="00063668"/>
    <w:rsid w:val="0006366D"/>
    <w:rsid w:val="000640D7"/>
    <w:rsid w:val="00064308"/>
    <w:rsid w:val="00064F24"/>
    <w:rsid w:val="00064FFB"/>
    <w:rsid w:val="00065E58"/>
    <w:rsid w:val="000662C8"/>
    <w:rsid w:val="00066459"/>
    <w:rsid w:val="000667EB"/>
    <w:rsid w:val="00067046"/>
    <w:rsid w:val="00067125"/>
    <w:rsid w:val="00067160"/>
    <w:rsid w:val="0006725C"/>
    <w:rsid w:val="00067846"/>
    <w:rsid w:val="00070729"/>
    <w:rsid w:val="00070A5F"/>
    <w:rsid w:val="00070B46"/>
    <w:rsid w:val="0007132F"/>
    <w:rsid w:val="000713EE"/>
    <w:rsid w:val="0007161F"/>
    <w:rsid w:val="0007173E"/>
    <w:rsid w:val="0007193F"/>
    <w:rsid w:val="00071F45"/>
    <w:rsid w:val="0007232D"/>
    <w:rsid w:val="00073281"/>
    <w:rsid w:val="00073C05"/>
    <w:rsid w:val="000743BB"/>
    <w:rsid w:val="000743F7"/>
    <w:rsid w:val="00074808"/>
    <w:rsid w:val="000750AC"/>
    <w:rsid w:val="000750D8"/>
    <w:rsid w:val="000755AF"/>
    <w:rsid w:val="0007562F"/>
    <w:rsid w:val="00075844"/>
    <w:rsid w:val="00075C9A"/>
    <w:rsid w:val="000760D0"/>
    <w:rsid w:val="00076DFB"/>
    <w:rsid w:val="000770D0"/>
    <w:rsid w:val="000779C1"/>
    <w:rsid w:val="000779E6"/>
    <w:rsid w:val="00077C94"/>
    <w:rsid w:val="00077F50"/>
    <w:rsid w:val="0008088C"/>
    <w:rsid w:val="00080C26"/>
    <w:rsid w:val="00081430"/>
    <w:rsid w:val="000815AA"/>
    <w:rsid w:val="00081704"/>
    <w:rsid w:val="00082C56"/>
    <w:rsid w:val="00082CDA"/>
    <w:rsid w:val="00082E42"/>
    <w:rsid w:val="0008301D"/>
    <w:rsid w:val="000830B6"/>
    <w:rsid w:val="0008341D"/>
    <w:rsid w:val="00083D93"/>
    <w:rsid w:val="00083E2A"/>
    <w:rsid w:val="0008410C"/>
    <w:rsid w:val="0008428F"/>
    <w:rsid w:val="00084CB8"/>
    <w:rsid w:val="0008534A"/>
    <w:rsid w:val="0008565D"/>
    <w:rsid w:val="00085AD9"/>
    <w:rsid w:val="00085C37"/>
    <w:rsid w:val="000861F0"/>
    <w:rsid w:val="00087182"/>
    <w:rsid w:val="000875D9"/>
    <w:rsid w:val="00087647"/>
    <w:rsid w:val="00091A36"/>
    <w:rsid w:val="00091C79"/>
    <w:rsid w:val="00092482"/>
    <w:rsid w:val="000924C0"/>
    <w:rsid w:val="00092CCC"/>
    <w:rsid w:val="00092F33"/>
    <w:rsid w:val="00092F9E"/>
    <w:rsid w:val="00093D0D"/>
    <w:rsid w:val="00093E39"/>
    <w:rsid w:val="00094410"/>
    <w:rsid w:val="000947D9"/>
    <w:rsid w:val="00094883"/>
    <w:rsid w:val="00094938"/>
    <w:rsid w:val="00094B8A"/>
    <w:rsid w:val="00095132"/>
    <w:rsid w:val="00096F73"/>
    <w:rsid w:val="000A05BE"/>
    <w:rsid w:val="000A0828"/>
    <w:rsid w:val="000A0D1E"/>
    <w:rsid w:val="000A0EB7"/>
    <w:rsid w:val="000A18F6"/>
    <w:rsid w:val="000A21F7"/>
    <w:rsid w:val="000A22A1"/>
    <w:rsid w:val="000A24E3"/>
    <w:rsid w:val="000A25E5"/>
    <w:rsid w:val="000A2EC6"/>
    <w:rsid w:val="000A33C1"/>
    <w:rsid w:val="000A38E7"/>
    <w:rsid w:val="000A4133"/>
    <w:rsid w:val="000A48E7"/>
    <w:rsid w:val="000A4B4E"/>
    <w:rsid w:val="000A4BD4"/>
    <w:rsid w:val="000A5150"/>
    <w:rsid w:val="000A688C"/>
    <w:rsid w:val="000A6D47"/>
    <w:rsid w:val="000A7758"/>
    <w:rsid w:val="000B201C"/>
    <w:rsid w:val="000B20B4"/>
    <w:rsid w:val="000B2103"/>
    <w:rsid w:val="000B254C"/>
    <w:rsid w:val="000B2604"/>
    <w:rsid w:val="000B27F0"/>
    <w:rsid w:val="000B2B82"/>
    <w:rsid w:val="000B3554"/>
    <w:rsid w:val="000B4650"/>
    <w:rsid w:val="000B4942"/>
    <w:rsid w:val="000B4B78"/>
    <w:rsid w:val="000B4CB7"/>
    <w:rsid w:val="000B537F"/>
    <w:rsid w:val="000B5A8B"/>
    <w:rsid w:val="000B5E8D"/>
    <w:rsid w:val="000B6804"/>
    <w:rsid w:val="000B6BEF"/>
    <w:rsid w:val="000B7016"/>
    <w:rsid w:val="000B7053"/>
    <w:rsid w:val="000B7197"/>
    <w:rsid w:val="000B7572"/>
    <w:rsid w:val="000B7620"/>
    <w:rsid w:val="000B76A0"/>
    <w:rsid w:val="000C0258"/>
    <w:rsid w:val="000C0368"/>
    <w:rsid w:val="000C03A5"/>
    <w:rsid w:val="000C07DE"/>
    <w:rsid w:val="000C1385"/>
    <w:rsid w:val="000C1CE8"/>
    <w:rsid w:val="000C1D68"/>
    <w:rsid w:val="000C3081"/>
    <w:rsid w:val="000C319D"/>
    <w:rsid w:val="000C3353"/>
    <w:rsid w:val="000C3A6B"/>
    <w:rsid w:val="000C484E"/>
    <w:rsid w:val="000C4ABC"/>
    <w:rsid w:val="000C5935"/>
    <w:rsid w:val="000C59EB"/>
    <w:rsid w:val="000C7661"/>
    <w:rsid w:val="000C78A2"/>
    <w:rsid w:val="000C7A18"/>
    <w:rsid w:val="000C7BAC"/>
    <w:rsid w:val="000D0082"/>
    <w:rsid w:val="000D2067"/>
    <w:rsid w:val="000D24BE"/>
    <w:rsid w:val="000D3172"/>
    <w:rsid w:val="000D33CC"/>
    <w:rsid w:val="000D3652"/>
    <w:rsid w:val="000D4BCB"/>
    <w:rsid w:val="000D5068"/>
    <w:rsid w:val="000D51E1"/>
    <w:rsid w:val="000D5904"/>
    <w:rsid w:val="000D5A81"/>
    <w:rsid w:val="000D5AD1"/>
    <w:rsid w:val="000D5F80"/>
    <w:rsid w:val="000D680A"/>
    <w:rsid w:val="000D6C8C"/>
    <w:rsid w:val="000D7397"/>
    <w:rsid w:val="000D73E7"/>
    <w:rsid w:val="000D7536"/>
    <w:rsid w:val="000D77D3"/>
    <w:rsid w:val="000D7A2B"/>
    <w:rsid w:val="000E02D4"/>
    <w:rsid w:val="000E0309"/>
    <w:rsid w:val="000E0769"/>
    <w:rsid w:val="000E0999"/>
    <w:rsid w:val="000E0C18"/>
    <w:rsid w:val="000E0E1B"/>
    <w:rsid w:val="000E1494"/>
    <w:rsid w:val="000E30A8"/>
    <w:rsid w:val="000E32C2"/>
    <w:rsid w:val="000E3AB0"/>
    <w:rsid w:val="000E4B32"/>
    <w:rsid w:val="000E4E6D"/>
    <w:rsid w:val="000E4FF4"/>
    <w:rsid w:val="000E52D2"/>
    <w:rsid w:val="000E5428"/>
    <w:rsid w:val="000E57C1"/>
    <w:rsid w:val="000E6A09"/>
    <w:rsid w:val="000E7FD5"/>
    <w:rsid w:val="000F01D3"/>
    <w:rsid w:val="000F02A0"/>
    <w:rsid w:val="000F1A1E"/>
    <w:rsid w:val="000F1C01"/>
    <w:rsid w:val="000F23B2"/>
    <w:rsid w:val="000F2403"/>
    <w:rsid w:val="000F2478"/>
    <w:rsid w:val="000F2C61"/>
    <w:rsid w:val="000F326C"/>
    <w:rsid w:val="000F3D10"/>
    <w:rsid w:val="000F42A5"/>
    <w:rsid w:val="000F4631"/>
    <w:rsid w:val="000F4D93"/>
    <w:rsid w:val="000F5158"/>
    <w:rsid w:val="000F545C"/>
    <w:rsid w:val="000F63AA"/>
    <w:rsid w:val="000F669F"/>
    <w:rsid w:val="000F691C"/>
    <w:rsid w:val="000F6C03"/>
    <w:rsid w:val="000F6C2F"/>
    <w:rsid w:val="000F7184"/>
    <w:rsid w:val="000F78B0"/>
    <w:rsid w:val="000F7D02"/>
    <w:rsid w:val="000F7E37"/>
    <w:rsid w:val="001002F3"/>
    <w:rsid w:val="00100E60"/>
    <w:rsid w:val="0010122D"/>
    <w:rsid w:val="001014A5"/>
    <w:rsid w:val="001016D6"/>
    <w:rsid w:val="00101ECE"/>
    <w:rsid w:val="00102037"/>
    <w:rsid w:val="001026D6"/>
    <w:rsid w:val="00104051"/>
    <w:rsid w:val="00104A0F"/>
    <w:rsid w:val="00104A14"/>
    <w:rsid w:val="001053AC"/>
    <w:rsid w:val="00105B75"/>
    <w:rsid w:val="00105E74"/>
    <w:rsid w:val="0010668E"/>
    <w:rsid w:val="001069BB"/>
    <w:rsid w:val="00106F0C"/>
    <w:rsid w:val="0010725B"/>
    <w:rsid w:val="001076F5"/>
    <w:rsid w:val="0010773B"/>
    <w:rsid w:val="00107CAB"/>
    <w:rsid w:val="00107FE7"/>
    <w:rsid w:val="00111808"/>
    <w:rsid w:val="00111849"/>
    <w:rsid w:val="001122BB"/>
    <w:rsid w:val="0011244F"/>
    <w:rsid w:val="0011250C"/>
    <w:rsid w:val="00112628"/>
    <w:rsid w:val="00112B41"/>
    <w:rsid w:val="00112F03"/>
    <w:rsid w:val="0011326B"/>
    <w:rsid w:val="0011339A"/>
    <w:rsid w:val="001134F1"/>
    <w:rsid w:val="0011385A"/>
    <w:rsid w:val="00113D0A"/>
    <w:rsid w:val="00114330"/>
    <w:rsid w:val="00114B64"/>
    <w:rsid w:val="001152FE"/>
    <w:rsid w:val="00115C99"/>
    <w:rsid w:val="00115DF7"/>
    <w:rsid w:val="00116340"/>
    <w:rsid w:val="001166CB"/>
    <w:rsid w:val="001173C4"/>
    <w:rsid w:val="00117808"/>
    <w:rsid w:val="001202EC"/>
    <w:rsid w:val="001204E9"/>
    <w:rsid w:val="00120F69"/>
    <w:rsid w:val="001217E2"/>
    <w:rsid w:val="00121CCD"/>
    <w:rsid w:val="00121ECF"/>
    <w:rsid w:val="00121F74"/>
    <w:rsid w:val="001221BA"/>
    <w:rsid w:val="00122954"/>
    <w:rsid w:val="00122F9D"/>
    <w:rsid w:val="001232CC"/>
    <w:rsid w:val="00123A5B"/>
    <w:rsid w:val="00123AE3"/>
    <w:rsid w:val="00123EF6"/>
    <w:rsid w:val="00123FA3"/>
    <w:rsid w:val="00124051"/>
    <w:rsid w:val="001247A1"/>
    <w:rsid w:val="001247E8"/>
    <w:rsid w:val="00124F4A"/>
    <w:rsid w:val="001251BF"/>
    <w:rsid w:val="00125D0B"/>
    <w:rsid w:val="00125D28"/>
    <w:rsid w:val="00126696"/>
    <w:rsid w:val="001267D8"/>
    <w:rsid w:val="001269CF"/>
    <w:rsid w:val="001270C5"/>
    <w:rsid w:val="0012754F"/>
    <w:rsid w:val="001307F8"/>
    <w:rsid w:val="00130E19"/>
    <w:rsid w:val="00130E7D"/>
    <w:rsid w:val="001310BB"/>
    <w:rsid w:val="00132E89"/>
    <w:rsid w:val="00132F84"/>
    <w:rsid w:val="001334B8"/>
    <w:rsid w:val="00133B1B"/>
    <w:rsid w:val="00133EB7"/>
    <w:rsid w:val="00134836"/>
    <w:rsid w:val="00134BF8"/>
    <w:rsid w:val="00135773"/>
    <w:rsid w:val="00135C9B"/>
    <w:rsid w:val="00136B79"/>
    <w:rsid w:val="00136C8F"/>
    <w:rsid w:val="00137992"/>
    <w:rsid w:val="00137E4F"/>
    <w:rsid w:val="00140029"/>
    <w:rsid w:val="00140595"/>
    <w:rsid w:val="001406BE"/>
    <w:rsid w:val="00141759"/>
    <w:rsid w:val="00141A8B"/>
    <w:rsid w:val="00141E6A"/>
    <w:rsid w:val="00141EB3"/>
    <w:rsid w:val="001426A2"/>
    <w:rsid w:val="00142907"/>
    <w:rsid w:val="0014351B"/>
    <w:rsid w:val="00144297"/>
    <w:rsid w:val="00144A34"/>
    <w:rsid w:val="00145A9A"/>
    <w:rsid w:val="00145F36"/>
    <w:rsid w:val="00146518"/>
    <w:rsid w:val="00146D11"/>
    <w:rsid w:val="001471FE"/>
    <w:rsid w:val="0014756D"/>
    <w:rsid w:val="00147661"/>
    <w:rsid w:val="00147748"/>
    <w:rsid w:val="00150822"/>
    <w:rsid w:val="001508BC"/>
    <w:rsid w:val="00150B3E"/>
    <w:rsid w:val="001513F3"/>
    <w:rsid w:val="00152038"/>
    <w:rsid w:val="001522B4"/>
    <w:rsid w:val="00152312"/>
    <w:rsid w:val="0015261A"/>
    <w:rsid w:val="001528C1"/>
    <w:rsid w:val="001533E6"/>
    <w:rsid w:val="0015361B"/>
    <w:rsid w:val="001536B9"/>
    <w:rsid w:val="001543AA"/>
    <w:rsid w:val="0015483E"/>
    <w:rsid w:val="00154A2E"/>
    <w:rsid w:val="00154BC6"/>
    <w:rsid w:val="001552AD"/>
    <w:rsid w:val="00155691"/>
    <w:rsid w:val="00155739"/>
    <w:rsid w:val="00155FBB"/>
    <w:rsid w:val="00156833"/>
    <w:rsid w:val="0015711C"/>
    <w:rsid w:val="001573E8"/>
    <w:rsid w:val="00157538"/>
    <w:rsid w:val="0015760A"/>
    <w:rsid w:val="001576F7"/>
    <w:rsid w:val="00157B57"/>
    <w:rsid w:val="001601F1"/>
    <w:rsid w:val="00160CD7"/>
    <w:rsid w:val="00160FBD"/>
    <w:rsid w:val="001616D0"/>
    <w:rsid w:val="00161768"/>
    <w:rsid w:val="001617FE"/>
    <w:rsid w:val="0016221F"/>
    <w:rsid w:val="0016252A"/>
    <w:rsid w:val="00162C0A"/>
    <w:rsid w:val="00163BF9"/>
    <w:rsid w:val="0016409E"/>
    <w:rsid w:val="0016473F"/>
    <w:rsid w:val="00164A45"/>
    <w:rsid w:val="00164B1D"/>
    <w:rsid w:val="00164B4B"/>
    <w:rsid w:val="00164D3B"/>
    <w:rsid w:val="00164F54"/>
    <w:rsid w:val="00165429"/>
    <w:rsid w:val="00165F40"/>
    <w:rsid w:val="00166166"/>
    <w:rsid w:val="00166315"/>
    <w:rsid w:val="00166B8B"/>
    <w:rsid w:val="00166E8C"/>
    <w:rsid w:val="00167529"/>
    <w:rsid w:val="00170666"/>
    <w:rsid w:val="00170F6A"/>
    <w:rsid w:val="001710D9"/>
    <w:rsid w:val="00171EB3"/>
    <w:rsid w:val="00171F1B"/>
    <w:rsid w:val="001724C3"/>
    <w:rsid w:val="0017286C"/>
    <w:rsid w:val="0017293C"/>
    <w:rsid w:val="001729B1"/>
    <w:rsid w:val="00172D62"/>
    <w:rsid w:val="00173ADE"/>
    <w:rsid w:val="0017439B"/>
    <w:rsid w:val="001748E5"/>
    <w:rsid w:val="00174BEC"/>
    <w:rsid w:val="00174C13"/>
    <w:rsid w:val="00176463"/>
    <w:rsid w:val="001813CE"/>
    <w:rsid w:val="00181ABD"/>
    <w:rsid w:val="00181D5F"/>
    <w:rsid w:val="001822BF"/>
    <w:rsid w:val="00182371"/>
    <w:rsid w:val="0018283F"/>
    <w:rsid w:val="00182928"/>
    <w:rsid w:val="00182D49"/>
    <w:rsid w:val="001837D7"/>
    <w:rsid w:val="00183A6C"/>
    <w:rsid w:val="00183D62"/>
    <w:rsid w:val="00183FF8"/>
    <w:rsid w:val="001844BC"/>
    <w:rsid w:val="0018475D"/>
    <w:rsid w:val="0018476F"/>
    <w:rsid w:val="001854CD"/>
    <w:rsid w:val="0018612A"/>
    <w:rsid w:val="00186163"/>
    <w:rsid w:val="00186627"/>
    <w:rsid w:val="00186C74"/>
    <w:rsid w:val="00187CDF"/>
    <w:rsid w:val="00190338"/>
    <w:rsid w:val="00190680"/>
    <w:rsid w:val="001909E5"/>
    <w:rsid w:val="00191885"/>
    <w:rsid w:val="001918A3"/>
    <w:rsid w:val="00191DED"/>
    <w:rsid w:val="001926C9"/>
    <w:rsid w:val="00192C35"/>
    <w:rsid w:val="00192D5F"/>
    <w:rsid w:val="001931CE"/>
    <w:rsid w:val="0019390B"/>
    <w:rsid w:val="00193AC8"/>
    <w:rsid w:val="00193D75"/>
    <w:rsid w:val="00195039"/>
    <w:rsid w:val="00195609"/>
    <w:rsid w:val="00195693"/>
    <w:rsid w:val="001958D1"/>
    <w:rsid w:val="00195FD8"/>
    <w:rsid w:val="00196132"/>
    <w:rsid w:val="001968C4"/>
    <w:rsid w:val="00196DA6"/>
    <w:rsid w:val="00197FCA"/>
    <w:rsid w:val="00197FD2"/>
    <w:rsid w:val="001A03EC"/>
    <w:rsid w:val="001A0890"/>
    <w:rsid w:val="001A0957"/>
    <w:rsid w:val="001A12B6"/>
    <w:rsid w:val="001A2630"/>
    <w:rsid w:val="001A2AE2"/>
    <w:rsid w:val="001A3156"/>
    <w:rsid w:val="001A318A"/>
    <w:rsid w:val="001A37E8"/>
    <w:rsid w:val="001A44DE"/>
    <w:rsid w:val="001A454B"/>
    <w:rsid w:val="001A47E2"/>
    <w:rsid w:val="001A4865"/>
    <w:rsid w:val="001A550B"/>
    <w:rsid w:val="001A55E3"/>
    <w:rsid w:val="001A5C4D"/>
    <w:rsid w:val="001A5C73"/>
    <w:rsid w:val="001A5DC2"/>
    <w:rsid w:val="001A5DCC"/>
    <w:rsid w:val="001A5E02"/>
    <w:rsid w:val="001A5F15"/>
    <w:rsid w:val="001A5F52"/>
    <w:rsid w:val="001A6102"/>
    <w:rsid w:val="001A6143"/>
    <w:rsid w:val="001A6FC1"/>
    <w:rsid w:val="001A7895"/>
    <w:rsid w:val="001A7A9E"/>
    <w:rsid w:val="001B0000"/>
    <w:rsid w:val="001B051D"/>
    <w:rsid w:val="001B0D03"/>
    <w:rsid w:val="001B1002"/>
    <w:rsid w:val="001B152E"/>
    <w:rsid w:val="001B2AF7"/>
    <w:rsid w:val="001B2D2A"/>
    <w:rsid w:val="001B35C4"/>
    <w:rsid w:val="001B3924"/>
    <w:rsid w:val="001B531B"/>
    <w:rsid w:val="001B684E"/>
    <w:rsid w:val="001B70D4"/>
    <w:rsid w:val="001B71F9"/>
    <w:rsid w:val="001C005B"/>
    <w:rsid w:val="001C1BBA"/>
    <w:rsid w:val="001C1D8C"/>
    <w:rsid w:val="001C2026"/>
    <w:rsid w:val="001C2133"/>
    <w:rsid w:val="001C2AD0"/>
    <w:rsid w:val="001C2DA8"/>
    <w:rsid w:val="001C3C6D"/>
    <w:rsid w:val="001C4707"/>
    <w:rsid w:val="001C482C"/>
    <w:rsid w:val="001C48BE"/>
    <w:rsid w:val="001C5FCD"/>
    <w:rsid w:val="001C66F8"/>
    <w:rsid w:val="001C77CC"/>
    <w:rsid w:val="001C7866"/>
    <w:rsid w:val="001C7A1E"/>
    <w:rsid w:val="001C7B97"/>
    <w:rsid w:val="001D03E0"/>
    <w:rsid w:val="001D05F4"/>
    <w:rsid w:val="001D1B00"/>
    <w:rsid w:val="001D1B9C"/>
    <w:rsid w:val="001D1D52"/>
    <w:rsid w:val="001D2740"/>
    <w:rsid w:val="001D2A1C"/>
    <w:rsid w:val="001D310B"/>
    <w:rsid w:val="001D331A"/>
    <w:rsid w:val="001D3921"/>
    <w:rsid w:val="001D3C1B"/>
    <w:rsid w:val="001D4248"/>
    <w:rsid w:val="001D46F3"/>
    <w:rsid w:val="001D4E5E"/>
    <w:rsid w:val="001D5194"/>
    <w:rsid w:val="001D5753"/>
    <w:rsid w:val="001D6805"/>
    <w:rsid w:val="001D71BA"/>
    <w:rsid w:val="001D7365"/>
    <w:rsid w:val="001E16D7"/>
    <w:rsid w:val="001E247F"/>
    <w:rsid w:val="001E24FF"/>
    <w:rsid w:val="001E2E58"/>
    <w:rsid w:val="001E36EF"/>
    <w:rsid w:val="001E38A8"/>
    <w:rsid w:val="001E39BD"/>
    <w:rsid w:val="001E3ECB"/>
    <w:rsid w:val="001E435F"/>
    <w:rsid w:val="001E51C1"/>
    <w:rsid w:val="001E5274"/>
    <w:rsid w:val="001E616B"/>
    <w:rsid w:val="001E6563"/>
    <w:rsid w:val="001E6CF0"/>
    <w:rsid w:val="001E6D53"/>
    <w:rsid w:val="001E6E8D"/>
    <w:rsid w:val="001F00F5"/>
    <w:rsid w:val="001F17CD"/>
    <w:rsid w:val="001F1A82"/>
    <w:rsid w:val="001F1AA4"/>
    <w:rsid w:val="001F1F4E"/>
    <w:rsid w:val="001F35FD"/>
    <w:rsid w:val="001F4980"/>
    <w:rsid w:val="001F4D35"/>
    <w:rsid w:val="001F5B68"/>
    <w:rsid w:val="001F5E9E"/>
    <w:rsid w:val="001F6045"/>
    <w:rsid w:val="001F637C"/>
    <w:rsid w:val="001F67C1"/>
    <w:rsid w:val="001F69F4"/>
    <w:rsid w:val="001F6DD8"/>
    <w:rsid w:val="001F72EB"/>
    <w:rsid w:val="001F74A0"/>
    <w:rsid w:val="001F77B8"/>
    <w:rsid w:val="001F79D9"/>
    <w:rsid w:val="001F7E7E"/>
    <w:rsid w:val="0020066A"/>
    <w:rsid w:val="00200C56"/>
    <w:rsid w:val="00200C9C"/>
    <w:rsid w:val="00201421"/>
    <w:rsid w:val="00203B56"/>
    <w:rsid w:val="00204A3F"/>
    <w:rsid w:val="00204BA4"/>
    <w:rsid w:val="00204F0A"/>
    <w:rsid w:val="00205546"/>
    <w:rsid w:val="00206060"/>
    <w:rsid w:val="00206066"/>
    <w:rsid w:val="00206164"/>
    <w:rsid w:val="0020645C"/>
    <w:rsid w:val="00206A1C"/>
    <w:rsid w:val="00206F64"/>
    <w:rsid w:val="00207043"/>
    <w:rsid w:val="002078DC"/>
    <w:rsid w:val="00207F9E"/>
    <w:rsid w:val="00210041"/>
    <w:rsid w:val="0021014C"/>
    <w:rsid w:val="00210ACA"/>
    <w:rsid w:val="002110BA"/>
    <w:rsid w:val="00211C11"/>
    <w:rsid w:val="00211E11"/>
    <w:rsid w:val="00211F17"/>
    <w:rsid w:val="0021211B"/>
    <w:rsid w:val="002121FE"/>
    <w:rsid w:val="00212512"/>
    <w:rsid w:val="00212AB5"/>
    <w:rsid w:val="00212F98"/>
    <w:rsid w:val="00213048"/>
    <w:rsid w:val="00213964"/>
    <w:rsid w:val="002141B8"/>
    <w:rsid w:val="0021527D"/>
    <w:rsid w:val="00215DDE"/>
    <w:rsid w:val="00216617"/>
    <w:rsid w:val="00216728"/>
    <w:rsid w:val="00216849"/>
    <w:rsid w:val="002168B6"/>
    <w:rsid w:val="00216FE5"/>
    <w:rsid w:val="00217B5C"/>
    <w:rsid w:val="00217BF0"/>
    <w:rsid w:val="0022014E"/>
    <w:rsid w:val="0022028B"/>
    <w:rsid w:val="00220C07"/>
    <w:rsid w:val="00221570"/>
    <w:rsid w:val="00221723"/>
    <w:rsid w:val="00221B72"/>
    <w:rsid w:val="002220FF"/>
    <w:rsid w:val="00222815"/>
    <w:rsid w:val="00222AC6"/>
    <w:rsid w:val="00223CB9"/>
    <w:rsid w:val="002241FE"/>
    <w:rsid w:val="00224AB8"/>
    <w:rsid w:val="0022538C"/>
    <w:rsid w:val="00225525"/>
    <w:rsid w:val="002262C9"/>
    <w:rsid w:val="00226995"/>
    <w:rsid w:val="00226E79"/>
    <w:rsid w:val="0022726C"/>
    <w:rsid w:val="00227957"/>
    <w:rsid w:val="002303AC"/>
    <w:rsid w:val="0023040F"/>
    <w:rsid w:val="00230663"/>
    <w:rsid w:val="00230683"/>
    <w:rsid w:val="00230EA3"/>
    <w:rsid w:val="0023136E"/>
    <w:rsid w:val="00231737"/>
    <w:rsid w:val="00231743"/>
    <w:rsid w:val="00232750"/>
    <w:rsid w:val="00232921"/>
    <w:rsid w:val="0023293D"/>
    <w:rsid w:val="00232CC3"/>
    <w:rsid w:val="0023393C"/>
    <w:rsid w:val="002339EA"/>
    <w:rsid w:val="00233F00"/>
    <w:rsid w:val="00233FEF"/>
    <w:rsid w:val="002349E6"/>
    <w:rsid w:val="00234C4B"/>
    <w:rsid w:val="002356E1"/>
    <w:rsid w:val="00235ACD"/>
    <w:rsid w:val="00235C1A"/>
    <w:rsid w:val="00235C83"/>
    <w:rsid w:val="0023630F"/>
    <w:rsid w:val="00236A02"/>
    <w:rsid w:val="00237E5F"/>
    <w:rsid w:val="0024031F"/>
    <w:rsid w:val="0024127F"/>
    <w:rsid w:val="00241730"/>
    <w:rsid w:val="00241B77"/>
    <w:rsid w:val="00241E26"/>
    <w:rsid w:val="00242481"/>
    <w:rsid w:val="0024487B"/>
    <w:rsid w:val="002451C4"/>
    <w:rsid w:val="002451DB"/>
    <w:rsid w:val="00245AE5"/>
    <w:rsid w:val="00246E9D"/>
    <w:rsid w:val="00250161"/>
    <w:rsid w:val="00250243"/>
    <w:rsid w:val="0025065C"/>
    <w:rsid w:val="00250771"/>
    <w:rsid w:val="00250884"/>
    <w:rsid w:val="002509C0"/>
    <w:rsid w:val="00250E87"/>
    <w:rsid w:val="00250FAC"/>
    <w:rsid w:val="00251340"/>
    <w:rsid w:val="00252367"/>
    <w:rsid w:val="0025319C"/>
    <w:rsid w:val="0025320B"/>
    <w:rsid w:val="002532D0"/>
    <w:rsid w:val="002538B0"/>
    <w:rsid w:val="00253A5B"/>
    <w:rsid w:val="00253ABF"/>
    <w:rsid w:val="00254221"/>
    <w:rsid w:val="002544E1"/>
    <w:rsid w:val="00254A0B"/>
    <w:rsid w:val="00254AFC"/>
    <w:rsid w:val="00254D7D"/>
    <w:rsid w:val="00254DBF"/>
    <w:rsid w:val="00254FDD"/>
    <w:rsid w:val="00255356"/>
    <w:rsid w:val="002576C6"/>
    <w:rsid w:val="00260879"/>
    <w:rsid w:val="00260AD2"/>
    <w:rsid w:val="00260EC8"/>
    <w:rsid w:val="0026164A"/>
    <w:rsid w:val="00261B91"/>
    <w:rsid w:val="00261BFE"/>
    <w:rsid w:val="00261FFE"/>
    <w:rsid w:val="0026269E"/>
    <w:rsid w:val="00262A6D"/>
    <w:rsid w:val="00262F42"/>
    <w:rsid w:val="00263DEC"/>
    <w:rsid w:val="002642A3"/>
    <w:rsid w:val="002642FC"/>
    <w:rsid w:val="002647FE"/>
    <w:rsid w:val="00265DE8"/>
    <w:rsid w:val="002660F2"/>
    <w:rsid w:val="00266FDF"/>
    <w:rsid w:val="002701AF"/>
    <w:rsid w:val="00270448"/>
    <w:rsid w:val="002714FC"/>
    <w:rsid w:val="00271535"/>
    <w:rsid w:val="0027251F"/>
    <w:rsid w:val="00272963"/>
    <w:rsid w:val="002730D6"/>
    <w:rsid w:val="0027334C"/>
    <w:rsid w:val="00273A1D"/>
    <w:rsid w:val="00274352"/>
    <w:rsid w:val="002746B3"/>
    <w:rsid w:val="0027499F"/>
    <w:rsid w:val="002756A9"/>
    <w:rsid w:val="002756C4"/>
    <w:rsid w:val="002764BA"/>
    <w:rsid w:val="00276A40"/>
    <w:rsid w:val="00276B2F"/>
    <w:rsid w:val="00277362"/>
    <w:rsid w:val="00277442"/>
    <w:rsid w:val="00277CE3"/>
    <w:rsid w:val="00277CE8"/>
    <w:rsid w:val="00280686"/>
    <w:rsid w:val="00280C17"/>
    <w:rsid w:val="00281183"/>
    <w:rsid w:val="002811F3"/>
    <w:rsid w:val="00281D87"/>
    <w:rsid w:val="00282657"/>
    <w:rsid w:val="002826CB"/>
    <w:rsid w:val="00282857"/>
    <w:rsid w:val="0028341A"/>
    <w:rsid w:val="00283BCD"/>
    <w:rsid w:val="00283E4A"/>
    <w:rsid w:val="002842A7"/>
    <w:rsid w:val="0028475D"/>
    <w:rsid w:val="00284F33"/>
    <w:rsid w:val="0028518D"/>
    <w:rsid w:val="002851AA"/>
    <w:rsid w:val="002852D8"/>
    <w:rsid w:val="00285E59"/>
    <w:rsid w:val="00285EA6"/>
    <w:rsid w:val="00286E6F"/>
    <w:rsid w:val="002870B9"/>
    <w:rsid w:val="002870F7"/>
    <w:rsid w:val="002871DD"/>
    <w:rsid w:val="0029021A"/>
    <w:rsid w:val="0029032A"/>
    <w:rsid w:val="00290350"/>
    <w:rsid w:val="00290A4A"/>
    <w:rsid w:val="00290A86"/>
    <w:rsid w:val="00290E81"/>
    <w:rsid w:val="00291531"/>
    <w:rsid w:val="00291730"/>
    <w:rsid w:val="0029190B"/>
    <w:rsid w:val="00291A7A"/>
    <w:rsid w:val="00292B7A"/>
    <w:rsid w:val="00292CBB"/>
    <w:rsid w:val="0029304A"/>
    <w:rsid w:val="00293657"/>
    <w:rsid w:val="00293801"/>
    <w:rsid w:val="0029388C"/>
    <w:rsid w:val="00294222"/>
    <w:rsid w:val="0029465C"/>
    <w:rsid w:val="0029499A"/>
    <w:rsid w:val="002949A3"/>
    <w:rsid w:val="002949D6"/>
    <w:rsid w:val="00295169"/>
    <w:rsid w:val="0029550C"/>
    <w:rsid w:val="00295876"/>
    <w:rsid w:val="00295977"/>
    <w:rsid w:val="00295EF0"/>
    <w:rsid w:val="002968AE"/>
    <w:rsid w:val="00296F51"/>
    <w:rsid w:val="00297065"/>
    <w:rsid w:val="00297506"/>
    <w:rsid w:val="00297589"/>
    <w:rsid w:val="0029776D"/>
    <w:rsid w:val="00297829"/>
    <w:rsid w:val="002979B0"/>
    <w:rsid w:val="00297C54"/>
    <w:rsid w:val="002A0119"/>
    <w:rsid w:val="002A0872"/>
    <w:rsid w:val="002A0A36"/>
    <w:rsid w:val="002A0F31"/>
    <w:rsid w:val="002A1108"/>
    <w:rsid w:val="002A15AE"/>
    <w:rsid w:val="002A2090"/>
    <w:rsid w:val="002A2162"/>
    <w:rsid w:val="002A2945"/>
    <w:rsid w:val="002A2AE2"/>
    <w:rsid w:val="002A2FAE"/>
    <w:rsid w:val="002A3C7B"/>
    <w:rsid w:val="002A3D15"/>
    <w:rsid w:val="002A46A4"/>
    <w:rsid w:val="002A4B06"/>
    <w:rsid w:val="002A4ED8"/>
    <w:rsid w:val="002A51A1"/>
    <w:rsid w:val="002A5BBA"/>
    <w:rsid w:val="002A5D3D"/>
    <w:rsid w:val="002A73B8"/>
    <w:rsid w:val="002A771E"/>
    <w:rsid w:val="002A7CD3"/>
    <w:rsid w:val="002A7E75"/>
    <w:rsid w:val="002A7F72"/>
    <w:rsid w:val="002B019C"/>
    <w:rsid w:val="002B13D9"/>
    <w:rsid w:val="002B1604"/>
    <w:rsid w:val="002B1E33"/>
    <w:rsid w:val="002B1FAB"/>
    <w:rsid w:val="002B2553"/>
    <w:rsid w:val="002B2EB0"/>
    <w:rsid w:val="002B33E6"/>
    <w:rsid w:val="002B3886"/>
    <w:rsid w:val="002B3A2B"/>
    <w:rsid w:val="002B4389"/>
    <w:rsid w:val="002B43E1"/>
    <w:rsid w:val="002B44C2"/>
    <w:rsid w:val="002B52DC"/>
    <w:rsid w:val="002B5D7C"/>
    <w:rsid w:val="002B5EB2"/>
    <w:rsid w:val="002B5F0E"/>
    <w:rsid w:val="002B6EBD"/>
    <w:rsid w:val="002B783D"/>
    <w:rsid w:val="002B7A21"/>
    <w:rsid w:val="002C0032"/>
    <w:rsid w:val="002C05F0"/>
    <w:rsid w:val="002C075C"/>
    <w:rsid w:val="002C0A6C"/>
    <w:rsid w:val="002C0E00"/>
    <w:rsid w:val="002C1692"/>
    <w:rsid w:val="002C2714"/>
    <w:rsid w:val="002C29F7"/>
    <w:rsid w:val="002C2A63"/>
    <w:rsid w:val="002C2EE2"/>
    <w:rsid w:val="002C33CB"/>
    <w:rsid w:val="002C3444"/>
    <w:rsid w:val="002C38BC"/>
    <w:rsid w:val="002C4288"/>
    <w:rsid w:val="002C5466"/>
    <w:rsid w:val="002C557A"/>
    <w:rsid w:val="002C5603"/>
    <w:rsid w:val="002C585C"/>
    <w:rsid w:val="002C58F8"/>
    <w:rsid w:val="002C5973"/>
    <w:rsid w:val="002C74C6"/>
    <w:rsid w:val="002C7EB6"/>
    <w:rsid w:val="002D023F"/>
    <w:rsid w:val="002D0C30"/>
    <w:rsid w:val="002D0C81"/>
    <w:rsid w:val="002D0EF0"/>
    <w:rsid w:val="002D0F13"/>
    <w:rsid w:val="002D17CC"/>
    <w:rsid w:val="002D17F3"/>
    <w:rsid w:val="002D1F74"/>
    <w:rsid w:val="002D214A"/>
    <w:rsid w:val="002D27D2"/>
    <w:rsid w:val="002D2CB7"/>
    <w:rsid w:val="002D3665"/>
    <w:rsid w:val="002D36AE"/>
    <w:rsid w:val="002D454A"/>
    <w:rsid w:val="002D4971"/>
    <w:rsid w:val="002D4A2F"/>
    <w:rsid w:val="002D55DA"/>
    <w:rsid w:val="002D5625"/>
    <w:rsid w:val="002D568A"/>
    <w:rsid w:val="002D622C"/>
    <w:rsid w:val="002D6E3B"/>
    <w:rsid w:val="002D6E80"/>
    <w:rsid w:val="002D6FB6"/>
    <w:rsid w:val="002E03F3"/>
    <w:rsid w:val="002E0967"/>
    <w:rsid w:val="002E0F1F"/>
    <w:rsid w:val="002E12E1"/>
    <w:rsid w:val="002E1845"/>
    <w:rsid w:val="002E1A26"/>
    <w:rsid w:val="002E1B4E"/>
    <w:rsid w:val="002E20A0"/>
    <w:rsid w:val="002E2FC8"/>
    <w:rsid w:val="002E3A75"/>
    <w:rsid w:val="002E4F02"/>
    <w:rsid w:val="002E5B7C"/>
    <w:rsid w:val="002E5DDA"/>
    <w:rsid w:val="002E5F0A"/>
    <w:rsid w:val="002E601E"/>
    <w:rsid w:val="002E650D"/>
    <w:rsid w:val="002E7748"/>
    <w:rsid w:val="002F0472"/>
    <w:rsid w:val="002F131A"/>
    <w:rsid w:val="002F1479"/>
    <w:rsid w:val="002F1731"/>
    <w:rsid w:val="002F1EB6"/>
    <w:rsid w:val="002F22CD"/>
    <w:rsid w:val="002F2852"/>
    <w:rsid w:val="002F2C42"/>
    <w:rsid w:val="002F3124"/>
    <w:rsid w:val="002F3203"/>
    <w:rsid w:val="002F3541"/>
    <w:rsid w:val="002F35B6"/>
    <w:rsid w:val="002F39BC"/>
    <w:rsid w:val="002F3FD4"/>
    <w:rsid w:val="002F416E"/>
    <w:rsid w:val="002F4828"/>
    <w:rsid w:val="002F4A3B"/>
    <w:rsid w:val="002F4B25"/>
    <w:rsid w:val="002F4CC8"/>
    <w:rsid w:val="002F5937"/>
    <w:rsid w:val="002F5E85"/>
    <w:rsid w:val="002F73A3"/>
    <w:rsid w:val="002F770B"/>
    <w:rsid w:val="002F7875"/>
    <w:rsid w:val="002F7CD0"/>
    <w:rsid w:val="00300491"/>
    <w:rsid w:val="003007F8"/>
    <w:rsid w:val="00300C3C"/>
    <w:rsid w:val="00301134"/>
    <w:rsid w:val="003013FF"/>
    <w:rsid w:val="003016C1"/>
    <w:rsid w:val="00303623"/>
    <w:rsid w:val="00305A75"/>
    <w:rsid w:val="00305E4B"/>
    <w:rsid w:val="00306483"/>
    <w:rsid w:val="00307E7B"/>
    <w:rsid w:val="00310BFB"/>
    <w:rsid w:val="00311597"/>
    <w:rsid w:val="003115CB"/>
    <w:rsid w:val="00311681"/>
    <w:rsid w:val="003120D1"/>
    <w:rsid w:val="00312248"/>
    <w:rsid w:val="00312EAB"/>
    <w:rsid w:val="003135C0"/>
    <w:rsid w:val="003139FF"/>
    <w:rsid w:val="00313B28"/>
    <w:rsid w:val="00313E31"/>
    <w:rsid w:val="003141B2"/>
    <w:rsid w:val="00314742"/>
    <w:rsid w:val="003150B7"/>
    <w:rsid w:val="003154EE"/>
    <w:rsid w:val="003157C7"/>
    <w:rsid w:val="00316263"/>
    <w:rsid w:val="00316286"/>
    <w:rsid w:val="003167ED"/>
    <w:rsid w:val="00316CA6"/>
    <w:rsid w:val="00316E77"/>
    <w:rsid w:val="003177C0"/>
    <w:rsid w:val="003177CE"/>
    <w:rsid w:val="00320197"/>
    <w:rsid w:val="003211AC"/>
    <w:rsid w:val="0032124C"/>
    <w:rsid w:val="00321594"/>
    <w:rsid w:val="00321DC6"/>
    <w:rsid w:val="0032200B"/>
    <w:rsid w:val="0032281C"/>
    <w:rsid w:val="00322ABE"/>
    <w:rsid w:val="0032322F"/>
    <w:rsid w:val="003234AC"/>
    <w:rsid w:val="00324579"/>
    <w:rsid w:val="00324A83"/>
    <w:rsid w:val="0032526A"/>
    <w:rsid w:val="00325C37"/>
    <w:rsid w:val="00326E2A"/>
    <w:rsid w:val="00327DB6"/>
    <w:rsid w:val="003302CF"/>
    <w:rsid w:val="00330615"/>
    <w:rsid w:val="0033089A"/>
    <w:rsid w:val="003309B6"/>
    <w:rsid w:val="00330B90"/>
    <w:rsid w:val="00330BA6"/>
    <w:rsid w:val="0033123D"/>
    <w:rsid w:val="00332338"/>
    <w:rsid w:val="003325CE"/>
    <w:rsid w:val="003329F9"/>
    <w:rsid w:val="00332FE4"/>
    <w:rsid w:val="0033336B"/>
    <w:rsid w:val="00333B2D"/>
    <w:rsid w:val="00333D5C"/>
    <w:rsid w:val="00334230"/>
    <w:rsid w:val="00334350"/>
    <w:rsid w:val="00334D35"/>
    <w:rsid w:val="00335322"/>
    <w:rsid w:val="00335756"/>
    <w:rsid w:val="00335D90"/>
    <w:rsid w:val="00335DF3"/>
    <w:rsid w:val="00335F99"/>
    <w:rsid w:val="00336679"/>
    <w:rsid w:val="003366FD"/>
    <w:rsid w:val="00336769"/>
    <w:rsid w:val="00336FA0"/>
    <w:rsid w:val="00337B0D"/>
    <w:rsid w:val="00340302"/>
    <w:rsid w:val="00340E01"/>
    <w:rsid w:val="00341451"/>
    <w:rsid w:val="00341F14"/>
    <w:rsid w:val="00342833"/>
    <w:rsid w:val="00343106"/>
    <w:rsid w:val="0034320D"/>
    <w:rsid w:val="0034375B"/>
    <w:rsid w:val="003439E9"/>
    <w:rsid w:val="00343E96"/>
    <w:rsid w:val="00343F9F"/>
    <w:rsid w:val="00344526"/>
    <w:rsid w:val="0034495A"/>
    <w:rsid w:val="003451D7"/>
    <w:rsid w:val="00345C52"/>
    <w:rsid w:val="00345DEB"/>
    <w:rsid w:val="00346FF3"/>
    <w:rsid w:val="00347621"/>
    <w:rsid w:val="00347686"/>
    <w:rsid w:val="00350632"/>
    <w:rsid w:val="0035069C"/>
    <w:rsid w:val="003507BB"/>
    <w:rsid w:val="00350A0A"/>
    <w:rsid w:val="0035113B"/>
    <w:rsid w:val="0035130E"/>
    <w:rsid w:val="0035138D"/>
    <w:rsid w:val="00351708"/>
    <w:rsid w:val="00351CE1"/>
    <w:rsid w:val="00351E9D"/>
    <w:rsid w:val="003529EF"/>
    <w:rsid w:val="00352AF4"/>
    <w:rsid w:val="003538E0"/>
    <w:rsid w:val="003548AB"/>
    <w:rsid w:val="003555E1"/>
    <w:rsid w:val="003557A1"/>
    <w:rsid w:val="003557A7"/>
    <w:rsid w:val="003558FD"/>
    <w:rsid w:val="00356C5D"/>
    <w:rsid w:val="00357566"/>
    <w:rsid w:val="00357D94"/>
    <w:rsid w:val="00361985"/>
    <w:rsid w:val="00361EA7"/>
    <w:rsid w:val="003623DD"/>
    <w:rsid w:val="00362774"/>
    <w:rsid w:val="00363457"/>
    <w:rsid w:val="003635BF"/>
    <w:rsid w:val="00363BBC"/>
    <w:rsid w:val="003641F2"/>
    <w:rsid w:val="00364351"/>
    <w:rsid w:val="00364CAA"/>
    <w:rsid w:val="003651E5"/>
    <w:rsid w:val="00365883"/>
    <w:rsid w:val="00365AED"/>
    <w:rsid w:val="00365D13"/>
    <w:rsid w:val="00366913"/>
    <w:rsid w:val="00367B8B"/>
    <w:rsid w:val="00367E83"/>
    <w:rsid w:val="00370138"/>
    <w:rsid w:val="0037054F"/>
    <w:rsid w:val="003714CE"/>
    <w:rsid w:val="003716AC"/>
    <w:rsid w:val="003719B8"/>
    <w:rsid w:val="00372325"/>
    <w:rsid w:val="00372A17"/>
    <w:rsid w:val="003731CE"/>
    <w:rsid w:val="00373696"/>
    <w:rsid w:val="0037374A"/>
    <w:rsid w:val="00373856"/>
    <w:rsid w:val="0037459E"/>
    <w:rsid w:val="00374B03"/>
    <w:rsid w:val="00375164"/>
    <w:rsid w:val="003758AD"/>
    <w:rsid w:val="00375956"/>
    <w:rsid w:val="00375FDF"/>
    <w:rsid w:val="0037616A"/>
    <w:rsid w:val="003765B8"/>
    <w:rsid w:val="00376846"/>
    <w:rsid w:val="00376937"/>
    <w:rsid w:val="00376ADC"/>
    <w:rsid w:val="00376B36"/>
    <w:rsid w:val="00376D0D"/>
    <w:rsid w:val="00376EC3"/>
    <w:rsid w:val="003776E7"/>
    <w:rsid w:val="00377EB5"/>
    <w:rsid w:val="0038004F"/>
    <w:rsid w:val="003803C7"/>
    <w:rsid w:val="00380949"/>
    <w:rsid w:val="00380AB1"/>
    <w:rsid w:val="00380ED8"/>
    <w:rsid w:val="00380EF0"/>
    <w:rsid w:val="0038115E"/>
    <w:rsid w:val="00382510"/>
    <w:rsid w:val="00382DA8"/>
    <w:rsid w:val="00382FDF"/>
    <w:rsid w:val="003830D4"/>
    <w:rsid w:val="00383974"/>
    <w:rsid w:val="0038436B"/>
    <w:rsid w:val="00384A86"/>
    <w:rsid w:val="00385127"/>
    <w:rsid w:val="00385399"/>
    <w:rsid w:val="00385645"/>
    <w:rsid w:val="00385C48"/>
    <w:rsid w:val="003860DD"/>
    <w:rsid w:val="00386E57"/>
    <w:rsid w:val="003870BF"/>
    <w:rsid w:val="003875C7"/>
    <w:rsid w:val="0038762A"/>
    <w:rsid w:val="00387A8E"/>
    <w:rsid w:val="00387CF8"/>
    <w:rsid w:val="00387FE7"/>
    <w:rsid w:val="00390530"/>
    <w:rsid w:val="00390E61"/>
    <w:rsid w:val="00391B34"/>
    <w:rsid w:val="003925DE"/>
    <w:rsid w:val="00392BB9"/>
    <w:rsid w:val="00393E53"/>
    <w:rsid w:val="00393FE6"/>
    <w:rsid w:val="00394486"/>
    <w:rsid w:val="00394BEB"/>
    <w:rsid w:val="003954B2"/>
    <w:rsid w:val="00395621"/>
    <w:rsid w:val="00396185"/>
    <w:rsid w:val="00396D1D"/>
    <w:rsid w:val="003972F8"/>
    <w:rsid w:val="00397D9C"/>
    <w:rsid w:val="003A0BA8"/>
    <w:rsid w:val="003A0FF6"/>
    <w:rsid w:val="003A14DA"/>
    <w:rsid w:val="003A1D4D"/>
    <w:rsid w:val="003A26EB"/>
    <w:rsid w:val="003A2A7D"/>
    <w:rsid w:val="003A417D"/>
    <w:rsid w:val="003A5CE9"/>
    <w:rsid w:val="003A5D7C"/>
    <w:rsid w:val="003A5F1C"/>
    <w:rsid w:val="003A61C7"/>
    <w:rsid w:val="003A68E5"/>
    <w:rsid w:val="003A6A51"/>
    <w:rsid w:val="003A70B5"/>
    <w:rsid w:val="003A719D"/>
    <w:rsid w:val="003A7960"/>
    <w:rsid w:val="003A7F76"/>
    <w:rsid w:val="003B010C"/>
    <w:rsid w:val="003B0DD5"/>
    <w:rsid w:val="003B1202"/>
    <w:rsid w:val="003B18AA"/>
    <w:rsid w:val="003B1951"/>
    <w:rsid w:val="003B2CDF"/>
    <w:rsid w:val="003B2E1D"/>
    <w:rsid w:val="003B2E67"/>
    <w:rsid w:val="003B37B0"/>
    <w:rsid w:val="003B3A98"/>
    <w:rsid w:val="003B4417"/>
    <w:rsid w:val="003B53B5"/>
    <w:rsid w:val="003B5B87"/>
    <w:rsid w:val="003B5FEB"/>
    <w:rsid w:val="003B66C2"/>
    <w:rsid w:val="003B737D"/>
    <w:rsid w:val="003B7789"/>
    <w:rsid w:val="003B7BAF"/>
    <w:rsid w:val="003C0991"/>
    <w:rsid w:val="003C0B58"/>
    <w:rsid w:val="003C0E2C"/>
    <w:rsid w:val="003C0F52"/>
    <w:rsid w:val="003C1C80"/>
    <w:rsid w:val="003C234B"/>
    <w:rsid w:val="003C25FF"/>
    <w:rsid w:val="003C2CDD"/>
    <w:rsid w:val="003C31AF"/>
    <w:rsid w:val="003C31C3"/>
    <w:rsid w:val="003C35E0"/>
    <w:rsid w:val="003C39D3"/>
    <w:rsid w:val="003C4A93"/>
    <w:rsid w:val="003C4B2B"/>
    <w:rsid w:val="003C4DF5"/>
    <w:rsid w:val="003C60AA"/>
    <w:rsid w:val="003C6132"/>
    <w:rsid w:val="003C6622"/>
    <w:rsid w:val="003C6BE8"/>
    <w:rsid w:val="003C74E5"/>
    <w:rsid w:val="003D17DE"/>
    <w:rsid w:val="003D1E0C"/>
    <w:rsid w:val="003D21AB"/>
    <w:rsid w:val="003D3A11"/>
    <w:rsid w:val="003D3F28"/>
    <w:rsid w:val="003D4398"/>
    <w:rsid w:val="003D43C0"/>
    <w:rsid w:val="003D44D1"/>
    <w:rsid w:val="003D4685"/>
    <w:rsid w:val="003D51B5"/>
    <w:rsid w:val="003D5E9C"/>
    <w:rsid w:val="003D62DA"/>
    <w:rsid w:val="003D6DB5"/>
    <w:rsid w:val="003D73F6"/>
    <w:rsid w:val="003D7465"/>
    <w:rsid w:val="003D772E"/>
    <w:rsid w:val="003D7B4C"/>
    <w:rsid w:val="003E04C4"/>
    <w:rsid w:val="003E05F4"/>
    <w:rsid w:val="003E09C3"/>
    <w:rsid w:val="003E0AD9"/>
    <w:rsid w:val="003E108F"/>
    <w:rsid w:val="003E1887"/>
    <w:rsid w:val="003E1903"/>
    <w:rsid w:val="003E19A4"/>
    <w:rsid w:val="003E2EE2"/>
    <w:rsid w:val="003E2F4D"/>
    <w:rsid w:val="003E3339"/>
    <w:rsid w:val="003E3B40"/>
    <w:rsid w:val="003E3F25"/>
    <w:rsid w:val="003E43FD"/>
    <w:rsid w:val="003E4525"/>
    <w:rsid w:val="003E470D"/>
    <w:rsid w:val="003E526F"/>
    <w:rsid w:val="003E534B"/>
    <w:rsid w:val="003E5396"/>
    <w:rsid w:val="003E560E"/>
    <w:rsid w:val="003E575D"/>
    <w:rsid w:val="003E5DCC"/>
    <w:rsid w:val="003E5F29"/>
    <w:rsid w:val="003E6127"/>
    <w:rsid w:val="003E62D5"/>
    <w:rsid w:val="003E7AD5"/>
    <w:rsid w:val="003F0492"/>
    <w:rsid w:val="003F0585"/>
    <w:rsid w:val="003F0776"/>
    <w:rsid w:val="003F0E47"/>
    <w:rsid w:val="003F10B1"/>
    <w:rsid w:val="003F15CF"/>
    <w:rsid w:val="003F19D1"/>
    <w:rsid w:val="003F2618"/>
    <w:rsid w:val="003F2CA3"/>
    <w:rsid w:val="003F2FFC"/>
    <w:rsid w:val="003F381C"/>
    <w:rsid w:val="003F39F4"/>
    <w:rsid w:val="003F3A51"/>
    <w:rsid w:val="003F40E3"/>
    <w:rsid w:val="003F4A6A"/>
    <w:rsid w:val="003F5281"/>
    <w:rsid w:val="003F5316"/>
    <w:rsid w:val="003F5347"/>
    <w:rsid w:val="003F561D"/>
    <w:rsid w:val="003F5864"/>
    <w:rsid w:val="003F58EE"/>
    <w:rsid w:val="003F6211"/>
    <w:rsid w:val="003F6750"/>
    <w:rsid w:val="003F70A3"/>
    <w:rsid w:val="003F7478"/>
    <w:rsid w:val="00400694"/>
    <w:rsid w:val="0040083E"/>
    <w:rsid w:val="00400A63"/>
    <w:rsid w:val="00400CCF"/>
    <w:rsid w:val="00400CE9"/>
    <w:rsid w:val="00400E21"/>
    <w:rsid w:val="00400F04"/>
    <w:rsid w:val="0040137A"/>
    <w:rsid w:val="004016A2"/>
    <w:rsid w:val="0040188F"/>
    <w:rsid w:val="00401D2B"/>
    <w:rsid w:val="00402BF1"/>
    <w:rsid w:val="00403197"/>
    <w:rsid w:val="0040340F"/>
    <w:rsid w:val="00403A9F"/>
    <w:rsid w:val="00404B6C"/>
    <w:rsid w:val="00404C14"/>
    <w:rsid w:val="00404F02"/>
    <w:rsid w:val="00405EDE"/>
    <w:rsid w:val="004060B0"/>
    <w:rsid w:val="004076C8"/>
    <w:rsid w:val="00411492"/>
    <w:rsid w:val="004118B8"/>
    <w:rsid w:val="00411CE0"/>
    <w:rsid w:val="00411D2C"/>
    <w:rsid w:val="00411DBB"/>
    <w:rsid w:val="004123F9"/>
    <w:rsid w:val="004127FE"/>
    <w:rsid w:val="00413438"/>
    <w:rsid w:val="00414018"/>
    <w:rsid w:val="00414D2A"/>
    <w:rsid w:val="00414DB4"/>
    <w:rsid w:val="00414F4B"/>
    <w:rsid w:val="00415595"/>
    <w:rsid w:val="00415D0D"/>
    <w:rsid w:val="00415E55"/>
    <w:rsid w:val="00416198"/>
    <w:rsid w:val="00416C7E"/>
    <w:rsid w:val="004173C7"/>
    <w:rsid w:val="00417885"/>
    <w:rsid w:val="00417893"/>
    <w:rsid w:val="00417ECF"/>
    <w:rsid w:val="00420BD9"/>
    <w:rsid w:val="00420D14"/>
    <w:rsid w:val="00422511"/>
    <w:rsid w:val="00422DBE"/>
    <w:rsid w:val="0042366D"/>
    <w:rsid w:val="004240A3"/>
    <w:rsid w:val="00424277"/>
    <w:rsid w:val="0042492B"/>
    <w:rsid w:val="00424ABB"/>
    <w:rsid w:val="00425B72"/>
    <w:rsid w:val="00426D62"/>
    <w:rsid w:val="00426ECD"/>
    <w:rsid w:val="00427FD8"/>
    <w:rsid w:val="004302C4"/>
    <w:rsid w:val="00430DBD"/>
    <w:rsid w:val="004310A4"/>
    <w:rsid w:val="004310FB"/>
    <w:rsid w:val="004312F8"/>
    <w:rsid w:val="00431303"/>
    <w:rsid w:val="00432773"/>
    <w:rsid w:val="00433406"/>
    <w:rsid w:val="004335D3"/>
    <w:rsid w:val="00433782"/>
    <w:rsid w:val="004339E2"/>
    <w:rsid w:val="00433E31"/>
    <w:rsid w:val="0043447D"/>
    <w:rsid w:val="004346DF"/>
    <w:rsid w:val="0043596A"/>
    <w:rsid w:val="00435CA9"/>
    <w:rsid w:val="004361F5"/>
    <w:rsid w:val="00436BB9"/>
    <w:rsid w:val="00436C90"/>
    <w:rsid w:val="004372DF"/>
    <w:rsid w:val="00437482"/>
    <w:rsid w:val="00437635"/>
    <w:rsid w:val="00437BB8"/>
    <w:rsid w:val="0044040D"/>
    <w:rsid w:val="004404A7"/>
    <w:rsid w:val="00440CBF"/>
    <w:rsid w:val="00440CF3"/>
    <w:rsid w:val="004421BA"/>
    <w:rsid w:val="00442827"/>
    <w:rsid w:val="00442A03"/>
    <w:rsid w:val="00442C0A"/>
    <w:rsid w:val="00442EFC"/>
    <w:rsid w:val="0044353C"/>
    <w:rsid w:val="00443FE9"/>
    <w:rsid w:val="004441AD"/>
    <w:rsid w:val="00444BCA"/>
    <w:rsid w:val="00445355"/>
    <w:rsid w:val="00445A92"/>
    <w:rsid w:val="00446381"/>
    <w:rsid w:val="00446A47"/>
    <w:rsid w:val="00446BB8"/>
    <w:rsid w:val="00447B93"/>
    <w:rsid w:val="00447C02"/>
    <w:rsid w:val="00447EEE"/>
    <w:rsid w:val="004500C7"/>
    <w:rsid w:val="00450CF4"/>
    <w:rsid w:val="004517DC"/>
    <w:rsid w:val="00452070"/>
    <w:rsid w:val="004533B4"/>
    <w:rsid w:val="004535CA"/>
    <w:rsid w:val="00453725"/>
    <w:rsid w:val="00453848"/>
    <w:rsid w:val="0045408F"/>
    <w:rsid w:val="00454E43"/>
    <w:rsid w:val="00454FBF"/>
    <w:rsid w:val="0045521C"/>
    <w:rsid w:val="004554C5"/>
    <w:rsid w:val="0045595A"/>
    <w:rsid w:val="00455EE1"/>
    <w:rsid w:val="00456A3E"/>
    <w:rsid w:val="00456E6A"/>
    <w:rsid w:val="004600D9"/>
    <w:rsid w:val="004606CD"/>
    <w:rsid w:val="0046078D"/>
    <w:rsid w:val="00460DB0"/>
    <w:rsid w:val="004614D4"/>
    <w:rsid w:val="00461B4E"/>
    <w:rsid w:val="004620EE"/>
    <w:rsid w:val="004622D2"/>
    <w:rsid w:val="0046231A"/>
    <w:rsid w:val="00462798"/>
    <w:rsid w:val="0046287C"/>
    <w:rsid w:val="00463192"/>
    <w:rsid w:val="00463FAA"/>
    <w:rsid w:val="004644D6"/>
    <w:rsid w:val="00464E89"/>
    <w:rsid w:val="00465DA8"/>
    <w:rsid w:val="00466082"/>
    <w:rsid w:val="0046615A"/>
    <w:rsid w:val="00466215"/>
    <w:rsid w:val="00466323"/>
    <w:rsid w:val="00466790"/>
    <w:rsid w:val="004673DA"/>
    <w:rsid w:val="0046774C"/>
    <w:rsid w:val="00467981"/>
    <w:rsid w:val="00467C7A"/>
    <w:rsid w:val="00467E42"/>
    <w:rsid w:val="0047175F"/>
    <w:rsid w:val="00471919"/>
    <w:rsid w:val="00471CD9"/>
    <w:rsid w:val="00471ECA"/>
    <w:rsid w:val="004726B9"/>
    <w:rsid w:val="00472971"/>
    <w:rsid w:val="00472A00"/>
    <w:rsid w:val="00472CF7"/>
    <w:rsid w:val="00473EEF"/>
    <w:rsid w:val="004740E8"/>
    <w:rsid w:val="00474D2B"/>
    <w:rsid w:val="00474E4B"/>
    <w:rsid w:val="00475948"/>
    <w:rsid w:val="00475C92"/>
    <w:rsid w:val="004761A4"/>
    <w:rsid w:val="00476201"/>
    <w:rsid w:val="0047690D"/>
    <w:rsid w:val="00476F37"/>
    <w:rsid w:val="00476F72"/>
    <w:rsid w:val="00477133"/>
    <w:rsid w:val="00477B3C"/>
    <w:rsid w:val="00477E46"/>
    <w:rsid w:val="00480045"/>
    <w:rsid w:val="0048018C"/>
    <w:rsid w:val="00480887"/>
    <w:rsid w:val="00480BAF"/>
    <w:rsid w:val="00481433"/>
    <w:rsid w:val="00481473"/>
    <w:rsid w:val="00481607"/>
    <w:rsid w:val="00481666"/>
    <w:rsid w:val="004818CB"/>
    <w:rsid w:val="00481930"/>
    <w:rsid w:val="00481971"/>
    <w:rsid w:val="00481CC5"/>
    <w:rsid w:val="004820CF"/>
    <w:rsid w:val="004820D0"/>
    <w:rsid w:val="004828FF"/>
    <w:rsid w:val="00482DAD"/>
    <w:rsid w:val="004830E5"/>
    <w:rsid w:val="00483946"/>
    <w:rsid w:val="00483B58"/>
    <w:rsid w:val="004840A4"/>
    <w:rsid w:val="00484BB7"/>
    <w:rsid w:val="0048590B"/>
    <w:rsid w:val="0048688A"/>
    <w:rsid w:val="00486F46"/>
    <w:rsid w:val="0048705C"/>
    <w:rsid w:val="004873AC"/>
    <w:rsid w:val="00487661"/>
    <w:rsid w:val="004878B9"/>
    <w:rsid w:val="004906B7"/>
    <w:rsid w:val="004916A0"/>
    <w:rsid w:val="00492CFC"/>
    <w:rsid w:val="00493D46"/>
    <w:rsid w:val="00493FAA"/>
    <w:rsid w:val="00494007"/>
    <w:rsid w:val="0049462C"/>
    <w:rsid w:val="004956C1"/>
    <w:rsid w:val="00495779"/>
    <w:rsid w:val="00495810"/>
    <w:rsid w:val="00495C20"/>
    <w:rsid w:val="00496053"/>
    <w:rsid w:val="00496316"/>
    <w:rsid w:val="00496403"/>
    <w:rsid w:val="0049663D"/>
    <w:rsid w:val="00496FCB"/>
    <w:rsid w:val="00497808"/>
    <w:rsid w:val="00497EED"/>
    <w:rsid w:val="004A1478"/>
    <w:rsid w:val="004A1DA5"/>
    <w:rsid w:val="004A2074"/>
    <w:rsid w:val="004A2149"/>
    <w:rsid w:val="004A30DB"/>
    <w:rsid w:val="004A3232"/>
    <w:rsid w:val="004A38EE"/>
    <w:rsid w:val="004A3CF2"/>
    <w:rsid w:val="004A4411"/>
    <w:rsid w:val="004A456D"/>
    <w:rsid w:val="004A46D7"/>
    <w:rsid w:val="004A53F7"/>
    <w:rsid w:val="004A7213"/>
    <w:rsid w:val="004A754C"/>
    <w:rsid w:val="004A7D04"/>
    <w:rsid w:val="004A7E4F"/>
    <w:rsid w:val="004B0E12"/>
    <w:rsid w:val="004B132F"/>
    <w:rsid w:val="004B19CA"/>
    <w:rsid w:val="004B1C37"/>
    <w:rsid w:val="004B2096"/>
    <w:rsid w:val="004B2912"/>
    <w:rsid w:val="004B29D1"/>
    <w:rsid w:val="004B2A9E"/>
    <w:rsid w:val="004B2B6E"/>
    <w:rsid w:val="004B310B"/>
    <w:rsid w:val="004B34F8"/>
    <w:rsid w:val="004B37FF"/>
    <w:rsid w:val="004B69A6"/>
    <w:rsid w:val="004B75CF"/>
    <w:rsid w:val="004B77A5"/>
    <w:rsid w:val="004B78A7"/>
    <w:rsid w:val="004B7B37"/>
    <w:rsid w:val="004C0FC1"/>
    <w:rsid w:val="004C1196"/>
    <w:rsid w:val="004C17C6"/>
    <w:rsid w:val="004C19F6"/>
    <w:rsid w:val="004C263C"/>
    <w:rsid w:val="004C2DFF"/>
    <w:rsid w:val="004C305D"/>
    <w:rsid w:val="004C3835"/>
    <w:rsid w:val="004C5D40"/>
    <w:rsid w:val="004C669F"/>
    <w:rsid w:val="004C6788"/>
    <w:rsid w:val="004C69E1"/>
    <w:rsid w:val="004C6D27"/>
    <w:rsid w:val="004C7936"/>
    <w:rsid w:val="004D05F4"/>
    <w:rsid w:val="004D0B50"/>
    <w:rsid w:val="004D118F"/>
    <w:rsid w:val="004D12E8"/>
    <w:rsid w:val="004D1B26"/>
    <w:rsid w:val="004D289F"/>
    <w:rsid w:val="004D28E4"/>
    <w:rsid w:val="004D29BA"/>
    <w:rsid w:val="004D2F60"/>
    <w:rsid w:val="004D3A06"/>
    <w:rsid w:val="004D4199"/>
    <w:rsid w:val="004D4426"/>
    <w:rsid w:val="004D4491"/>
    <w:rsid w:val="004D45E6"/>
    <w:rsid w:val="004D46C0"/>
    <w:rsid w:val="004D48C4"/>
    <w:rsid w:val="004D605A"/>
    <w:rsid w:val="004D638C"/>
    <w:rsid w:val="004D6CB1"/>
    <w:rsid w:val="004D7220"/>
    <w:rsid w:val="004D733F"/>
    <w:rsid w:val="004D7C53"/>
    <w:rsid w:val="004E02D1"/>
    <w:rsid w:val="004E0B59"/>
    <w:rsid w:val="004E0BBA"/>
    <w:rsid w:val="004E148B"/>
    <w:rsid w:val="004E1560"/>
    <w:rsid w:val="004E16E4"/>
    <w:rsid w:val="004E1853"/>
    <w:rsid w:val="004E267D"/>
    <w:rsid w:val="004E3701"/>
    <w:rsid w:val="004E373C"/>
    <w:rsid w:val="004E3A7A"/>
    <w:rsid w:val="004E4413"/>
    <w:rsid w:val="004E4842"/>
    <w:rsid w:val="004E5F65"/>
    <w:rsid w:val="004E722D"/>
    <w:rsid w:val="004E78F5"/>
    <w:rsid w:val="004F0078"/>
    <w:rsid w:val="004F0434"/>
    <w:rsid w:val="004F1655"/>
    <w:rsid w:val="004F2C9C"/>
    <w:rsid w:val="004F34EC"/>
    <w:rsid w:val="004F387F"/>
    <w:rsid w:val="004F4755"/>
    <w:rsid w:val="004F4966"/>
    <w:rsid w:val="004F4B26"/>
    <w:rsid w:val="004F4DCA"/>
    <w:rsid w:val="004F62D9"/>
    <w:rsid w:val="004F73F7"/>
    <w:rsid w:val="004F76A0"/>
    <w:rsid w:val="004F7859"/>
    <w:rsid w:val="0050096C"/>
    <w:rsid w:val="00501164"/>
    <w:rsid w:val="00501594"/>
    <w:rsid w:val="005017F0"/>
    <w:rsid w:val="00501A64"/>
    <w:rsid w:val="0050291C"/>
    <w:rsid w:val="005032AD"/>
    <w:rsid w:val="00503599"/>
    <w:rsid w:val="00503EA0"/>
    <w:rsid w:val="0050414D"/>
    <w:rsid w:val="005051FA"/>
    <w:rsid w:val="00505697"/>
    <w:rsid w:val="005059B1"/>
    <w:rsid w:val="00505A12"/>
    <w:rsid w:val="0050651C"/>
    <w:rsid w:val="005068D1"/>
    <w:rsid w:val="00506BAC"/>
    <w:rsid w:val="00506E19"/>
    <w:rsid w:val="0050747A"/>
    <w:rsid w:val="00507841"/>
    <w:rsid w:val="00510AAD"/>
    <w:rsid w:val="00510E2C"/>
    <w:rsid w:val="00510FE2"/>
    <w:rsid w:val="005113AD"/>
    <w:rsid w:val="005113F5"/>
    <w:rsid w:val="00511472"/>
    <w:rsid w:val="00511D8C"/>
    <w:rsid w:val="00512959"/>
    <w:rsid w:val="00512A83"/>
    <w:rsid w:val="00512F92"/>
    <w:rsid w:val="00513413"/>
    <w:rsid w:val="00513466"/>
    <w:rsid w:val="005134EC"/>
    <w:rsid w:val="00513768"/>
    <w:rsid w:val="00514997"/>
    <w:rsid w:val="00514AE5"/>
    <w:rsid w:val="00514D48"/>
    <w:rsid w:val="00515573"/>
    <w:rsid w:val="00515A9B"/>
    <w:rsid w:val="005167D2"/>
    <w:rsid w:val="0051723A"/>
    <w:rsid w:val="00517438"/>
    <w:rsid w:val="0051789D"/>
    <w:rsid w:val="00517C3D"/>
    <w:rsid w:val="00517D8B"/>
    <w:rsid w:val="00520B6A"/>
    <w:rsid w:val="00523108"/>
    <w:rsid w:val="00523331"/>
    <w:rsid w:val="0052334C"/>
    <w:rsid w:val="005235BC"/>
    <w:rsid w:val="00523BE4"/>
    <w:rsid w:val="00523D79"/>
    <w:rsid w:val="00524378"/>
    <w:rsid w:val="0052448D"/>
    <w:rsid w:val="00524CA7"/>
    <w:rsid w:val="00525286"/>
    <w:rsid w:val="005254D8"/>
    <w:rsid w:val="005258DB"/>
    <w:rsid w:val="00525FEF"/>
    <w:rsid w:val="0052672F"/>
    <w:rsid w:val="00526794"/>
    <w:rsid w:val="005269B1"/>
    <w:rsid w:val="005273CF"/>
    <w:rsid w:val="0052786E"/>
    <w:rsid w:val="00527926"/>
    <w:rsid w:val="00530157"/>
    <w:rsid w:val="00530417"/>
    <w:rsid w:val="00530A59"/>
    <w:rsid w:val="00530EDC"/>
    <w:rsid w:val="00532202"/>
    <w:rsid w:val="005324C3"/>
    <w:rsid w:val="005344ED"/>
    <w:rsid w:val="00534DDE"/>
    <w:rsid w:val="00534E67"/>
    <w:rsid w:val="005351EF"/>
    <w:rsid w:val="00535220"/>
    <w:rsid w:val="00536BF8"/>
    <w:rsid w:val="00536E92"/>
    <w:rsid w:val="00537375"/>
    <w:rsid w:val="005373C8"/>
    <w:rsid w:val="00540551"/>
    <w:rsid w:val="0054090C"/>
    <w:rsid w:val="00541F10"/>
    <w:rsid w:val="0054223C"/>
    <w:rsid w:val="00542658"/>
    <w:rsid w:val="005426DE"/>
    <w:rsid w:val="00542FDB"/>
    <w:rsid w:val="00543349"/>
    <w:rsid w:val="00543CC0"/>
    <w:rsid w:val="00543FD0"/>
    <w:rsid w:val="005445AD"/>
    <w:rsid w:val="00545022"/>
    <w:rsid w:val="005455D2"/>
    <w:rsid w:val="00546DCC"/>
    <w:rsid w:val="00546E43"/>
    <w:rsid w:val="005477E2"/>
    <w:rsid w:val="00547A2E"/>
    <w:rsid w:val="00550224"/>
    <w:rsid w:val="00550C0E"/>
    <w:rsid w:val="00550C67"/>
    <w:rsid w:val="00551438"/>
    <w:rsid w:val="00551520"/>
    <w:rsid w:val="0055210B"/>
    <w:rsid w:val="005521E1"/>
    <w:rsid w:val="0055230E"/>
    <w:rsid w:val="00552775"/>
    <w:rsid w:val="0055277D"/>
    <w:rsid w:val="0055335B"/>
    <w:rsid w:val="0055397A"/>
    <w:rsid w:val="0055466B"/>
    <w:rsid w:val="00554674"/>
    <w:rsid w:val="0055480D"/>
    <w:rsid w:val="00554D09"/>
    <w:rsid w:val="00554D61"/>
    <w:rsid w:val="00555439"/>
    <w:rsid w:val="00555486"/>
    <w:rsid w:val="00555977"/>
    <w:rsid w:val="00555C61"/>
    <w:rsid w:val="005560E8"/>
    <w:rsid w:val="0055711B"/>
    <w:rsid w:val="00557717"/>
    <w:rsid w:val="00557CF3"/>
    <w:rsid w:val="00560037"/>
    <w:rsid w:val="005602BE"/>
    <w:rsid w:val="005614B3"/>
    <w:rsid w:val="00561595"/>
    <w:rsid w:val="00561906"/>
    <w:rsid w:val="00561916"/>
    <w:rsid w:val="005619B3"/>
    <w:rsid w:val="00561DDE"/>
    <w:rsid w:val="005620CB"/>
    <w:rsid w:val="005628B7"/>
    <w:rsid w:val="00562AEB"/>
    <w:rsid w:val="0056333A"/>
    <w:rsid w:val="00563353"/>
    <w:rsid w:val="0056440C"/>
    <w:rsid w:val="00564554"/>
    <w:rsid w:val="00564B11"/>
    <w:rsid w:val="00564B9D"/>
    <w:rsid w:val="00564F6A"/>
    <w:rsid w:val="005650A0"/>
    <w:rsid w:val="00565292"/>
    <w:rsid w:val="00565641"/>
    <w:rsid w:val="00565953"/>
    <w:rsid w:val="005659D9"/>
    <w:rsid w:val="005661FA"/>
    <w:rsid w:val="005669C1"/>
    <w:rsid w:val="00567B32"/>
    <w:rsid w:val="00567BA1"/>
    <w:rsid w:val="0057033F"/>
    <w:rsid w:val="005705A2"/>
    <w:rsid w:val="00570615"/>
    <w:rsid w:val="00570E5B"/>
    <w:rsid w:val="0057103E"/>
    <w:rsid w:val="00571B95"/>
    <w:rsid w:val="00571CB0"/>
    <w:rsid w:val="0057260C"/>
    <w:rsid w:val="00572B24"/>
    <w:rsid w:val="00572EEB"/>
    <w:rsid w:val="0057322F"/>
    <w:rsid w:val="0057328E"/>
    <w:rsid w:val="005737F6"/>
    <w:rsid w:val="005739E3"/>
    <w:rsid w:val="00573DBA"/>
    <w:rsid w:val="005744C1"/>
    <w:rsid w:val="00574A1F"/>
    <w:rsid w:val="00575301"/>
    <w:rsid w:val="005753C5"/>
    <w:rsid w:val="0057579C"/>
    <w:rsid w:val="005761B0"/>
    <w:rsid w:val="00577194"/>
    <w:rsid w:val="00577855"/>
    <w:rsid w:val="005801A9"/>
    <w:rsid w:val="00580229"/>
    <w:rsid w:val="005803C9"/>
    <w:rsid w:val="005803FE"/>
    <w:rsid w:val="00580567"/>
    <w:rsid w:val="00581095"/>
    <w:rsid w:val="0058110C"/>
    <w:rsid w:val="00581FA0"/>
    <w:rsid w:val="00582745"/>
    <w:rsid w:val="00582C37"/>
    <w:rsid w:val="00583225"/>
    <w:rsid w:val="0058332F"/>
    <w:rsid w:val="00583380"/>
    <w:rsid w:val="00583584"/>
    <w:rsid w:val="0058377E"/>
    <w:rsid w:val="005839F5"/>
    <w:rsid w:val="00583DEE"/>
    <w:rsid w:val="005843D5"/>
    <w:rsid w:val="00585915"/>
    <w:rsid w:val="00585B7B"/>
    <w:rsid w:val="00585F53"/>
    <w:rsid w:val="00585F68"/>
    <w:rsid w:val="00586675"/>
    <w:rsid w:val="00587505"/>
    <w:rsid w:val="00587F80"/>
    <w:rsid w:val="00590479"/>
    <w:rsid w:val="00590AA7"/>
    <w:rsid w:val="00591079"/>
    <w:rsid w:val="00591616"/>
    <w:rsid w:val="005923DC"/>
    <w:rsid w:val="005926A3"/>
    <w:rsid w:val="005933F7"/>
    <w:rsid w:val="00593557"/>
    <w:rsid w:val="00593D2B"/>
    <w:rsid w:val="005944AD"/>
    <w:rsid w:val="00594743"/>
    <w:rsid w:val="005954A3"/>
    <w:rsid w:val="00595D53"/>
    <w:rsid w:val="00595E24"/>
    <w:rsid w:val="00596662"/>
    <w:rsid w:val="005967FF"/>
    <w:rsid w:val="005969A2"/>
    <w:rsid w:val="00596E2A"/>
    <w:rsid w:val="00596EE4"/>
    <w:rsid w:val="005A003A"/>
    <w:rsid w:val="005A0619"/>
    <w:rsid w:val="005A182C"/>
    <w:rsid w:val="005A1862"/>
    <w:rsid w:val="005A19A4"/>
    <w:rsid w:val="005A1E5C"/>
    <w:rsid w:val="005A1FA5"/>
    <w:rsid w:val="005A27F7"/>
    <w:rsid w:val="005A31C3"/>
    <w:rsid w:val="005A3368"/>
    <w:rsid w:val="005A4070"/>
    <w:rsid w:val="005A4485"/>
    <w:rsid w:val="005A4AEC"/>
    <w:rsid w:val="005A50BE"/>
    <w:rsid w:val="005A52BF"/>
    <w:rsid w:val="005A6760"/>
    <w:rsid w:val="005A68C0"/>
    <w:rsid w:val="005A6C70"/>
    <w:rsid w:val="005A7314"/>
    <w:rsid w:val="005B004E"/>
    <w:rsid w:val="005B040A"/>
    <w:rsid w:val="005B1051"/>
    <w:rsid w:val="005B13A9"/>
    <w:rsid w:val="005B287B"/>
    <w:rsid w:val="005B2B14"/>
    <w:rsid w:val="005B2C14"/>
    <w:rsid w:val="005B2F3F"/>
    <w:rsid w:val="005B31B5"/>
    <w:rsid w:val="005B3349"/>
    <w:rsid w:val="005B3538"/>
    <w:rsid w:val="005B4164"/>
    <w:rsid w:val="005B43A8"/>
    <w:rsid w:val="005B43B8"/>
    <w:rsid w:val="005B447E"/>
    <w:rsid w:val="005B47DC"/>
    <w:rsid w:val="005B4BC5"/>
    <w:rsid w:val="005B5A6F"/>
    <w:rsid w:val="005B6195"/>
    <w:rsid w:val="005B67F9"/>
    <w:rsid w:val="005B6F19"/>
    <w:rsid w:val="005B7034"/>
    <w:rsid w:val="005B739C"/>
    <w:rsid w:val="005B74B7"/>
    <w:rsid w:val="005B7571"/>
    <w:rsid w:val="005C0375"/>
    <w:rsid w:val="005C06EF"/>
    <w:rsid w:val="005C07D3"/>
    <w:rsid w:val="005C12BF"/>
    <w:rsid w:val="005C1C53"/>
    <w:rsid w:val="005C1D91"/>
    <w:rsid w:val="005C28D7"/>
    <w:rsid w:val="005C2B0F"/>
    <w:rsid w:val="005C2C7E"/>
    <w:rsid w:val="005C325E"/>
    <w:rsid w:val="005C348E"/>
    <w:rsid w:val="005C3EC1"/>
    <w:rsid w:val="005C3F07"/>
    <w:rsid w:val="005C40C0"/>
    <w:rsid w:val="005C4181"/>
    <w:rsid w:val="005C42D9"/>
    <w:rsid w:val="005C4EE7"/>
    <w:rsid w:val="005C5673"/>
    <w:rsid w:val="005C6264"/>
    <w:rsid w:val="005C6472"/>
    <w:rsid w:val="005C64D6"/>
    <w:rsid w:val="005C65AF"/>
    <w:rsid w:val="005C6F10"/>
    <w:rsid w:val="005C7182"/>
    <w:rsid w:val="005C757E"/>
    <w:rsid w:val="005C7AB7"/>
    <w:rsid w:val="005C7ECD"/>
    <w:rsid w:val="005C7F54"/>
    <w:rsid w:val="005D0DB1"/>
    <w:rsid w:val="005D11DC"/>
    <w:rsid w:val="005D138E"/>
    <w:rsid w:val="005D1F96"/>
    <w:rsid w:val="005D20E0"/>
    <w:rsid w:val="005D26BC"/>
    <w:rsid w:val="005D3F0C"/>
    <w:rsid w:val="005D4389"/>
    <w:rsid w:val="005D4CC9"/>
    <w:rsid w:val="005D592F"/>
    <w:rsid w:val="005D634C"/>
    <w:rsid w:val="005D7063"/>
    <w:rsid w:val="005D7124"/>
    <w:rsid w:val="005E17E2"/>
    <w:rsid w:val="005E200A"/>
    <w:rsid w:val="005E25C7"/>
    <w:rsid w:val="005E3BC8"/>
    <w:rsid w:val="005E3E2B"/>
    <w:rsid w:val="005E4F5F"/>
    <w:rsid w:val="005E5AFE"/>
    <w:rsid w:val="005E60EF"/>
    <w:rsid w:val="005E6E84"/>
    <w:rsid w:val="005E7145"/>
    <w:rsid w:val="005F037E"/>
    <w:rsid w:val="005F0506"/>
    <w:rsid w:val="005F1761"/>
    <w:rsid w:val="005F18F4"/>
    <w:rsid w:val="005F240C"/>
    <w:rsid w:val="005F2412"/>
    <w:rsid w:val="005F2920"/>
    <w:rsid w:val="005F3138"/>
    <w:rsid w:val="005F3F82"/>
    <w:rsid w:val="005F438E"/>
    <w:rsid w:val="005F4A89"/>
    <w:rsid w:val="005F4BF0"/>
    <w:rsid w:val="005F4C60"/>
    <w:rsid w:val="005F592C"/>
    <w:rsid w:val="005F5A54"/>
    <w:rsid w:val="005F5AA4"/>
    <w:rsid w:val="005F6488"/>
    <w:rsid w:val="005F7E0C"/>
    <w:rsid w:val="005F7F84"/>
    <w:rsid w:val="00601E9C"/>
    <w:rsid w:val="00602C66"/>
    <w:rsid w:val="0060350C"/>
    <w:rsid w:val="00603814"/>
    <w:rsid w:val="006038AA"/>
    <w:rsid w:val="00603EBB"/>
    <w:rsid w:val="00604008"/>
    <w:rsid w:val="006044F2"/>
    <w:rsid w:val="00604A0F"/>
    <w:rsid w:val="0060506E"/>
    <w:rsid w:val="00605F01"/>
    <w:rsid w:val="00606143"/>
    <w:rsid w:val="006067D7"/>
    <w:rsid w:val="00606CC1"/>
    <w:rsid w:val="0060763D"/>
    <w:rsid w:val="00607AAB"/>
    <w:rsid w:val="0061053B"/>
    <w:rsid w:val="00610692"/>
    <w:rsid w:val="00610697"/>
    <w:rsid w:val="00611815"/>
    <w:rsid w:val="00611DA2"/>
    <w:rsid w:val="00612181"/>
    <w:rsid w:val="006129B0"/>
    <w:rsid w:val="00613314"/>
    <w:rsid w:val="00613DC8"/>
    <w:rsid w:val="00614265"/>
    <w:rsid w:val="006144F5"/>
    <w:rsid w:val="006162F9"/>
    <w:rsid w:val="00617090"/>
    <w:rsid w:val="006177F2"/>
    <w:rsid w:val="00617B68"/>
    <w:rsid w:val="00617D2C"/>
    <w:rsid w:val="006209B1"/>
    <w:rsid w:val="00620D45"/>
    <w:rsid w:val="006211A6"/>
    <w:rsid w:val="00621B08"/>
    <w:rsid w:val="00621F48"/>
    <w:rsid w:val="00622184"/>
    <w:rsid w:val="00622313"/>
    <w:rsid w:val="00622AD5"/>
    <w:rsid w:val="00623D47"/>
    <w:rsid w:val="006245C7"/>
    <w:rsid w:val="0062476A"/>
    <w:rsid w:val="006248C6"/>
    <w:rsid w:val="00626471"/>
    <w:rsid w:val="00626866"/>
    <w:rsid w:val="00626F99"/>
    <w:rsid w:val="00627137"/>
    <w:rsid w:val="00627459"/>
    <w:rsid w:val="00627ECF"/>
    <w:rsid w:val="00630167"/>
    <w:rsid w:val="00630693"/>
    <w:rsid w:val="006309EE"/>
    <w:rsid w:val="00630D6E"/>
    <w:rsid w:val="00631B88"/>
    <w:rsid w:val="00632ADC"/>
    <w:rsid w:val="00632FA2"/>
    <w:rsid w:val="00633663"/>
    <w:rsid w:val="006336BF"/>
    <w:rsid w:val="0063448D"/>
    <w:rsid w:val="00634A88"/>
    <w:rsid w:val="00634F5A"/>
    <w:rsid w:val="00635085"/>
    <w:rsid w:val="00635300"/>
    <w:rsid w:val="00637D9B"/>
    <w:rsid w:val="006400CD"/>
    <w:rsid w:val="00640A94"/>
    <w:rsid w:val="00640F59"/>
    <w:rsid w:val="00641255"/>
    <w:rsid w:val="00641924"/>
    <w:rsid w:val="00641986"/>
    <w:rsid w:val="00642257"/>
    <w:rsid w:val="0064256E"/>
    <w:rsid w:val="00642723"/>
    <w:rsid w:val="0064286F"/>
    <w:rsid w:val="00642AB0"/>
    <w:rsid w:val="006437C7"/>
    <w:rsid w:val="00643D17"/>
    <w:rsid w:val="006446BB"/>
    <w:rsid w:val="00644854"/>
    <w:rsid w:val="00644BFA"/>
    <w:rsid w:val="00644C98"/>
    <w:rsid w:val="00644D3A"/>
    <w:rsid w:val="006450AD"/>
    <w:rsid w:val="00645705"/>
    <w:rsid w:val="00645CAD"/>
    <w:rsid w:val="00646255"/>
    <w:rsid w:val="00646311"/>
    <w:rsid w:val="0064706B"/>
    <w:rsid w:val="00647622"/>
    <w:rsid w:val="00650839"/>
    <w:rsid w:val="00650ED4"/>
    <w:rsid w:val="00651050"/>
    <w:rsid w:val="006514D4"/>
    <w:rsid w:val="00651AA3"/>
    <w:rsid w:val="00651BD4"/>
    <w:rsid w:val="0065201C"/>
    <w:rsid w:val="00652220"/>
    <w:rsid w:val="00652650"/>
    <w:rsid w:val="006529EB"/>
    <w:rsid w:val="00652C0B"/>
    <w:rsid w:val="00652EB3"/>
    <w:rsid w:val="00652F21"/>
    <w:rsid w:val="0065307A"/>
    <w:rsid w:val="0065381E"/>
    <w:rsid w:val="00653F18"/>
    <w:rsid w:val="00654AB1"/>
    <w:rsid w:val="00654D1A"/>
    <w:rsid w:val="00654DF9"/>
    <w:rsid w:val="00654EA2"/>
    <w:rsid w:val="006551A9"/>
    <w:rsid w:val="006553E6"/>
    <w:rsid w:val="006555A3"/>
    <w:rsid w:val="00655942"/>
    <w:rsid w:val="00656CDD"/>
    <w:rsid w:val="00657298"/>
    <w:rsid w:val="0065742D"/>
    <w:rsid w:val="006577C7"/>
    <w:rsid w:val="00657993"/>
    <w:rsid w:val="006579BD"/>
    <w:rsid w:val="006600B8"/>
    <w:rsid w:val="006602AE"/>
    <w:rsid w:val="00660351"/>
    <w:rsid w:val="0066053C"/>
    <w:rsid w:val="00660F93"/>
    <w:rsid w:val="00661217"/>
    <w:rsid w:val="0066220C"/>
    <w:rsid w:val="00662B30"/>
    <w:rsid w:val="00662C79"/>
    <w:rsid w:val="006642E4"/>
    <w:rsid w:val="00664C56"/>
    <w:rsid w:val="00664FB8"/>
    <w:rsid w:val="006651B0"/>
    <w:rsid w:val="006651F4"/>
    <w:rsid w:val="0066580D"/>
    <w:rsid w:val="00665C6D"/>
    <w:rsid w:val="0066605F"/>
    <w:rsid w:val="006662D2"/>
    <w:rsid w:val="0066661C"/>
    <w:rsid w:val="00666A5C"/>
    <w:rsid w:val="00666BD1"/>
    <w:rsid w:val="00666EDF"/>
    <w:rsid w:val="0066787F"/>
    <w:rsid w:val="00667B00"/>
    <w:rsid w:val="00670928"/>
    <w:rsid w:val="00670B47"/>
    <w:rsid w:val="00671C84"/>
    <w:rsid w:val="00671E0F"/>
    <w:rsid w:val="00673136"/>
    <w:rsid w:val="0067356B"/>
    <w:rsid w:val="00674C3E"/>
    <w:rsid w:val="00674E37"/>
    <w:rsid w:val="00674E40"/>
    <w:rsid w:val="00674F10"/>
    <w:rsid w:val="006755F6"/>
    <w:rsid w:val="00675776"/>
    <w:rsid w:val="00675E9A"/>
    <w:rsid w:val="0067626A"/>
    <w:rsid w:val="006771D5"/>
    <w:rsid w:val="00680060"/>
    <w:rsid w:val="00680CBF"/>
    <w:rsid w:val="006819C9"/>
    <w:rsid w:val="00682B57"/>
    <w:rsid w:val="006836FB"/>
    <w:rsid w:val="00683E60"/>
    <w:rsid w:val="006848E1"/>
    <w:rsid w:val="00685186"/>
    <w:rsid w:val="00685727"/>
    <w:rsid w:val="006859A4"/>
    <w:rsid w:val="00685E29"/>
    <w:rsid w:val="0068689A"/>
    <w:rsid w:val="00686C74"/>
    <w:rsid w:val="00687085"/>
    <w:rsid w:val="006875FC"/>
    <w:rsid w:val="00687A48"/>
    <w:rsid w:val="00687C4F"/>
    <w:rsid w:val="00690D74"/>
    <w:rsid w:val="00690DD2"/>
    <w:rsid w:val="00690F1E"/>
    <w:rsid w:val="006913E0"/>
    <w:rsid w:val="00691516"/>
    <w:rsid w:val="006915DC"/>
    <w:rsid w:val="0069230D"/>
    <w:rsid w:val="006925E6"/>
    <w:rsid w:val="00692844"/>
    <w:rsid w:val="00692ED6"/>
    <w:rsid w:val="00693830"/>
    <w:rsid w:val="00693AFD"/>
    <w:rsid w:val="006946C3"/>
    <w:rsid w:val="00694AB1"/>
    <w:rsid w:val="00694CB7"/>
    <w:rsid w:val="00694CB8"/>
    <w:rsid w:val="00695661"/>
    <w:rsid w:val="006957CD"/>
    <w:rsid w:val="00695872"/>
    <w:rsid w:val="00695907"/>
    <w:rsid w:val="00696466"/>
    <w:rsid w:val="006A0305"/>
    <w:rsid w:val="006A05CF"/>
    <w:rsid w:val="006A0630"/>
    <w:rsid w:val="006A11B2"/>
    <w:rsid w:val="006A1AA4"/>
    <w:rsid w:val="006A1C97"/>
    <w:rsid w:val="006A270E"/>
    <w:rsid w:val="006A2F66"/>
    <w:rsid w:val="006A311F"/>
    <w:rsid w:val="006A3172"/>
    <w:rsid w:val="006A3A32"/>
    <w:rsid w:val="006A3B7C"/>
    <w:rsid w:val="006A3E2A"/>
    <w:rsid w:val="006A46BE"/>
    <w:rsid w:val="006A46D1"/>
    <w:rsid w:val="006A48A0"/>
    <w:rsid w:val="006A5CE6"/>
    <w:rsid w:val="006A5DC7"/>
    <w:rsid w:val="006A5FE4"/>
    <w:rsid w:val="006A6178"/>
    <w:rsid w:val="006A6E6B"/>
    <w:rsid w:val="006A74A1"/>
    <w:rsid w:val="006A7F79"/>
    <w:rsid w:val="006B02C4"/>
    <w:rsid w:val="006B0375"/>
    <w:rsid w:val="006B0954"/>
    <w:rsid w:val="006B09C4"/>
    <w:rsid w:val="006B0AAA"/>
    <w:rsid w:val="006B1327"/>
    <w:rsid w:val="006B1BC0"/>
    <w:rsid w:val="006B1BF0"/>
    <w:rsid w:val="006B1CBB"/>
    <w:rsid w:val="006B1E03"/>
    <w:rsid w:val="006B2260"/>
    <w:rsid w:val="006B2570"/>
    <w:rsid w:val="006B25FA"/>
    <w:rsid w:val="006B38FB"/>
    <w:rsid w:val="006B3ABB"/>
    <w:rsid w:val="006B415D"/>
    <w:rsid w:val="006B4517"/>
    <w:rsid w:val="006B475B"/>
    <w:rsid w:val="006B54C7"/>
    <w:rsid w:val="006B634E"/>
    <w:rsid w:val="006B65B0"/>
    <w:rsid w:val="006B6BFC"/>
    <w:rsid w:val="006B7382"/>
    <w:rsid w:val="006B7AAC"/>
    <w:rsid w:val="006B7BAF"/>
    <w:rsid w:val="006B7EA0"/>
    <w:rsid w:val="006C04F8"/>
    <w:rsid w:val="006C1487"/>
    <w:rsid w:val="006C152A"/>
    <w:rsid w:val="006C19B4"/>
    <w:rsid w:val="006C27EC"/>
    <w:rsid w:val="006C3C7F"/>
    <w:rsid w:val="006C4E64"/>
    <w:rsid w:val="006C5A6D"/>
    <w:rsid w:val="006C5A7C"/>
    <w:rsid w:val="006C5AF2"/>
    <w:rsid w:val="006C5D9A"/>
    <w:rsid w:val="006C608D"/>
    <w:rsid w:val="006C6911"/>
    <w:rsid w:val="006C6F3C"/>
    <w:rsid w:val="006C748C"/>
    <w:rsid w:val="006C7669"/>
    <w:rsid w:val="006C76BE"/>
    <w:rsid w:val="006C7713"/>
    <w:rsid w:val="006C7B1A"/>
    <w:rsid w:val="006C7D49"/>
    <w:rsid w:val="006D007C"/>
    <w:rsid w:val="006D00B8"/>
    <w:rsid w:val="006D0BC4"/>
    <w:rsid w:val="006D0F04"/>
    <w:rsid w:val="006D1F7E"/>
    <w:rsid w:val="006D2522"/>
    <w:rsid w:val="006D2566"/>
    <w:rsid w:val="006D2662"/>
    <w:rsid w:val="006D31BB"/>
    <w:rsid w:val="006D31FE"/>
    <w:rsid w:val="006D364D"/>
    <w:rsid w:val="006D3685"/>
    <w:rsid w:val="006D37DC"/>
    <w:rsid w:val="006D38AC"/>
    <w:rsid w:val="006D3E0E"/>
    <w:rsid w:val="006D3E91"/>
    <w:rsid w:val="006D4600"/>
    <w:rsid w:val="006D49F3"/>
    <w:rsid w:val="006D4E38"/>
    <w:rsid w:val="006D4F3D"/>
    <w:rsid w:val="006D5235"/>
    <w:rsid w:val="006D530E"/>
    <w:rsid w:val="006D62EA"/>
    <w:rsid w:val="006D6B3F"/>
    <w:rsid w:val="006D7BEA"/>
    <w:rsid w:val="006E05C0"/>
    <w:rsid w:val="006E0A18"/>
    <w:rsid w:val="006E0BFF"/>
    <w:rsid w:val="006E0F6D"/>
    <w:rsid w:val="006E19D4"/>
    <w:rsid w:val="006E1F97"/>
    <w:rsid w:val="006E245B"/>
    <w:rsid w:val="006E269D"/>
    <w:rsid w:val="006E29F8"/>
    <w:rsid w:val="006E2D86"/>
    <w:rsid w:val="006E3060"/>
    <w:rsid w:val="006E3241"/>
    <w:rsid w:val="006E3603"/>
    <w:rsid w:val="006E36D3"/>
    <w:rsid w:val="006E395A"/>
    <w:rsid w:val="006E3A0E"/>
    <w:rsid w:val="006E3CFC"/>
    <w:rsid w:val="006E3FEE"/>
    <w:rsid w:val="006E436F"/>
    <w:rsid w:val="006E467B"/>
    <w:rsid w:val="006E5158"/>
    <w:rsid w:val="006E5292"/>
    <w:rsid w:val="006E5532"/>
    <w:rsid w:val="006E5539"/>
    <w:rsid w:val="006E6275"/>
    <w:rsid w:val="006E666B"/>
    <w:rsid w:val="006E6C9A"/>
    <w:rsid w:val="006E7276"/>
    <w:rsid w:val="006E76CB"/>
    <w:rsid w:val="006E7B1A"/>
    <w:rsid w:val="006F01F2"/>
    <w:rsid w:val="006F0502"/>
    <w:rsid w:val="006F051C"/>
    <w:rsid w:val="006F0696"/>
    <w:rsid w:val="006F0EE7"/>
    <w:rsid w:val="006F11CB"/>
    <w:rsid w:val="006F175A"/>
    <w:rsid w:val="006F1800"/>
    <w:rsid w:val="006F23BE"/>
    <w:rsid w:val="006F334A"/>
    <w:rsid w:val="006F3D0E"/>
    <w:rsid w:val="006F3F07"/>
    <w:rsid w:val="006F42DC"/>
    <w:rsid w:val="006F4719"/>
    <w:rsid w:val="006F474F"/>
    <w:rsid w:val="006F5133"/>
    <w:rsid w:val="006F564B"/>
    <w:rsid w:val="006F57BC"/>
    <w:rsid w:val="006F6285"/>
    <w:rsid w:val="006F73F5"/>
    <w:rsid w:val="006F7FEF"/>
    <w:rsid w:val="0070009F"/>
    <w:rsid w:val="00700CCB"/>
    <w:rsid w:val="00700D56"/>
    <w:rsid w:val="00700DF0"/>
    <w:rsid w:val="00701BF2"/>
    <w:rsid w:val="00701FC4"/>
    <w:rsid w:val="0070226F"/>
    <w:rsid w:val="00703199"/>
    <w:rsid w:val="00703689"/>
    <w:rsid w:val="00703FDE"/>
    <w:rsid w:val="007041E3"/>
    <w:rsid w:val="007047C4"/>
    <w:rsid w:val="00704834"/>
    <w:rsid w:val="00705143"/>
    <w:rsid w:val="00705FB1"/>
    <w:rsid w:val="00707A6E"/>
    <w:rsid w:val="00707E93"/>
    <w:rsid w:val="0071060E"/>
    <w:rsid w:val="00711120"/>
    <w:rsid w:val="0071156A"/>
    <w:rsid w:val="00711946"/>
    <w:rsid w:val="007122A1"/>
    <w:rsid w:val="007122B2"/>
    <w:rsid w:val="0071313C"/>
    <w:rsid w:val="00713B9F"/>
    <w:rsid w:val="00713C8C"/>
    <w:rsid w:val="00714851"/>
    <w:rsid w:val="00714899"/>
    <w:rsid w:val="00714DAB"/>
    <w:rsid w:val="00715158"/>
    <w:rsid w:val="007151C6"/>
    <w:rsid w:val="007153F8"/>
    <w:rsid w:val="00715643"/>
    <w:rsid w:val="00715A01"/>
    <w:rsid w:val="00715D4A"/>
    <w:rsid w:val="007168E6"/>
    <w:rsid w:val="00716CA4"/>
    <w:rsid w:val="00716EEA"/>
    <w:rsid w:val="00716F7E"/>
    <w:rsid w:val="007170FD"/>
    <w:rsid w:val="0072111D"/>
    <w:rsid w:val="00722207"/>
    <w:rsid w:val="007236A5"/>
    <w:rsid w:val="0072390F"/>
    <w:rsid w:val="00724044"/>
    <w:rsid w:val="0072420B"/>
    <w:rsid w:val="00724290"/>
    <w:rsid w:val="00724FBA"/>
    <w:rsid w:val="007264C9"/>
    <w:rsid w:val="00726534"/>
    <w:rsid w:val="007268A0"/>
    <w:rsid w:val="007268F8"/>
    <w:rsid w:val="007279F4"/>
    <w:rsid w:val="00727BB0"/>
    <w:rsid w:val="00730137"/>
    <w:rsid w:val="0073032F"/>
    <w:rsid w:val="007307E5"/>
    <w:rsid w:val="0073083D"/>
    <w:rsid w:val="007317F7"/>
    <w:rsid w:val="007329A4"/>
    <w:rsid w:val="00732EAD"/>
    <w:rsid w:val="00732FB8"/>
    <w:rsid w:val="00733040"/>
    <w:rsid w:val="00733708"/>
    <w:rsid w:val="00733ABA"/>
    <w:rsid w:val="00733B12"/>
    <w:rsid w:val="00734735"/>
    <w:rsid w:val="00734D67"/>
    <w:rsid w:val="007350DE"/>
    <w:rsid w:val="00735566"/>
    <w:rsid w:val="0073604C"/>
    <w:rsid w:val="00736A8E"/>
    <w:rsid w:val="00736E3B"/>
    <w:rsid w:val="00737792"/>
    <w:rsid w:val="00737F84"/>
    <w:rsid w:val="0074019E"/>
    <w:rsid w:val="0074041F"/>
    <w:rsid w:val="00740850"/>
    <w:rsid w:val="007409BE"/>
    <w:rsid w:val="00740B3F"/>
    <w:rsid w:val="00740B9C"/>
    <w:rsid w:val="00741077"/>
    <w:rsid w:val="007415CD"/>
    <w:rsid w:val="00741C3D"/>
    <w:rsid w:val="007421AB"/>
    <w:rsid w:val="00742371"/>
    <w:rsid w:val="007436F2"/>
    <w:rsid w:val="00744693"/>
    <w:rsid w:val="00744E56"/>
    <w:rsid w:val="00745443"/>
    <w:rsid w:val="0074548B"/>
    <w:rsid w:val="00745644"/>
    <w:rsid w:val="0074565D"/>
    <w:rsid w:val="0074574E"/>
    <w:rsid w:val="007458C9"/>
    <w:rsid w:val="00745956"/>
    <w:rsid w:val="00745D71"/>
    <w:rsid w:val="00745F4D"/>
    <w:rsid w:val="00746772"/>
    <w:rsid w:val="00746E83"/>
    <w:rsid w:val="0074702E"/>
    <w:rsid w:val="00747147"/>
    <w:rsid w:val="00747302"/>
    <w:rsid w:val="00747B46"/>
    <w:rsid w:val="00750DBC"/>
    <w:rsid w:val="00751A8E"/>
    <w:rsid w:val="007520AD"/>
    <w:rsid w:val="0075214B"/>
    <w:rsid w:val="00753A33"/>
    <w:rsid w:val="00753DE9"/>
    <w:rsid w:val="00754637"/>
    <w:rsid w:val="00754CAF"/>
    <w:rsid w:val="0075511C"/>
    <w:rsid w:val="00755549"/>
    <w:rsid w:val="00755850"/>
    <w:rsid w:val="00755DC5"/>
    <w:rsid w:val="00755E56"/>
    <w:rsid w:val="00757555"/>
    <w:rsid w:val="00757A18"/>
    <w:rsid w:val="0076034C"/>
    <w:rsid w:val="00760C3A"/>
    <w:rsid w:val="00760D2F"/>
    <w:rsid w:val="00760D56"/>
    <w:rsid w:val="00762C73"/>
    <w:rsid w:val="00763384"/>
    <w:rsid w:val="0076340C"/>
    <w:rsid w:val="00763A7B"/>
    <w:rsid w:val="00763F50"/>
    <w:rsid w:val="0076463A"/>
    <w:rsid w:val="0076474F"/>
    <w:rsid w:val="00764FDD"/>
    <w:rsid w:val="0076531E"/>
    <w:rsid w:val="00765429"/>
    <w:rsid w:val="00765EC5"/>
    <w:rsid w:val="007660B2"/>
    <w:rsid w:val="007666CC"/>
    <w:rsid w:val="00766B66"/>
    <w:rsid w:val="00767C9A"/>
    <w:rsid w:val="00767E70"/>
    <w:rsid w:val="00770724"/>
    <w:rsid w:val="00770DCA"/>
    <w:rsid w:val="00770EF6"/>
    <w:rsid w:val="0077185A"/>
    <w:rsid w:val="00772396"/>
    <w:rsid w:val="00773379"/>
    <w:rsid w:val="007733D3"/>
    <w:rsid w:val="00773455"/>
    <w:rsid w:val="007734EB"/>
    <w:rsid w:val="0077377F"/>
    <w:rsid w:val="00773CFD"/>
    <w:rsid w:val="00773FA3"/>
    <w:rsid w:val="00774C8F"/>
    <w:rsid w:val="0077604E"/>
    <w:rsid w:val="0077612E"/>
    <w:rsid w:val="007764B8"/>
    <w:rsid w:val="0077658A"/>
    <w:rsid w:val="00776A8F"/>
    <w:rsid w:val="00776AF0"/>
    <w:rsid w:val="007771F8"/>
    <w:rsid w:val="0077773C"/>
    <w:rsid w:val="00777C3D"/>
    <w:rsid w:val="00777D09"/>
    <w:rsid w:val="007808B2"/>
    <w:rsid w:val="00780AB3"/>
    <w:rsid w:val="00781B07"/>
    <w:rsid w:val="00781E38"/>
    <w:rsid w:val="007828AA"/>
    <w:rsid w:val="00782CD7"/>
    <w:rsid w:val="00783039"/>
    <w:rsid w:val="00783419"/>
    <w:rsid w:val="007837A8"/>
    <w:rsid w:val="00784594"/>
    <w:rsid w:val="0078466A"/>
    <w:rsid w:val="00784FD8"/>
    <w:rsid w:val="007852AA"/>
    <w:rsid w:val="0078547B"/>
    <w:rsid w:val="0078570A"/>
    <w:rsid w:val="00785748"/>
    <w:rsid w:val="007858E4"/>
    <w:rsid w:val="00785914"/>
    <w:rsid w:val="00785D3C"/>
    <w:rsid w:val="00786D7E"/>
    <w:rsid w:val="007871FF"/>
    <w:rsid w:val="007876E3"/>
    <w:rsid w:val="00787BE4"/>
    <w:rsid w:val="00787E94"/>
    <w:rsid w:val="00790448"/>
    <w:rsid w:val="007916C8"/>
    <w:rsid w:val="007919FB"/>
    <w:rsid w:val="00791A2B"/>
    <w:rsid w:val="00792297"/>
    <w:rsid w:val="007922B4"/>
    <w:rsid w:val="00792829"/>
    <w:rsid w:val="00792BB7"/>
    <w:rsid w:val="0079302D"/>
    <w:rsid w:val="007930F5"/>
    <w:rsid w:val="00793199"/>
    <w:rsid w:val="007932D3"/>
    <w:rsid w:val="0079331A"/>
    <w:rsid w:val="00793582"/>
    <w:rsid w:val="00793CB3"/>
    <w:rsid w:val="00793DBE"/>
    <w:rsid w:val="00793F77"/>
    <w:rsid w:val="00794374"/>
    <w:rsid w:val="007947A6"/>
    <w:rsid w:val="007950A1"/>
    <w:rsid w:val="007958C1"/>
    <w:rsid w:val="00795B69"/>
    <w:rsid w:val="00796029"/>
    <w:rsid w:val="00796CCE"/>
    <w:rsid w:val="00796CE8"/>
    <w:rsid w:val="00796F15"/>
    <w:rsid w:val="00797075"/>
    <w:rsid w:val="007973F2"/>
    <w:rsid w:val="00797DDC"/>
    <w:rsid w:val="007A04F7"/>
    <w:rsid w:val="007A0802"/>
    <w:rsid w:val="007A13B0"/>
    <w:rsid w:val="007A1E27"/>
    <w:rsid w:val="007A1EFB"/>
    <w:rsid w:val="007A234C"/>
    <w:rsid w:val="007A26C2"/>
    <w:rsid w:val="007A288B"/>
    <w:rsid w:val="007A29FC"/>
    <w:rsid w:val="007A3142"/>
    <w:rsid w:val="007A405E"/>
    <w:rsid w:val="007A4B70"/>
    <w:rsid w:val="007A5785"/>
    <w:rsid w:val="007A58C4"/>
    <w:rsid w:val="007A612E"/>
    <w:rsid w:val="007A66F1"/>
    <w:rsid w:val="007A6DDA"/>
    <w:rsid w:val="007A789D"/>
    <w:rsid w:val="007A79B4"/>
    <w:rsid w:val="007A7ADF"/>
    <w:rsid w:val="007A7F20"/>
    <w:rsid w:val="007B1525"/>
    <w:rsid w:val="007B1CF4"/>
    <w:rsid w:val="007B1F2F"/>
    <w:rsid w:val="007B341E"/>
    <w:rsid w:val="007B34AB"/>
    <w:rsid w:val="007B3904"/>
    <w:rsid w:val="007B4863"/>
    <w:rsid w:val="007B5297"/>
    <w:rsid w:val="007B538C"/>
    <w:rsid w:val="007B53AC"/>
    <w:rsid w:val="007B56BF"/>
    <w:rsid w:val="007B58CE"/>
    <w:rsid w:val="007B63DB"/>
    <w:rsid w:val="007B6924"/>
    <w:rsid w:val="007B6BB1"/>
    <w:rsid w:val="007B7CE2"/>
    <w:rsid w:val="007C0D84"/>
    <w:rsid w:val="007C1073"/>
    <w:rsid w:val="007C1234"/>
    <w:rsid w:val="007C1FF5"/>
    <w:rsid w:val="007C2029"/>
    <w:rsid w:val="007C22C9"/>
    <w:rsid w:val="007C26B8"/>
    <w:rsid w:val="007C2C06"/>
    <w:rsid w:val="007C2D32"/>
    <w:rsid w:val="007C318A"/>
    <w:rsid w:val="007C3452"/>
    <w:rsid w:val="007C3728"/>
    <w:rsid w:val="007C39F4"/>
    <w:rsid w:val="007C420A"/>
    <w:rsid w:val="007C4746"/>
    <w:rsid w:val="007C4FF8"/>
    <w:rsid w:val="007C5A49"/>
    <w:rsid w:val="007C5B1E"/>
    <w:rsid w:val="007C6308"/>
    <w:rsid w:val="007C6A71"/>
    <w:rsid w:val="007C753B"/>
    <w:rsid w:val="007D034B"/>
    <w:rsid w:val="007D07A9"/>
    <w:rsid w:val="007D0A4E"/>
    <w:rsid w:val="007D13F6"/>
    <w:rsid w:val="007D1F21"/>
    <w:rsid w:val="007D2C34"/>
    <w:rsid w:val="007D2C83"/>
    <w:rsid w:val="007D3045"/>
    <w:rsid w:val="007D324F"/>
    <w:rsid w:val="007D375D"/>
    <w:rsid w:val="007D3954"/>
    <w:rsid w:val="007D46FA"/>
    <w:rsid w:val="007D4835"/>
    <w:rsid w:val="007D4CE0"/>
    <w:rsid w:val="007D5124"/>
    <w:rsid w:val="007D5D8B"/>
    <w:rsid w:val="007D6647"/>
    <w:rsid w:val="007D6AF9"/>
    <w:rsid w:val="007D6F60"/>
    <w:rsid w:val="007D7350"/>
    <w:rsid w:val="007D7415"/>
    <w:rsid w:val="007D7557"/>
    <w:rsid w:val="007D76F2"/>
    <w:rsid w:val="007D7775"/>
    <w:rsid w:val="007D7EEB"/>
    <w:rsid w:val="007E0B86"/>
    <w:rsid w:val="007E118C"/>
    <w:rsid w:val="007E11C3"/>
    <w:rsid w:val="007E1A06"/>
    <w:rsid w:val="007E1B71"/>
    <w:rsid w:val="007E1F93"/>
    <w:rsid w:val="007E2BB8"/>
    <w:rsid w:val="007E2FA7"/>
    <w:rsid w:val="007E356F"/>
    <w:rsid w:val="007E409C"/>
    <w:rsid w:val="007E4E2D"/>
    <w:rsid w:val="007E4EBC"/>
    <w:rsid w:val="007E54F3"/>
    <w:rsid w:val="007E693C"/>
    <w:rsid w:val="007E7274"/>
    <w:rsid w:val="007E7F8F"/>
    <w:rsid w:val="007F06C0"/>
    <w:rsid w:val="007F1311"/>
    <w:rsid w:val="007F136F"/>
    <w:rsid w:val="007F14A7"/>
    <w:rsid w:val="007F1DCC"/>
    <w:rsid w:val="007F1FAC"/>
    <w:rsid w:val="007F22AA"/>
    <w:rsid w:val="007F2647"/>
    <w:rsid w:val="007F2973"/>
    <w:rsid w:val="007F2B0B"/>
    <w:rsid w:val="007F2CC3"/>
    <w:rsid w:val="007F2EEA"/>
    <w:rsid w:val="007F48E7"/>
    <w:rsid w:val="007F49A2"/>
    <w:rsid w:val="007F4F1B"/>
    <w:rsid w:val="007F580D"/>
    <w:rsid w:val="007F624B"/>
    <w:rsid w:val="007F6482"/>
    <w:rsid w:val="008004A7"/>
    <w:rsid w:val="00800842"/>
    <w:rsid w:val="0080090B"/>
    <w:rsid w:val="00800BF1"/>
    <w:rsid w:val="0080142D"/>
    <w:rsid w:val="008019A7"/>
    <w:rsid w:val="00801DF9"/>
    <w:rsid w:val="00801FF1"/>
    <w:rsid w:val="00802D8B"/>
    <w:rsid w:val="008039E4"/>
    <w:rsid w:val="00804039"/>
    <w:rsid w:val="0080566A"/>
    <w:rsid w:val="00805AF4"/>
    <w:rsid w:val="00805CD2"/>
    <w:rsid w:val="00805EF0"/>
    <w:rsid w:val="00806B1D"/>
    <w:rsid w:val="008076B4"/>
    <w:rsid w:val="00807F22"/>
    <w:rsid w:val="00810101"/>
    <w:rsid w:val="0081027B"/>
    <w:rsid w:val="0081145E"/>
    <w:rsid w:val="00811FDE"/>
    <w:rsid w:val="008121FE"/>
    <w:rsid w:val="00812D2C"/>
    <w:rsid w:val="00812E69"/>
    <w:rsid w:val="00812F97"/>
    <w:rsid w:val="00813018"/>
    <w:rsid w:val="0081334C"/>
    <w:rsid w:val="00813445"/>
    <w:rsid w:val="008134C7"/>
    <w:rsid w:val="008134F2"/>
    <w:rsid w:val="00813EE1"/>
    <w:rsid w:val="00814388"/>
    <w:rsid w:val="00814839"/>
    <w:rsid w:val="008158E6"/>
    <w:rsid w:val="008158F4"/>
    <w:rsid w:val="00815B67"/>
    <w:rsid w:val="00815E8C"/>
    <w:rsid w:val="00816164"/>
    <w:rsid w:val="0081625F"/>
    <w:rsid w:val="00816EB3"/>
    <w:rsid w:val="00817386"/>
    <w:rsid w:val="00817857"/>
    <w:rsid w:val="00817A07"/>
    <w:rsid w:val="008213C7"/>
    <w:rsid w:val="0082167F"/>
    <w:rsid w:val="00821F81"/>
    <w:rsid w:val="008227A5"/>
    <w:rsid w:val="00822A02"/>
    <w:rsid w:val="00822CAC"/>
    <w:rsid w:val="00823E1E"/>
    <w:rsid w:val="00823F21"/>
    <w:rsid w:val="0082405D"/>
    <w:rsid w:val="00824ED4"/>
    <w:rsid w:val="0082674D"/>
    <w:rsid w:val="008304BB"/>
    <w:rsid w:val="00830F67"/>
    <w:rsid w:val="008314A4"/>
    <w:rsid w:val="00831A1F"/>
    <w:rsid w:val="00831F17"/>
    <w:rsid w:val="008324C3"/>
    <w:rsid w:val="0083269E"/>
    <w:rsid w:val="008326D7"/>
    <w:rsid w:val="008330AE"/>
    <w:rsid w:val="00833308"/>
    <w:rsid w:val="00834607"/>
    <w:rsid w:val="0083538B"/>
    <w:rsid w:val="00835B10"/>
    <w:rsid w:val="00836106"/>
    <w:rsid w:val="00836A90"/>
    <w:rsid w:val="00837228"/>
    <w:rsid w:val="00837598"/>
    <w:rsid w:val="00840D13"/>
    <w:rsid w:val="008414AB"/>
    <w:rsid w:val="00841AD8"/>
    <w:rsid w:val="00841B80"/>
    <w:rsid w:val="00841BF7"/>
    <w:rsid w:val="00841FC5"/>
    <w:rsid w:val="00842433"/>
    <w:rsid w:val="0084249A"/>
    <w:rsid w:val="00842675"/>
    <w:rsid w:val="00842909"/>
    <w:rsid w:val="00843151"/>
    <w:rsid w:val="008443C6"/>
    <w:rsid w:val="0084501B"/>
    <w:rsid w:val="008450B1"/>
    <w:rsid w:val="008453B8"/>
    <w:rsid w:val="00845AF2"/>
    <w:rsid w:val="00845D75"/>
    <w:rsid w:val="00846009"/>
    <w:rsid w:val="00846A36"/>
    <w:rsid w:val="00847270"/>
    <w:rsid w:val="0084743C"/>
    <w:rsid w:val="008478D1"/>
    <w:rsid w:val="00847F41"/>
    <w:rsid w:val="00850063"/>
    <w:rsid w:val="008506E9"/>
    <w:rsid w:val="00850B75"/>
    <w:rsid w:val="00850F24"/>
    <w:rsid w:val="00850F90"/>
    <w:rsid w:val="00851C36"/>
    <w:rsid w:val="00852036"/>
    <w:rsid w:val="0085249C"/>
    <w:rsid w:val="008524F7"/>
    <w:rsid w:val="008526D6"/>
    <w:rsid w:val="00852BD5"/>
    <w:rsid w:val="00852DA9"/>
    <w:rsid w:val="00853933"/>
    <w:rsid w:val="00853A33"/>
    <w:rsid w:val="00854145"/>
    <w:rsid w:val="008554CF"/>
    <w:rsid w:val="00855DD5"/>
    <w:rsid w:val="00855F64"/>
    <w:rsid w:val="008563F5"/>
    <w:rsid w:val="00856522"/>
    <w:rsid w:val="00856CCF"/>
    <w:rsid w:val="00856F59"/>
    <w:rsid w:val="00860263"/>
    <w:rsid w:val="008604C0"/>
    <w:rsid w:val="008609C4"/>
    <w:rsid w:val="00861081"/>
    <w:rsid w:val="00861A2D"/>
    <w:rsid w:val="00862AA2"/>
    <w:rsid w:val="00862C53"/>
    <w:rsid w:val="00863270"/>
    <w:rsid w:val="00863896"/>
    <w:rsid w:val="00863C51"/>
    <w:rsid w:val="00863D63"/>
    <w:rsid w:val="00864425"/>
    <w:rsid w:val="008647A3"/>
    <w:rsid w:val="00864802"/>
    <w:rsid w:val="00864A99"/>
    <w:rsid w:val="00864C9C"/>
    <w:rsid w:val="00864E37"/>
    <w:rsid w:val="008654DF"/>
    <w:rsid w:val="00865BF7"/>
    <w:rsid w:val="00865F48"/>
    <w:rsid w:val="00865F5B"/>
    <w:rsid w:val="008661E6"/>
    <w:rsid w:val="00866695"/>
    <w:rsid w:val="00867043"/>
    <w:rsid w:val="00867377"/>
    <w:rsid w:val="00867389"/>
    <w:rsid w:val="008674BC"/>
    <w:rsid w:val="00867846"/>
    <w:rsid w:val="008679FD"/>
    <w:rsid w:val="00867FE5"/>
    <w:rsid w:val="00870F7B"/>
    <w:rsid w:val="00871DE5"/>
    <w:rsid w:val="00872510"/>
    <w:rsid w:val="008727B2"/>
    <w:rsid w:val="00872A5A"/>
    <w:rsid w:val="0087323F"/>
    <w:rsid w:val="008732A6"/>
    <w:rsid w:val="008735B8"/>
    <w:rsid w:val="0087360B"/>
    <w:rsid w:val="00873B25"/>
    <w:rsid w:val="00873DC2"/>
    <w:rsid w:val="008743E7"/>
    <w:rsid w:val="00874B44"/>
    <w:rsid w:val="00874D7E"/>
    <w:rsid w:val="008750FE"/>
    <w:rsid w:val="008751E4"/>
    <w:rsid w:val="00875429"/>
    <w:rsid w:val="00876605"/>
    <w:rsid w:val="00876714"/>
    <w:rsid w:val="008769D1"/>
    <w:rsid w:val="008771AF"/>
    <w:rsid w:val="008774D2"/>
    <w:rsid w:val="00877953"/>
    <w:rsid w:val="008802AB"/>
    <w:rsid w:val="0088036B"/>
    <w:rsid w:val="0088059F"/>
    <w:rsid w:val="00880F7E"/>
    <w:rsid w:val="0088177D"/>
    <w:rsid w:val="00881A2D"/>
    <w:rsid w:val="00881E14"/>
    <w:rsid w:val="008820FD"/>
    <w:rsid w:val="0088282D"/>
    <w:rsid w:val="00882A91"/>
    <w:rsid w:val="00882D3D"/>
    <w:rsid w:val="00882D9F"/>
    <w:rsid w:val="00882FB6"/>
    <w:rsid w:val="008841DE"/>
    <w:rsid w:val="0088455E"/>
    <w:rsid w:val="00884BAB"/>
    <w:rsid w:val="0088522E"/>
    <w:rsid w:val="00885285"/>
    <w:rsid w:val="00885D01"/>
    <w:rsid w:val="00885DA2"/>
    <w:rsid w:val="008861CF"/>
    <w:rsid w:val="00886502"/>
    <w:rsid w:val="00886896"/>
    <w:rsid w:val="00886A19"/>
    <w:rsid w:val="00886E65"/>
    <w:rsid w:val="00887112"/>
    <w:rsid w:val="00887944"/>
    <w:rsid w:val="00887B8E"/>
    <w:rsid w:val="008905E8"/>
    <w:rsid w:val="008909C7"/>
    <w:rsid w:val="00891169"/>
    <w:rsid w:val="00891BE3"/>
    <w:rsid w:val="00892381"/>
    <w:rsid w:val="00892FF4"/>
    <w:rsid w:val="0089310D"/>
    <w:rsid w:val="00893633"/>
    <w:rsid w:val="00893DB4"/>
    <w:rsid w:val="0089410E"/>
    <w:rsid w:val="00894382"/>
    <w:rsid w:val="0089492B"/>
    <w:rsid w:val="00895003"/>
    <w:rsid w:val="0089548F"/>
    <w:rsid w:val="00895502"/>
    <w:rsid w:val="008959A3"/>
    <w:rsid w:val="008959A7"/>
    <w:rsid w:val="00895F49"/>
    <w:rsid w:val="00896052"/>
    <w:rsid w:val="00896053"/>
    <w:rsid w:val="0089618E"/>
    <w:rsid w:val="00896460"/>
    <w:rsid w:val="00897867"/>
    <w:rsid w:val="008A010C"/>
    <w:rsid w:val="008A0403"/>
    <w:rsid w:val="008A15DB"/>
    <w:rsid w:val="008A1BB9"/>
    <w:rsid w:val="008A203E"/>
    <w:rsid w:val="008A21EE"/>
    <w:rsid w:val="008A22F8"/>
    <w:rsid w:val="008A2599"/>
    <w:rsid w:val="008A29B1"/>
    <w:rsid w:val="008A3460"/>
    <w:rsid w:val="008A4362"/>
    <w:rsid w:val="008A4526"/>
    <w:rsid w:val="008A4565"/>
    <w:rsid w:val="008A4856"/>
    <w:rsid w:val="008A4BF8"/>
    <w:rsid w:val="008A4C44"/>
    <w:rsid w:val="008A4F5D"/>
    <w:rsid w:val="008A5AA5"/>
    <w:rsid w:val="008A5BF6"/>
    <w:rsid w:val="008A6615"/>
    <w:rsid w:val="008A6C89"/>
    <w:rsid w:val="008A713E"/>
    <w:rsid w:val="008A7221"/>
    <w:rsid w:val="008A7AB7"/>
    <w:rsid w:val="008B0677"/>
    <w:rsid w:val="008B08DF"/>
    <w:rsid w:val="008B1817"/>
    <w:rsid w:val="008B2A95"/>
    <w:rsid w:val="008B397C"/>
    <w:rsid w:val="008B39CA"/>
    <w:rsid w:val="008B4BF8"/>
    <w:rsid w:val="008B5107"/>
    <w:rsid w:val="008B510E"/>
    <w:rsid w:val="008B59AC"/>
    <w:rsid w:val="008B5E7F"/>
    <w:rsid w:val="008B63E8"/>
    <w:rsid w:val="008B796B"/>
    <w:rsid w:val="008C0C50"/>
    <w:rsid w:val="008C116E"/>
    <w:rsid w:val="008C18DF"/>
    <w:rsid w:val="008C1B63"/>
    <w:rsid w:val="008C2049"/>
    <w:rsid w:val="008C23BD"/>
    <w:rsid w:val="008C23DF"/>
    <w:rsid w:val="008C2642"/>
    <w:rsid w:val="008C28AE"/>
    <w:rsid w:val="008C3363"/>
    <w:rsid w:val="008C35DF"/>
    <w:rsid w:val="008C4475"/>
    <w:rsid w:val="008C447F"/>
    <w:rsid w:val="008C46E7"/>
    <w:rsid w:val="008C4E58"/>
    <w:rsid w:val="008C510B"/>
    <w:rsid w:val="008C532D"/>
    <w:rsid w:val="008C540A"/>
    <w:rsid w:val="008C6FC6"/>
    <w:rsid w:val="008C70E9"/>
    <w:rsid w:val="008C7904"/>
    <w:rsid w:val="008C7A10"/>
    <w:rsid w:val="008C7F10"/>
    <w:rsid w:val="008D006C"/>
    <w:rsid w:val="008D039D"/>
    <w:rsid w:val="008D06B9"/>
    <w:rsid w:val="008D0744"/>
    <w:rsid w:val="008D1396"/>
    <w:rsid w:val="008D140E"/>
    <w:rsid w:val="008D1D0A"/>
    <w:rsid w:val="008D1E07"/>
    <w:rsid w:val="008D2993"/>
    <w:rsid w:val="008D2FFC"/>
    <w:rsid w:val="008D339F"/>
    <w:rsid w:val="008D395C"/>
    <w:rsid w:val="008D39EE"/>
    <w:rsid w:val="008D3F15"/>
    <w:rsid w:val="008D41E3"/>
    <w:rsid w:val="008D41F7"/>
    <w:rsid w:val="008D4674"/>
    <w:rsid w:val="008D5110"/>
    <w:rsid w:val="008D53DC"/>
    <w:rsid w:val="008D550D"/>
    <w:rsid w:val="008D5DE5"/>
    <w:rsid w:val="008D6978"/>
    <w:rsid w:val="008D7868"/>
    <w:rsid w:val="008D79E0"/>
    <w:rsid w:val="008D7A74"/>
    <w:rsid w:val="008D7DEF"/>
    <w:rsid w:val="008E189A"/>
    <w:rsid w:val="008E1C55"/>
    <w:rsid w:val="008E28D9"/>
    <w:rsid w:val="008E3C87"/>
    <w:rsid w:val="008E4732"/>
    <w:rsid w:val="008E4B42"/>
    <w:rsid w:val="008E50FE"/>
    <w:rsid w:val="008E55CD"/>
    <w:rsid w:val="008E66DA"/>
    <w:rsid w:val="008E7715"/>
    <w:rsid w:val="008E7BC3"/>
    <w:rsid w:val="008E7C17"/>
    <w:rsid w:val="008E7C55"/>
    <w:rsid w:val="008E7D2F"/>
    <w:rsid w:val="008E7F15"/>
    <w:rsid w:val="008E7F7B"/>
    <w:rsid w:val="008E7FC8"/>
    <w:rsid w:val="008F045A"/>
    <w:rsid w:val="008F07B1"/>
    <w:rsid w:val="008F0D50"/>
    <w:rsid w:val="008F1425"/>
    <w:rsid w:val="008F2779"/>
    <w:rsid w:val="008F2A2C"/>
    <w:rsid w:val="008F2B17"/>
    <w:rsid w:val="008F2C73"/>
    <w:rsid w:val="008F39A3"/>
    <w:rsid w:val="008F3F30"/>
    <w:rsid w:val="008F4884"/>
    <w:rsid w:val="008F51E7"/>
    <w:rsid w:val="008F5AD3"/>
    <w:rsid w:val="008F5B40"/>
    <w:rsid w:val="008F5CA5"/>
    <w:rsid w:val="008F6186"/>
    <w:rsid w:val="008F6199"/>
    <w:rsid w:val="008F656D"/>
    <w:rsid w:val="008F671E"/>
    <w:rsid w:val="008F6AD7"/>
    <w:rsid w:val="008F6B8F"/>
    <w:rsid w:val="008F6DC4"/>
    <w:rsid w:val="008F7DA8"/>
    <w:rsid w:val="00900828"/>
    <w:rsid w:val="00900B6F"/>
    <w:rsid w:val="009012E1"/>
    <w:rsid w:val="00901501"/>
    <w:rsid w:val="00901B62"/>
    <w:rsid w:val="00901C24"/>
    <w:rsid w:val="00901D1B"/>
    <w:rsid w:val="00901DA7"/>
    <w:rsid w:val="00902474"/>
    <w:rsid w:val="00902C5E"/>
    <w:rsid w:val="00903367"/>
    <w:rsid w:val="009035FE"/>
    <w:rsid w:val="009038EA"/>
    <w:rsid w:val="00904169"/>
    <w:rsid w:val="009047FC"/>
    <w:rsid w:val="009048FA"/>
    <w:rsid w:val="0090517D"/>
    <w:rsid w:val="00905C7A"/>
    <w:rsid w:val="00906080"/>
    <w:rsid w:val="009065FF"/>
    <w:rsid w:val="00906B12"/>
    <w:rsid w:val="0090716F"/>
    <w:rsid w:val="009074F7"/>
    <w:rsid w:val="00910343"/>
    <w:rsid w:val="009104E6"/>
    <w:rsid w:val="009106BD"/>
    <w:rsid w:val="00910B68"/>
    <w:rsid w:val="00910C2B"/>
    <w:rsid w:val="0091178C"/>
    <w:rsid w:val="00911BE0"/>
    <w:rsid w:val="00911DF4"/>
    <w:rsid w:val="0091212E"/>
    <w:rsid w:val="00912461"/>
    <w:rsid w:val="00912D11"/>
    <w:rsid w:val="00912E5C"/>
    <w:rsid w:val="00912F11"/>
    <w:rsid w:val="00912FFB"/>
    <w:rsid w:val="009133D4"/>
    <w:rsid w:val="0091391C"/>
    <w:rsid w:val="009139D5"/>
    <w:rsid w:val="00913FF5"/>
    <w:rsid w:val="009147BB"/>
    <w:rsid w:val="00914974"/>
    <w:rsid w:val="00914B60"/>
    <w:rsid w:val="00915472"/>
    <w:rsid w:val="009160C2"/>
    <w:rsid w:val="009165B6"/>
    <w:rsid w:val="0091740E"/>
    <w:rsid w:val="00917801"/>
    <w:rsid w:val="00917840"/>
    <w:rsid w:val="00917888"/>
    <w:rsid w:val="00917999"/>
    <w:rsid w:val="00920375"/>
    <w:rsid w:val="009212DF"/>
    <w:rsid w:val="00921454"/>
    <w:rsid w:val="00921598"/>
    <w:rsid w:val="00921911"/>
    <w:rsid w:val="00922999"/>
    <w:rsid w:val="00923420"/>
    <w:rsid w:val="0092381F"/>
    <w:rsid w:val="0092387E"/>
    <w:rsid w:val="00923932"/>
    <w:rsid w:val="00924B96"/>
    <w:rsid w:val="009255BD"/>
    <w:rsid w:val="00925D79"/>
    <w:rsid w:val="009265CA"/>
    <w:rsid w:val="00926FE8"/>
    <w:rsid w:val="00927DDF"/>
    <w:rsid w:val="009303B3"/>
    <w:rsid w:val="00930D42"/>
    <w:rsid w:val="0093187B"/>
    <w:rsid w:val="00932442"/>
    <w:rsid w:val="009328B3"/>
    <w:rsid w:val="009334D5"/>
    <w:rsid w:val="00933512"/>
    <w:rsid w:val="00933879"/>
    <w:rsid w:val="00933ACF"/>
    <w:rsid w:val="00933E85"/>
    <w:rsid w:val="00934335"/>
    <w:rsid w:val="00934445"/>
    <w:rsid w:val="00934855"/>
    <w:rsid w:val="00934A8D"/>
    <w:rsid w:val="00934C4B"/>
    <w:rsid w:val="009367D7"/>
    <w:rsid w:val="00936B05"/>
    <w:rsid w:val="00936E46"/>
    <w:rsid w:val="00936EBF"/>
    <w:rsid w:val="0093735C"/>
    <w:rsid w:val="00940424"/>
    <w:rsid w:val="009414D9"/>
    <w:rsid w:val="0094172A"/>
    <w:rsid w:val="0094294F"/>
    <w:rsid w:val="00943068"/>
    <w:rsid w:val="00943AD0"/>
    <w:rsid w:val="00943F9B"/>
    <w:rsid w:val="009440F6"/>
    <w:rsid w:val="00945318"/>
    <w:rsid w:val="009454E4"/>
    <w:rsid w:val="0094593D"/>
    <w:rsid w:val="009459E0"/>
    <w:rsid w:val="00945D59"/>
    <w:rsid w:val="00945E8F"/>
    <w:rsid w:val="00946313"/>
    <w:rsid w:val="00946778"/>
    <w:rsid w:val="0094743A"/>
    <w:rsid w:val="00947D56"/>
    <w:rsid w:val="00947FCD"/>
    <w:rsid w:val="00950731"/>
    <w:rsid w:val="00950B33"/>
    <w:rsid w:val="00950CBD"/>
    <w:rsid w:val="00950DCD"/>
    <w:rsid w:val="00951904"/>
    <w:rsid w:val="00952130"/>
    <w:rsid w:val="0095224B"/>
    <w:rsid w:val="00952523"/>
    <w:rsid w:val="00952BD9"/>
    <w:rsid w:val="00953442"/>
    <w:rsid w:val="0095359B"/>
    <w:rsid w:val="00953769"/>
    <w:rsid w:val="009540A9"/>
    <w:rsid w:val="00954B3E"/>
    <w:rsid w:val="00955BD2"/>
    <w:rsid w:val="00955CE7"/>
    <w:rsid w:val="009561CC"/>
    <w:rsid w:val="009564B4"/>
    <w:rsid w:val="00956915"/>
    <w:rsid w:val="00957024"/>
    <w:rsid w:val="00957123"/>
    <w:rsid w:val="00957710"/>
    <w:rsid w:val="00957A8D"/>
    <w:rsid w:val="00960A07"/>
    <w:rsid w:val="00961187"/>
    <w:rsid w:val="009611A6"/>
    <w:rsid w:val="0096186A"/>
    <w:rsid w:val="00961C04"/>
    <w:rsid w:val="009621F5"/>
    <w:rsid w:val="00962AA0"/>
    <w:rsid w:val="00962C2E"/>
    <w:rsid w:val="0096370A"/>
    <w:rsid w:val="00963A76"/>
    <w:rsid w:val="00965D53"/>
    <w:rsid w:val="00966339"/>
    <w:rsid w:val="00966652"/>
    <w:rsid w:val="009668C1"/>
    <w:rsid w:val="009669FB"/>
    <w:rsid w:val="00966B68"/>
    <w:rsid w:val="00966D3C"/>
    <w:rsid w:val="00966E55"/>
    <w:rsid w:val="00967AA6"/>
    <w:rsid w:val="00967EAC"/>
    <w:rsid w:val="0097009A"/>
    <w:rsid w:val="009701A7"/>
    <w:rsid w:val="00970241"/>
    <w:rsid w:val="00970C66"/>
    <w:rsid w:val="00970D01"/>
    <w:rsid w:val="00971A0D"/>
    <w:rsid w:val="00971A29"/>
    <w:rsid w:val="00971AB3"/>
    <w:rsid w:val="00972041"/>
    <w:rsid w:val="00972308"/>
    <w:rsid w:val="0097250A"/>
    <w:rsid w:val="00972B59"/>
    <w:rsid w:val="00972CF7"/>
    <w:rsid w:val="00973546"/>
    <w:rsid w:val="009736B4"/>
    <w:rsid w:val="009738DD"/>
    <w:rsid w:val="0097392D"/>
    <w:rsid w:val="009739EE"/>
    <w:rsid w:val="00974184"/>
    <w:rsid w:val="0097465F"/>
    <w:rsid w:val="00974864"/>
    <w:rsid w:val="00976455"/>
    <w:rsid w:val="00976E85"/>
    <w:rsid w:val="00977561"/>
    <w:rsid w:val="0097787B"/>
    <w:rsid w:val="00977C80"/>
    <w:rsid w:val="00977DFD"/>
    <w:rsid w:val="0098034B"/>
    <w:rsid w:val="0098045D"/>
    <w:rsid w:val="00981F43"/>
    <w:rsid w:val="00982B42"/>
    <w:rsid w:val="00983C13"/>
    <w:rsid w:val="00983E41"/>
    <w:rsid w:val="009840D8"/>
    <w:rsid w:val="0098470D"/>
    <w:rsid w:val="00984890"/>
    <w:rsid w:val="00984D9F"/>
    <w:rsid w:val="00985034"/>
    <w:rsid w:val="009850B0"/>
    <w:rsid w:val="00985BE5"/>
    <w:rsid w:val="00985D03"/>
    <w:rsid w:val="00985D17"/>
    <w:rsid w:val="0098650B"/>
    <w:rsid w:val="00986913"/>
    <w:rsid w:val="00986F0F"/>
    <w:rsid w:val="00986F11"/>
    <w:rsid w:val="00987293"/>
    <w:rsid w:val="0098796D"/>
    <w:rsid w:val="00987D37"/>
    <w:rsid w:val="00991016"/>
    <w:rsid w:val="0099180D"/>
    <w:rsid w:val="00992CE0"/>
    <w:rsid w:val="00992D93"/>
    <w:rsid w:val="00992EC2"/>
    <w:rsid w:val="00992F34"/>
    <w:rsid w:val="009933FD"/>
    <w:rsid w:val="00993931"/>
    <w:rsid w:val="00993F51"/>
    <w:rsid w:val="00994D24"/>
    <w:rsid w:val="00995086"/>
    <w:rsid w:val="00995126"/>
    <w:rsid w:val="009959AF"/>
    <w:rsid w:val="00995EEA"/>
    <w:rsid w:val="00997514"/>
    <w:rsid w:val="009978D4"/>
    <w:rsid w:val="009979AF"/>
    <w:rsid w:val="00997C77"/>
    <w:rsid w:val="009A0728"/>
    <w:rsid w:val="009A091D"/>
    <w:rsid w:val="009A0EBE"/>
    <w:rsid w:val="009A11E1"/>
    <w:rsid w:val="009A11E3"/>
    <w:rsid w:val="009A259D"/>
    <w:rsid w:val="009A2E6A"/>
    <w:rsid w:val="009A38E0"/>
    <w:rsid w:val="009A3C07"/>
    <w:rsid w:val="009A401C"/>
    <w:rsid w:val="009A4EE0"/>
    <w:rsid w:val="009A4F74"/>
    <w:rsid w:val="009A5642"/>
    <w:rsid w:val="009A5DB2"/>
    <w:rsid w:val="009A5E02"/>
    <w:rsid w:val="009A6657"/>
    <w:rsid w:val="009A70AD"/>
    <w:rsid w:val="009A72B6"/>
    <w:rsid w:val="009A72CC"/>
    <w:rsid w:val="009A749F"/>
    <w:rsid w:val="009B073D"/>
    <w:rsid w:val="009B0D71"/>
    <w:rsid w:val="009B1320"/>
    <w:rsid w:val="009B1516"/>
    <w:rsid w:val="009B1595"/>
    <w:rsid w:val="009B1AA6"/>
    <w:rsid w:val="009B2069"/>
    <w:rsid w:val="009B22F0"/>
    <w:rsid w:val="009B3B64"/>
    <w:rsid w:val="009B3FA5"/>
    <w:rsid w:val="009B4B5F"/>
    <w:rsid w:val="009B55B6"/>
    <w:rsid w:val="009B64E9"/>
    <w:rsid w:val="009B6B43"/>
    <w:rsid w:val="009B7215"/>
    <w:rsid w:val="009B74AF"/>
    <w:rsid w:val="009B7A34"/>
    <w:rsid w:val="009C0003"/>
    <w:rsid w:val="009C082F"/>
    <w:rsid w:val="009C0CDB"/>
    <w:rsid w:val="009C220E"/>
    <w:rsid w:val="009C2864"/>
    <w:rsid w:val="009C2A96"/>
    <w:rsid w:val="009C32EE"/>
    <w:rsid w:val="009C36A3"/>
    <w:rsid w:val="009C51F0"/>
    <w:rsid w:val="009C59DB"/>
    <w:rsid w:val="009C5A30"/>
    <w:rsid w:val="009C5B77"/>
    <w:rsid w:val="009C624D"/>
    <w:rsid w:val="009C6DD7"/>
    <w:rsid w:val="009C75FA"/>
    <w:rsid w:val="009D05F8"/>
    <w:rsid w:val="009D1637"/>
    <w:rsid w:val="009D2C96"/>
    <w:rsid w:val="009D31D4"/>
    <w:rsid w:val="009D393C"/>
    <w:rsid w:val="009D3CFA"/>
    <w:rsid w:val="009D4102"/>
    <w:rsid w:val="009D4264"/>
    <w:rsid w:val="009D47E3"/>
    <w:rsid w:val="009D4A10"/>
    <w:rsid w:val="009D4FF8"/>
    <w:rsid w:val="009D5E2D"/>
    <w:rsid w:val="009D63A4"/>
    <w:rsid w:val="009D6CDE"/>
    <w:rsid w:val="009D6EFB"/>
    <w:rsid w:val="009D6F43"/>
    <w:rsid w:val="009D6FF8"/>
    <w:rsid w:val="009D7C95"/>
    <w:rsid w:val="009D7DAE"/>
    <w:rsid w:val="009E0079"/>
    <w:rsid w:val="009E054C"/>
    <w:rsid w:val="009E08DA"/>
    <w:rsid w:val="009E1360"/>
    <w:rsid w:val="009E13BD"/>
    <w:rsid w:val="009E158B"/>
    <w:rsid w:val="009E192B"/>
    <w:rsid w:val="009E1C90"/>
    <w:rsid w:val="009E2FDB"/>
    <w:rsid w:val="009E3A67"/>
    <w:rsid w:val="009E419C"/>
    <w:rsid w:val="009E45AC"/>
    <w:rsid w:val="009E4722"/>
    <w:rsid w:val="009E47E5"/>
    <w:rsid w:val="009E5428"/>
    <w:rsid w:val="009E5B62"/>
    <w:rsid w:val="009E6290"/>
    <w:rsid w:val="009E6959"/>
    <w:rsid w:val="009E7A5E"/>
    <w:rsid w:val="009E7AC9"/>
    <w:rsid w:val="009F06EA"/>
    <w:rsid w:val="009F107C"/>
    <w:rsid w:val="009F1789"/>
    <w:rsid w:val="009F1996"/>
    <w:rsid w:val="009F1C7B"/>
    <w:rsid w:val="009F1E08"/>
    <w:rsid w:val="009F1EA2"/>
    <w:rsid w:val="009F1EFC"/>
    <w:rsid w:val="009F344B"/>
    <w:rsid w:val="009F3BB0"/>
    <w:rsid w:val="009F3F70"/>
    <w:rsid w:val="009F4048"/>
    <w:rsid w:val="009F43ED"/>
    <w:rsid w:val="009F47FB"/>
    <w:rsid w:val="009F4887"/>
    <w:rsid w:val="009F488D"/>
    <w:rsid w:val="009F4CBF"/>
    <w:rsid w:val="009F55F2"/>
    <w:rsid w:val="009F5D51"/>
    <w:rsid w:val="009F616A"/>
    <w:rsid w:val="009F64D0"/>
    <w:rsid w:val="009F7653"/>
    <w:rsid w:val="009F79D8"/>
    <w:rsid w:val="00A001FF"/>
    <w:rsid w:val="00A0165E"/>
    <w:rsid w:val="00A023A2"/>
    <w:rsid w:val="00A02472"/>
    <w:rsid w:val="00A02DF9"/>
    <w:rsid w:val="00A03F36"/>
    <w:rsid w:val="00A0449F"/>
    <w:rsid w:val="00A05251"/>
    <w:rsid w:val="00A05EB7"/>
    <w:rsid w:val="00A05F89"/>
    <w:rsid w:val="00A0655A"/>
    <w:rsid w:val="00A06AA6"/>
    <w:rsid w:val="00A0775A"/>
    <w:rsid w:val="00A102EB"/>
    <w:rsid w:val="00A10893"/>
    <w:rsid w:val="00A10B8B"/>
    <w:rsid w:val="00A10E2F"/>
    <w:rsid w:val="00A10F34"/>
    <w:rsid w:val="00A1115C"/>
    <w:rsid w:val="00A117DA"/>
    <w:rsid w:val="00A11811"/>
    <w:rsid w:val="00A119B8"/>
    <w:rsid w:val="00A11B5A"/>
    <w:rsid w:val="00A11FBB"/>
    <w:rsid w:val="00A11FC6"/>
    <w:rsid w:val="00A1224E"/>
    <w:rsid w:val="00A12541"/>
    <w:rsid w:val="00A12A18"/>
    <w:rsid w:val="00A12C99"/>
    <w:rsid w:val="00A13EA3"/>
    <w:rsid w:val="00A13F02"/>
    <w:rsid w:val="00A14725"/>
    <w:rsid w:val="00A14AA9"/>
    <w:rsid w:val="00A15ACE"/>
    <w:rsid w:val="00A16C5E"/>
    <w:rsid w:val="00A16D0E"/>
    <w:rsid w:val="00A16ED9"/>
    <w:rsid w:val="00A17A65"/>
    <w:rsid w:val="00A2094A"/>
    <w:rsid w:val="00A217CF"/>
    <w:rsid w:val="00A21EF7"/>
    <w:rsid w:val="00A222D0"/>
    <w:rsid w:val="00A22BE7"/>
    <w:rsid w:val="00A22C79"/>
    <w:rsid w:val="00A22EC1"/>
    <w:rsid w:val="00A23769"/>
    <w:rsid w:val="00A2408D"/>
    <w:rsid w:val="00A2411D"/>
    <w:rsid w:val="00A246B4"/>
    <w:rsid w:val="00A2539C"/>
    <w:rsid w:val="00A257BA"/>
    <w:rsid w:val="00A25E09"/>
    <w:rsid w:val="00A26531"/>
    <w:rsid w:val="00A26578"/>
    <w:rsid w:val="00A26862"/>
    <w:rsid w:val="00A2693E"/>
    <w:rsid w:val="00A26FB0"/>
    <w:rsid w:val="00A27254"/>
    <w:rsid w:val="00A274F4"/>
    <w:rsid w:val="00A27DA6"/>
    <w:rsid w:val="00A30B1F"/>
    <w:rsid w:val="00A31818"/>
    <w:rsid w:val="00A31C85"/>
    <w:rsid w:val="00A32BEF"/>
    <w:rsid w:val="00A32C5D"/>
    <w:rsid w:val="00A32C79"/>
    <w:rsid w:val="00A332F6"/>
    <w:rsid w:val="00A333F5"/>
    <w:rsid w:val="00A33DAC"/>
    <w:rsid w:val="00A3402E"/>
    <w:rsid w:val="00A34385"/>
    <w:rsid w:val="00A353D4"/>
    <w:rsid w:val="00A35678"/>
    <w:rsid w:val="00A359A0"/>
    <w:rsid w:val="00A35BF8"/>
    <w:rsid w:val="00A36614"/>
    <w:rsid w:val="00A367A5"/>
    <w:rsid w:val="00A36FBE"/>
    <w:rsid w:val="00A37733"/>
    <w:rsid w:val="00A413FB"/>
    <w:rsid w:val="00A41638"/>
    <w:rsid w:val="00A416AD"/>
    <w:rsid w:val="00A418F3"/>
    <w:rsid w:val="00A424FF"/>
    <w:rsid w:val="00A42D2F"/>
    <w:rsid w:val="00A433B3"/>
    <w:rsid w:val="00A43F37"/>
    <w:rsid w:val="00A44817"/>
    <w:rsid w:val="00A45BF5"/>
    <w:rsid w:val="00A464EC"/>
    <w:rsid w:val="00A46721"/>
    <w:rsid w:val="00A46CF6"/>
    <w:rsid w:val="00A46F82"/>
    <w:rsid w:val="00A472C2"/>
    <w:rsid w:val="00A47A6F"/>
    <w:rsid w:val="00A50055"/>
    <w:rsid w:val="00A507ED"/>
    <w:rsid w:val="00A50AE8"/>
    <w:rsid w:val="00A50D5E"/>
    <w:rsid w:val="00A515B2"/>
    <w:rsid w:val="00A51F74"/>
    <w:rsid w:val="00A520EA"/>
    <w:rsid w:val="00A52B43"/>
    <w:rsid w:val="00A52D8B"/>
    <w:rsid w:val="00A5318C"/>
    <w:rsid w:val="00A532A3"/>
    <w:rsid w:val="00A5342A"/>
    <w:rsid w:val="00A53926"/>
    <w:rsid w:val="00A53D92"/>
    <w:rsid w:val="00A54007"/>
    <w:rsid w:val="00A54139"/>
    <w:rsid w:val="00A54214"/>
    <w:rsid w:val="00A55C50"/>
    <w:rsid w:val="00A560E6"/>
    <w:rsid w:val="00A56418"/>
    <w:rsid w:val="00A569F3"/>
    <w:rsid w:val="00A56B0D"/>
    <w:rsid w:val="00A56F9F"/>
    <w:rsid w:val="00A57233"/>
    <w:rsid w:val="00A57820"/>
    <w:rsid w:val="00A605A2"/>
    <w:rsid w:val="00A60831"/>
    <w:rsid w:val="00A60DBA"/>
    <w:rsid w:val="00A61143"/>
    <w:rsid w:val="00A61354"/>
    <w:rsid w:val="00A6163E"/>
    <w:rsid w:val="00A62184"/>
    <w:rsid w:val="00A63A2B"/>
    <w:rsid w:val="00A6466B"/>
    <w:rsid w:val="00A64822"/>
    <w:rsid w:val="00A65377"/>
    <w:rsid w:val="00A65748"/>
    <w:rsid w:val="00A657D5"/>
    <w:rsid w:val="00A65C62"/>
    <w:rsid w:val="00A65D93"/>
    <w:rsid w:val="00A65E35"/>
    <w:rsid w:val="00A65E9B"/>
    <w:rsid w:val="00A65F45"/>
    <w:rsid w:val="00A66554"/>
    <w:rsid w:val="00A6662A"/>
    <w:rsid w:val="00A6713C"/>
    <w:rsid w:val="00A67ECE"/>
    <w:rsid w:val="00A70BDE"/>
    <w:rsid w:val="00A70F24"/>
    <w:rsid w:val="00A7114C"/>
    <w:rsid w:val="00A716E0"/>
    <w:rsid w:val="00A71DBB"/>
    <w:rsid w:val="00A72920"/>
    <w:rsid w:val="00A72965"/>
    <w:rsid w:val="00A72E38"/>
    <w:rsid w:val="00A73570"/>
    <w:rsid w:val="00A738E9"/>
    <w:rsid w:val="00A74A6C"/>
    <w:rsid w:val="00A74DD5"/>
    <w:rsid w:val="00A74F28"/>
    <w:rsid w:val="00A757AA"/>
    <w:rsid w:val="00A75C00"/>
    <w:rsid w:val="00A75D33"/>
    <w:rsid w:val="00A75FDF"/>
    <w:rsid w:val="00A762E1"/>
    <w:rsid w:val="00A7650E"/>
    <w:rsid w:val="00A7692A"/>
    <w:rsid w:val="00A77132"/>
    <w:rsid w:val="00A77545"/>
    <w:rsid w:val="00A80E09"/>
    <w:rsid w:val="00A814B9"/>
    <w:rsid w:val="00A81628"/>
    <w:rsid w:val="00A81F35"/>
    <w:rsid w:val="00A820A7"/>
    <w:rsid w:val="00A82478"/>
    <w:rsid w:val="00A825F1"/>
    <w:rsid w:val="00A833CB"/>
    <w:rsid w:val="00A834CA"/>
    <w:rsid w:val="00A83D76"/>
    <w:rsid w:val="00A842DC"/>
    <w:rsid w:val="00A84782"/>
    <w:rsid w:val="00A84895"/>
    <w:rsid w:val="00A849EA"/>
    <w:rsid w:val="00A84CFC"/>
    <w:rsid w:val="00A85127"/>
    <w:rsid w:val="00A85518"/>
    <w:rsid w:val="00A858D4"/>
    <w:rsid w:val="00A859DD"/>
    <w:rsid w:val="00A86645"/>
    <w:rsid w:val="00A87085"/>
    <w:rsid w:val="00A87243"/>
    <w:rsid w:val="00A87276"/>
    <w:rsid w:val="00A872BB"/>
    <w:rsid w:val="00A8733B"/>
    <w:rsid w:val="00A90AD9"/>
    <w:rsid w:val="00A90C5F"/>
    <w:rsid w:val="00A90EE9"/>
    <w:rsid w:val="00A91376"/>
    <w:rsid w:val="00A9158D"/>
    <w:rsid w:val="00A92A71"/>
    <w:rsid w:val="00A92D06"/>
    <w:rsid w:val="00A934A4"/>
    <w:rsid w:val="00A9357A"/>
    <w:rsid w:val="00A9425A"/>
    <w:rsid w:val="00A945CE"/>
    <w:rsid w:val="00A94A8E"/>
    <w:rsid w:val="00A95AC0"/>
    <w:rsid w:val="00A95D64"/>
    <w:rsid w:val="00A966BB"/>
    <w:rsid w:val="00A96A8A"/>
    <w:rsid w:val="00A96C4B"/>
    <w:rsid w:val="00A96C6D"/>
    <w:rsid w:val="00A96EBC"/>
    <w:rsid w:val="00A96F21"/>
    <w:rsid w:val="00A96F6A"/>
    <w:rsid w:val="00A97349"/>
    <w:rsid w:val="00AA0182"/>
    <w:rsid w:val="00AA0368"/>
    <w:rsid w:val="00AA096A"/>
    <w:rsid w:val="00AA0A33"/>
    <w:rsid w:val="00AA1009"/>
    <w:rsid w:val="00AA1759"/>
    <w:rsid w:val="00AA28FB"/>
    <w:rsid w:val="00AA2A02"/>
    <w:rsid w:val="00AA2A44"/>
    <w:rsid w:val="00AA3831"/>
    <w:rsid w:val="00AA4ECA"/>
    <w:rsid w:val="00AA51F7"/>
    <w:rsid w:val="00AA52EE"/>
    <w:rsid w:val="00AA570F"/>
    <w:rsid w:val="00AA5826"/>
    <w:rsid w:val="00AA604F"/>
    <w:rsid w:val="00AA6516"/>
    <w:rsid w:val="00AA65D1"/>
    <w:rsid w:val="00AA7070"/>
    <w:rsid w:val="00AA743C"/>
    <w:rsid w:val="00AA7B31"/>
    <w:rsid w:val="00AB014B"/>
    <w:rsid w:val="00AB09E7"/>
    <w:rsid w:val="00AB0B58"/>
    <w:rsid w:val="00AB0BE4"/>
    <w:rsid w:val="00AB1E9E"/>
    <w:rsid w:val="00AB35E7"/>
    <w:rsid w:val="00AB3FD1"/>
    <w:rsid w:val="00AB40C9"/>
    <w:rsid w:val="00AB4387"/>
    <w:rsid w:val="00AB4417"/>
    <w:rsid w:val="00AB4854"/>
    <w:rsid w:val="00AB49AA"/>
    <w:rsid w:val="00AB4A7D"/>
    <w:rsid w:val="00AB4DF1"/>
    <w:rsid w:val="00AB5259"/>
    <w:rsid w:val="00AB5CBE"/>
    <w:rsid w:val="00AB60D3"/>
    <w:rsid w:val="00AB6E1A"/>
    <w:rsid w:val="00AB6EB1"/>
    <w:rsid w:val="00AC0774"/>
    <w:rsid w:val="00AC32ED"/>
    <w:rsid w:val="00AC363D"/>
    <w:rsid w:val="00AC37D1"/>
    <w:rsid w:val="00AC3AA4"/>
    <w:rsid w:val="00AC4AAC"/>
    <w:rsid w:val="00AC4D55"/>
    <w:rsid w:val="00AC5198"/>
    <w:rsid w:val="00AC542D"/>
    <w:rsid w:val="00AC5926"/>
    <w:rsid w:val="00AC5A82"/>
    <w:rsid w:val="00AC5AD3"/>
    <w:rsid w:val="00AC5B7C"/>
    <w:rsid w:val="00AC5CE0"/>
    <w:rsid w:val="00AC6043"/>
    <w:rsid w:val="00AC6CA0"/>
    <w:rsid w:val="00AC73BF"/>
    <w:rsid w:val="00AC7A72"/>
    <w:rsid w:val="00AD06B6"/>
    <w:rsid w:val="00AD08B8"/>
    <w:rsid w:val="00AD0CC6"/>
    <w:rsid w:val="00AD10E0"/>
    <w:rsid w:val="00AD1AA8"/>
    <w:rsid w:val="00AD1B4D"/>
    <w:rsid w:val="00AD1C04"/>
    <w:rsid w:val="00AD1C64"/>
    <w:rsid w:val="00AD1E56"/>
    <w:rsid w:val="00AD25D8"/>
    <w:rsid w:val="00AD28B7"/>
    <w:rsid w:val="00AD299A"/>
    <w:rsid w:val="00AD2CFF"/>
    <w:rsid w:val="00AD3232"/>
    <w:rsid w:val="00AD35FD"/>
    <w:rsid w:val="00AD391F"/>
    <w:rsid w:val="00AD3DA9"/>
    <w:rsid w:val="00AD3FBA"/>
    <w:rsid w:val="00AD479E"/>
    <w:rsid w:val="00AD4CF6"/>
    <w:rsid w:val="00AD4E26"/>
    <w:rsid w:val="00AD4E5D"/>
    <w:rsid w:val="00AD5645"/>
    <w:rsid w:val="00AD5769"/>
    <w:rsid w:val="00AD592F"/>
    <w:rsid w:val="00AD5AAA"/>
    <w:rsid w:val="00AD5F85"/>
    <w:rsid w:val="00AD708E"/>
    <w:rsid w:val="00AD7908"/>
    <w:rsid w:val="00AD7BA4"/>
    <w:rsid w:val="00AD7D38"/>
    <w:rsid w:val="00AD7D50"/>
    <w:rsid w:val="00AE05C1"/>
    <w:rsid w:val="00AE05EA"/>
    <w:rsid w:val="00AE1362"/>
    <w:rsid w:val="00AE1BF4"/>
    <w:rsid w:val="00AE20A4"/>
    <w:rsid w:val="00AE2D13"/>
    <w:rsid w:val="00AE2DE5"/>
    <w:rsid w:val="00AE2E28"/>
    <w:rsid w:val="00AE2FB9"/>
    <w:rsid w:val="00AE3C5F"/>
    <w:rsid w:val="00AE3EED"/>
    <w:rsid w:val="00AE4619"/>
    <w:rsid w:val="00AE469D"/>
    <w:rsid w:val="00AE4936"/>
    <w:rsid w:val="00AE4C5C"/>
    <w:rsid w:val="00AE55A4"/>
    <w:rsid w:val="00AE578F"/>
    <w:rsid w:val="00AE58B9"/>
    <w:rsid w:val="00AE5E4B"/>
    <w:rsid w:val="00AE6240"/>
    <w:rsid w:val="00AE6B4F"/>
    <w:rsid w:val="00AE7EBD"/>
    <w:rsid w:val="00AF001A"/>
    <w:rsid w:val="00AF00DD"/>
    <w:rsid w:val="00AF0265"/>
    <w:rsid w:val="00AF059B"/>
    <w:rsid w:val="00AF06DA"/>
    <w:rsid w:val="00AF0A8A"/>
    <w:rsid w:val="00AF0EE4"/>
    <w:rsid w:val="00AF0EF7"/>
    <w:rsid w:val="00AF128E"/>
    <w:rsid w:val="00AF1DF7"/>
    <w:rsid w:val="00AF209C"/>
    <w:rsid w:val="00AF296E"/>
    <w:rsid w:val="00AF39B5"/>
    <w:rsid w:val="00AF3C5E"/>
    <w:rsid w:val="00AF4C31"/>
    <w:rsid w:val="00AF55A4"/>
    <w:rsid w:val="00AF6260"/>
    <w:rsid w:val="00AF7EBC"/>
    <w:rsid w:val="00B011A3"/>
    <w:rsid w:val="00B01240"/>
    <w:rsid w:val="00B01497"/>
    <w:rsid w:val="00B01BD7"/>
    <w:rsid w:val="00B0285C"/>
    <w:rsid w:val="00B034E8"/>
    <w:rsid w:val="00B03AE7"/>
    <w:rsid w:val="00B03BD8"/>
    <w:rsid w:val="00B03FBD"/>
    <w:rsid w:val="00B0425D"/>
    <w:rsid w:val="00B04AFC"/>
    <w:rsid w:val="00B04F60"/>
    <w:rsid w:val="00B0519B"/>
    <w:rsid w:val="00B05578"/>
    <w:rsid w:val="00B05925"/>
    <w:rsid w:val="00B05E48"/>
    <w:rsid w:val="00B06459"/>
    <w:rsid w:val="00B07D95"/>
    <w:rsid w:val="00B100AF"/>
    <w:rsid w:val="00B101D6"/>
    <w:rsid w:val="00B11D8F"/>
    <w:rsid w:val="00B1200A"/>
    <w:rsid w:val="00B12134"/>
    <w:rsid w:val="00B12423"/>
    <w:rsid w:val="00B12775"/>
    <w:rsid w:val="00B129F9"/>
    <w:rsid w:val="00B12DEA"/>
    <w:rsid w:val="00B13D0F"/>
    <w:rsid w:val="00B13EE9"/>
    <w:rsid w:val="00B140D3"/>
    <w:rsid w:val="00B141CF"/>
    <w:rsid w:val="00B142C5"/>
    <w:rsid w:val="00B14EBC"/>
    <w:rsid w:val="00B15959"/>
    <w:rsid w:val="00B15D3E"/>
    <w:rsid w:val="00B15F82"/>
    <w:rsid w:val="00B16734"/>
    <w:rsid w:val="00B17862"/>
    <w:rsid w:val="00B2005B"/>
    <w:rsid w:val="00B2115C"/>
    <w:rsid w:val="00B21DC7"/>
    <w:rsid w:val="00B22F79"/>
    <w:rsid w:val="00B23050"/>
    <w:rsid w:val="00B231AF"/>
    <w:rsid w:val="00B235E9"/>
    <w:rsid w:val="00B23B11"/>
    <w:rsid w:val="00B23B8F"/>
    <w:rsid w:val="00B23C04"/>
    <w:rsid w:val="00B23C86"/>
    <w:rsid w:val="00B243CD"/>
    <w:rsid w:val="00B244E6"/>
    <w:rsid w:val="00B2488B"/>
    <w:rsid w:val="00B248B6"/>
    <w:rsid w:val="00B24986"/>
    <w:rsid w:val="00B24DFF"/>
    <w:rsid w:val="00B250F5"/>
    <w:rsid w:val="00B2520E"/>
    <w:rsid w:val="00B25BF5"/>
    <w:rsid w:val="00B2679B"/>
    <w:rsid w:val="00B26942"/>
    <w:rsid w:val="00B275A4"/>
    <w:rsid w:val="00B302BD"/>
    <w:rsid w:val="00B30830"/>
    <w:rsid w:val="00B3098E"/>
    <w:rsid w:val="00B30E88"/>
    <w:rsid w:val="00B31146"/>
    <w:rsid w:val="00B31C92"/>
    <w:rsid w:val="00B33148"/>
    <w:rsid w:val="00B332DB"/>
    <w:rsid w:val="00B33748"/>
    <w:rsid w:val="00B35046"/>
    <w:rsid w:val="00B35561"/>
    <w:rsid w:val="00B35A27"/>
    <w:rsid w:val="00B35BEA"/>
    <w:rsid w:val="00B35CCE"/>
    <w:rsid w:val="00B35D40"/>
    <w:rsid w:val="00B35E4D"/>
    <w:rsid w:val="00B361C5"/>
    <w:rsid w:val="00B36481"/>
    <w:rsid w:val="00B36922"/>
    <w:rsid w:val="00B36C31"/>
    <w:rsid w:val="00B3714B"/>
    <w:rsid w:val="00B371FD"/>
    <w:rsid w:val="00B3766C"/>
    <w:rsid w:val="00B40967"/>
    <w:rsid w:val="00B40C47"/>
    <w:rsid w:val="00B41807"/>
    <w:rsid w:val="00B41A62"/>
    <w:rsid w:val="00B41AA2"/>
    <w:rsid w:val="00B41CB9"/>
    <w:rsid w:val="00B41E2D"/>
    <w:rsid w:val="00B42FB7"/>
    <w:rsid w:val="00B43C04"/>
    <w:rsid w:val="00B43D8B"/>
    <w:rsid w:val="00B44652"/>
    <w:rsid w:val="00B44746"/>
    <w:rsid w:val="00B45165"/>
    <w:rsid w:val="00B45178"/>
    <w:rsid w:val="00B46405"/>
    <w:rsid w:val="00B46849"/>
    <w:rsid w:val="00B46BE2"/>
    <w:rsid w:val="00B46F61"/>
    <w:rsid w:val="00B46F71"/>
    <w:rsid w:val="00B470F8"/>
    <w:rsid w:val="00B47DD9"/>
    <w:rsid w:val="00B502C7"/>
    <w:rsid w:val="00B50345"/>
    <w:rsid w:val="00B5076D"/>
    <w:rsid w:val="00B50AF0"/>
    <w:rsid w:val="00B50D77"/>
    <w:rsid w:val="00B510DD"/>
    <w:rsid w:val="00B517AF"/>
    <w:rsid w:val="00B52317"/>
    <w:rsid w:val="00B523CC"/>
    <w:rsid w:val="00B52617"/>
    <w:rsid w:val="00B53229"/>
    <w:rsid w:val="00B53278"/>
    <w:rsid w:val="00B53F74"/>
    <w:rsid w:val="00B549B9"/>
    <w:rsid w:val="00B566C3"/>
    <w:rsid w:val="00B567B2"/>
    <w:rsid w:val="00B56B7C"/>
    <w:rsid w:val="00B57977"/>
    <w:rsid w:val="00B57E80"/>
    <w:rsid w:val="00B57FD2"/>
    <w:rsid w:val="00B601ED"/>
    <w:rsid w:val="00B605AD"/>
    <w:rsid w:val="00B61A8A"/>
    <w:rsid w:val="00B61BB5"/>
    <w:rsid w:val="00B61ED5"/>
    <w:rsid w:val="00B62058"/>
    <w:rsid w:val="00B623C4"/>
    <w:rsid w:val="00B623DD"/>
    <w:rsid w:val="00B62B3F"/>
    <w:rsid w:val="00B62ED3"/>
    <w:rsid w:val="00B63BEE"/>
    <w:rsid w:val="00B641AB"/>
    <w:rsid w:val="00B646E1"/>
    <w:rsid w:val="00B653B4"/>
    <w:rsid w:val="00B655E4"/>
    <w:rsid w:val="00B65643"/>
    <w:rsid w:val="00B65E1F"/>
    <w:rsid w:val="00B661F1"/>
    <w:rsid w:val="00B662B0"/>
    <w:rsid w:val="00B6654C"/>
    <w:rsid w:val="00B66954"/>
    <w:rsid w:val="00B66D8A"/>
    <w:rsid w:val="00B672D7"/>
    <w:rsid w:val="00B675F6"/>
    <w:rsid w:val="00B67868"/>
    <w:rsid w:val="00B67D94"/>
    <w:rsid w:val="00B67ECB"/>
    <w:rsid w:val="00B70F6C"/>
    <w:rsid w:val="00B70F83"/>
    <w:rsid w:val="00B7101B"/>
    <w:rsid w:val="00B7239C"/>
    <w:rsid w:val="00B72D4D"/>
    <w:rsid w:val="00B73085"/>
    <w:rsid w:val="00B730FD"/>
    <w:rsid w:val="00B73842"/>
    <w:rsid w:val="00B7389E"/>
    <w:rsid w:val="00B74386"/>
    <w:rsid w:val="00B746D8"/>
    <w:rsid w:val="00B74807"/>
    <w:rsid w:val="00B7489C"/>
    <w:rsid w:val="00B75198"/>
    <w:rsid w:val="00B751EE"/>
    <w:rsid w:val="00B75C99"/>
    <w:rsid w:val="00B7617E"/>
    <w:rsid w:val="00B773C9"/>
    <w:rsid w:val="00B77F2D"/>
    <w:rsid w:val="00B80363"/>
    <w:rsid w:val="00B805F7"/>
    <w:rsid w:val="00B81973"/>
    <w:rsid w:val="00B8266B"/>
    <w:rsid w:val="00B83177"/>
    <w:rsid w:val="00B8388F"/>
    <w:rsid w:val="00B84561"/>
    <w:rsid w:val="00B8508F"/>
    <w:rsid w:val="00B85132"/>
    <w:rsid w:val="00B85CE5"/>
    <w:rsid w:val="00B864A4"/>
    <w:rsid w:val="00B867FB"/>
    <w:rsid w:val="00B869A8"/>
    <w:rsid w:val="00B86C46"/>
    <w:rsid w:val="00B86C99"/>
    <w:rsid w:val="00B872BF"/>
    <w:rsid w:val="00B87461"/>
    <w:rsid w:val="00B876DB"/>
    <w:rsid w:val="00B87A23"/>
    <w:rsid w:val="00B90327"/>
    <w:rsid w:val="00B90A1F"/>
    <w:rsid w:val="00B90A30"/>
    <w:rsid w:val="00B91486"/>
    <w:rsid w:val="00B91571"/>
    <w:rsid w:val="00B92208"/>
    <w:rsid w:val="00B9297B"/>
    <w:rsid w:val="00B9340A"/>
    <w:rsid w:val="00B93599"/>
    <w:rsid w:val="00B94BCD"/>
    <w:rsid w:val="00B94D29"/>
    <w:rsid w:val="00B94F2B"/>
    <w:rsid w:val="00B954FA"/>
    <w:rsid w:val="00B95D69"/>
    <w:rsid w:val="00B95FF5"/>
    <w:rsid w:val="00B9621C"/>
    <w:rsid w:val="00B96670"/>
    <w:rsid w:val="00B9790E"/>
    <w:rsid w:val="00BA0047"/>
    <w:rsid w:val="00BA0B8D"/>
    <w:rsid w:val="00BA0F7D"/>
    <w:rsid w:val="00BA1526"/>
    <w:rsid w:val="00BA1534"/>
    <w:rsid w:val="00BA1AED"/>
    <w:rsid w:val="00BA1D49"/>
    <w:rsid w:val="00BA1E62"/>
    <w:rsid w:val="00BA309F"/>
    <w:rsid w:val="00BA38B8"/>
    <w:rsid w:val="00BA3F11"/>
    <w:rsid w:val="00BA3FFC"/>
    <w:rsid w:val="00BA420E"/>
    <w:rsid w:val="00BA42DE"/>
    <w:rsid w:val="00BA4902"/>
    <w:rsid w:val="00BA606C"/>
    <w:rsid w:val="00BA6077"/>
    <w:rsid w:val="00BA616F"/>
    <w:rsid w:val="00BA64BF"/>
    <w:rsid w:val="00BA6D5B"/>
    <w:rsid w:val="00BA72EE"/>
    <w:rsid w:val="00BA7C58"/>
    <w:rsid w:val="00BB010E"/>
    <w:rsid w:val="00BB06E2"/>
    <w:rsid w:val="00BB15FA"/>
    <w:rsid w:val="00BB1747"/>
    <w:rsid w:val="00BB1AB5"/>
    <w:rsid w:val="00BB1B1E"/>
    <w:rsid w:val="00BB1E09"/>
    <w:rsid w:val="00BB2A00"/>
    <w:rsid w:val="00BB2D85"/>
    <w:rsid w:val="00BB30C3"/>
    <w:rsid w:val="00BB34A2"/>
    <w:rsid w:val="00BB34E6"/>
    <w:rsid w:val="00BB351E"/>
    <w:rsid w:val="00BB356B"/>
    <w:rsid w:val="00BB35F9"/>
    <w:rsid w:val="00BB3D9D"/>
    <w:rsid w:val="00BB419B"/>
    <w:rsid w:val="00BB4B91"/>
    <w:rsid w:val="00BB4E1E"/>
    <w:rsid w:val="00BB5168"/>
    <w:rsid w:val="00BB551B"/>
    <w:rsid w:val="00BB5B22"/>
    <w:rsid w:val="00BB69C2"/>
    <w:rsid w:val="00BB6A76"/>
    <w:rsid w:val="00BB7EF4"/>
    <w:rsid w:val="00BC0544"/>
    <w:rsid w:val="00BC14E8"/>
    <w:rsid w:val="00BC1548"/>
    <w:rsid w:val="00BC1871"/>
    <w:rsid w:val="00BC1993"/>
    <w:rsid w:val="00BC1A1D"/>
    <w:rsid w:val="00BC1D76"/>
    <w:rsid w:val="00BC1D78"/>
    <w:rsid w:val="00BC2401"/>
    <w:rsid w:val="00BC24FC"/>
    <w:rsid w:val="00BC34B7"/>
    <w:rsid w:val="00BC4955"/>
    <w:rsid w:val="00BC4E0A"/>
    <w:rsid w:val="00BC5643"/>
    <w:rsid w:val="00BC5DEE"/>
    <w:rsid w:val="00BC6AB3"/>
    <w:rsid w:val="00BC71BE"/>
    <w:rsid w:val="00BC74F0"/>
    <w:rsid w:val="00BC7BD9"/>
    <w:rsid w:val="00BD0260"/>
    <w:rsid w:val="00BD0392"/>
    <w:rsid w:val="00BD28CD"/>
    <w:rsid w:val="00BD2D1A"/>
    <w:rsid w:val="00BD2FB1"/>
    <w:rsid w:val="00BD31EF"/>
    <w:rsid w:val="00BD3BDE"/>
    <w:rsid w:val="00BD4D00"/>
    <w:rsid w:val="00BD5746"/>
    <w:rsid w:val="00BD5E46"/>
    <w:rsid w:val="00BD6451"/>
    <w:rsid w:val="00BD7876"/>
    <w:rsid w:val="00BE0112"/>
    <w:rsid w:val="00BE0310"/>
    <w:rsid w:val="00BE03E7"/>
    <w:rsid w:val="00BE1B7D"/>
    <w:rsid w:val="00BE2121"/>
    <w:rsid w:val="00BE217D"/>
    <w:rsid w:val="00BE2705"/>
    <w:rsid w:val="00BE2A0D"/>
    <w:rsid w:val="00BE2E00"/>
    <w:rsid w:val="00BE2F17"/>
    <w:rsid w:val="00BE3383"/>
    <w:rsid w:val="00BE341E"/>
    <w:rsid w:val="00BE366D"/>
    <w:rsid w:val="00BE36A1"/>
    <w:rsid w:val="00BE3A85"/>
    <w:rsid w:val="00BE3C95"/>
    <w:rsid w:val="00BE40A5"/>
    <w:rsid w:val="00BE44DC"/>
    <w:rsid w:val="00BE44F7"/>
    <w:rsid w:val="00BE45EF"/>
    <w:rsid w:val="00BE4C06"/>
    <w:rsid w:val="00BE4C47"/>
    <w:rsid w:val="00BE517A"/>
    <w:rsid w:val="00BE5A43"/>
    <w:rsid w:val="00BE7016"/>
    <w:rsid w:val="00BE7825"/>
    <w:rsid w:val="00BF0562"/>
    <w:rsid w:val="00BF05C5"/>
    <w:rsid w:val="00BF1271"/>
    <w:rsid w:val="00BF1480"/>
    <w:rsid w:val="00BF199C"/>
    <w:rsid w:val="00BF2151"/>
    <w:rsid w:val="00BF234A"/>
    <w:rsid w:val="00BF23FE"/>
    <w:rsid w:val="00BF309E"/>
    <w:rsid w:val="00BF335B"/>
    <w:rsid w:val="00BF338B"/>
    <w:rsid w:val="00BF3F20"/>
    <w:rsid w:val="00BF4145"/>
    <w:rsid w:val="00BF458B"/>
    <w:rsid w:val="00BF4F35"/>
    <w:rsid w:val="00BF5117"/>
    <w:rsid w:val="00BF541D"/>
    <w:rsid w:val="00BF5484"/>
    <w:rsid w:val="00BF5668"/>
    <w:rsid w:val="00BF5BE8"/>
    <w:rsid w:val="00BF62E5"/>
    <w:rsid w:val="00BF6FB3"/>
    <w:rsid w:val="00BF76B9"/>
    <w:rsid w:val="00BF7BEC"/>
    <w:rsid w:val="00C005FA"/>
    <w:rsid w:val="00C00B25"/>
    <w:rsid w:val="00C00FB1"/>
    <w:rsid w:val="00C01565"/>
    <w:rsid w:val="00C01837"/>
    <w:rsid w:val="00C01D5F"/>
    <w:rsid w:val="00C02312"/>
    <w:rsid w:val="00C0252D"/>
    <w:rsid w:val="00C0261A"/>
    <w:rsid w:val="00C02A73"/>
    <w:rsid w:val="00C034E4"/>
    <w:rsid w:val="00C038F9"/>
    <w:rsid w:val="00C04A15"/>
    <w:rsid w:val="00C04B00"/>
    <w:rsid w:val="00C04D58"/>
    <w:rsid w:val="00C04F89"/>
    <w:rsid w:val="00C05208"/>
    <w:rsid w:val="00C05355"/>
    <w:rsid w:val="00C06442"/>
    <w:rsid w:val="00C06F9F"/>
    <w:rsid w:val="00C071DC"/>
    <w:rsid w:val="00C073C2"/>
    <w:rsid w:val="00C0789F"/>
    <w:rsid w:val="00C07AF9"/>
    <w:rsid w:val="00C07C47"/>
    <w:rsid w:val="00C10E16"/>
    <w:rsid w:val="00C11063"/>
    <w:rsid w:val="00C1113D"/>
    <w:rsid w:val="00C11306"/>
    <w:rsid w:val="00C119BB"/>
    <w:rsid w:val="00C11B50"/>
    <w:rsid w:val="00C11D8E"/>
    <w:rsid w:val="00C11EE5"/>
    <w:rsid w:val="00C12380"/>
    <w:rsid w:val="00C1250B"/>
    <w:rsid w:val="00C1296C"/>
    <w:rsid w:val="00C130EB"/>
    <w:rsid w:val="00C13377"/>
    <w:rsid w:val="00C135D0"/>
    <w:rsid w:val="00C13745"/>
    <w:rsid w:val="00C15DA3"/>
    <w:rsid w:val="00C16E52"/>
    <w:rsid w:val="00C17199"/>
    <w:rsid w:val="00C17339"/>
    <w:rsid w:val="00C20337"/>
    <w:rsid w:val="00C208AC"/>
    <w:rsid w:val="00C20BA4"/>
    <w:rsid w:val="00C2110B"/>
    <w:rsid w:val="00C21181"/>
    <w:rsid w:val="00C215FA"/>
    <w:rsid w:val="00C21A30"/>
    <w:rsid w:val="00C228AB"/>
    <w:rsid w:val="00C2366F"/>
    <w:rsid w:val="00C2386A"/>
    <w:rsid w:val="00C239E5"/>
    <w:rsid w:val="00C23C2E"/>
    <w:rsid w:val="00C248D0"/>
    <w:rsid w:val="00C24B06"/>
    <w:rsid w:val="00C24D46"/>
    <w:rsid w:val="00C2537D"/>
    <w:rsid w:val="00C257E9"/>
    <w:rsid w:val="00C25AB1"/>
    <w:rsid w:val="00C25E30"/>
    <w:rsid w:val="00C2634C"/>
    <w:rsid w:val="00C26775"/>
    <w:rsid w:val="00C27ABC"/>
    <w:rsid w:val="00C3015A"/>
    <w:rsid w:val="00C302F1"/>
    <w:rsid w:val="00C308D0"/>
    <w:rsid w:val="00C30DB1"/>
    <w:rsid w:val="00C316DB"/>
    <w:rsid w:val="00C31A1A"/>
    <w:rsid w:val="00C31F8A"/>
    <w:rsid w:val="00C328EE"/>
    <w:rsid w:val="00C329E7"/>
    <w:rsid w:val="00C32C80"/>
    <w:rsid w:val="00C333E0"/>
    <w:rsid w:val="00C33976"/>
    <w:rsid w:val="00C33D1C"/>
    <w:rsid w:val="00C34777"/>
    <w:rsid w:val="00C34E3A"/>
    <w:rsid w:val="00C355CB"/>
    <w:rsid w:val="00C35F55"/>
    <w:rsid w:val="00C3663D"/>
    <w:rsid w:val="00C36BED"/>
    <w:rsid w:val="00C371A5"/>
    <w:rsid w:val="00C37860"/>
    <w:rsid w:val="00C37881"/>
    <w:rsid w:val="00C378A5"/>
    <w:rsid w:val="00C37F58"/>
    <w:rsid w:val="00C40084"/>
    <w:rsid w:val="00C402B5"/>
    <w:rsid w:val="00C4091A"/>
    <w:rsid w:val="00C41011"/>
    <w:rsid w:val="00C41677"/>
    <w:rsid w:val="00C421F8"/>
    <w:rsid w:val="00C42AA0"/>
    <w:rsid w:val="00C42C1F"/>
    <w:rsid w:val="00C42D79"/>
    <w:rsid w:val="00C42E6E"/>
    <w:rsid w:val="00C43110"/>
    <w:rsid w:val="00C43B40"/>
    <w:rsid w:val="00C43C8C"/>
    <w:rsid w:val="00C43F74"/>
    <w:rsid w:val="00C43F90"/>
    <w:rsid w:val="00C4435A"/>
    <w:rsid w:val="00C44F46"/>
    <w:rsid w:val="00C45C06"/>
    <w:rsid w:val="00C45CAE"/>
    <w:rsid w:val="00C46365"/>
    <w:rsid w:val="00C464C7"/>
    <w:rsid w:val="00C465F1"/>
    <w:rsid w:val="00C467A3"/>
    <w:rsid w:val="00C50D00"/>
    <w:rsid w:val="00C50E41"/>
    <w:rsid w:val="00C50EF4"/>
    <w:rsid w:val="00C51380"/>
    <w:rsid w:val="00C515A8"/>
    <w:rsid w:val="00C518BF"/>
    <w:rsid w:val="00C51FFB"/>
    <w:rsid w:val="00C5214F"/>
    <w:rsid w:val="00C5332E"/>
    <w:rsid w:val="00C533F0"/>
    <w:rsid w:val="00C538C5"/>
    <w:rsid w:val="00C539FC"/>
    <w:rsid w:val="00C53B92"/>
    <w:rsid w:val="00C543ED"/>
    <w:rsid w:val="00C54AB4"/>
    <w:rsid w:val="00C54BEA"/>
    <w:rsid w:val="00C54EE3"/>
    <w:rsid w:val="00C5516A"/>
    <w:rsid w:val="00C557F2"/>
    <w:rsid w:val="00C5602B"/>
    <w:rsid w:val="00C5648D"/>
    <w:rsid w:val="00C56542"/>
    <w:rsid w:val="00C579E5"/>
    <w:rsid w:val="00C57EB0"/>
    <w:rsid w:val="00C60206"/>
    <w:rsid w:val="00C6092C"/>
    <w:rsid w:val="00C60F70"/>
    <w:rsid w:val="00C62930"/>
    <w:rsid w:val="00C62B7C"/>
    <w:rsid w:val="00C63D93"/>
    <w:rsid w:val="00C63EDD"/>
    <w:rsid w:val="00C64170"/>
    <w:rsid w:val="00C6487B"/>
    <w:rsid w:val="00C64980"/>
    <w:rsid w:val="00C65F03"/>
    <w:rsid w:val="00C66DB2"/>
    <w:rsid w:val="00C671E5"/>
    <w:rsid w:val="00C67424"/>
    <w:rsid w:val="00C709F7"/>
    <w:rsid w:val="00C70CE9"/>
    <w:rsid w:val="00C70FB4"/>
    <w:rsid w:val="00C7194C"/>
    <w:rsid w:val="00C71D53"/>
    <w:rsid w:val="00C7253C"/>
    <w:rsid w:val="00C734C3"/>
    <w:rsid w:val="00C73656"/>
    <w:rsid w:val="00C73668"/>
    <w:rsid w:val="00C737DE"/>
    <w:rsid w:val="00C744E3"/>
    <w:rsid w:val="00C747CD"/>
    <w:rsid w:val="00C74B9F"/>
    <w:rsid w:val="00C74EA0"/>
    <w:rsid w:val="00C755B1"/>
    <w:rsid w:val="00C7593A"/>
    <w:rsid w:val="00C75CFF"/>
    <w:rsid w:val="00C768EA"/>
    <w:rsid w:val="00C76F48"/>
    <w:rsid w:val="00C77317"/>
    <w:rsid w:val="00C7770D"/>
    <w:rsid w:val="00C77774"/>
    <w:rsid w:val="00C77CFC"/>
    <w:rsid w:val="00C80172"/>
    <w:rsid w:val="00C80500"/>
    <w:rsid w:val="00C80540"/>
    <w:rsid w:val="00C811CD"/>
    <w:rsid w:val="00C81305"/>
    <w:rsid w:val="00C81A98"/>
    <w:rsid w:val="00C81E12"/>
    <w:rsid w:val="00C82253"/>
    <w:rsid w:val="00C8388B"/>
    <w:rsid w:val="00C844F6"/>
    <w:rsid w:val="00C84EBC"/>
    <w:rsid w:val="00C84F61"/>
    <w:rsid w:val="00C85132"/>
    <w:rsid w:val="00C85AC0"/>
    <w:rsid w:val="00C85D0D"/>
    <w:rsid w:val="00C85D2D"/>
    <w:rsid w:val="00C85DAD"/>
    <w:rsid w:val="00C86100"/>
    <w:rsid w:val="00C86997"/>
    <w:rsid w:val="00C878C7"/>
    <w:rsid w:val="00C87990"/>
    <w:rsid w:val="00C90840"/>
    <w:rsid w:val="00C90ABE"/>
    <w:rsid w:val="00C90CB5"/>
    <w:rsid w:val="00C90F6C"/>
    <w:rsid w:val="00C9108F"/>
    <w:rsid w:val="00C9165D"/>
    <w:rsid w:val="00C9181C"/>
    <w:rsid w:val="00C91A1B"/>
    <w:rsid w:val="00C92959"/>
    <w:rsid w:val="00C93392"/>
    <w:rsid w:val="00C936E9"/>
    <w:rsid w:val="00C93B6D"/>
    <w:rsid w:val="00C9562A"/>
    <w:rsid w:val="00C96E46"/>
    <w:rsid w:val="00C9769B"/>
    <w:rsid w:val="00C9786A"/>
    <w:rsid w:val="00C97ACB"/>
    <w:rsid w:val="00CA0AD0"/>
    <w:rsid w:val="00CA211E"/>
    <w:rsid w:val="00CA2683"/>
    <w:rsid w:val="00CA28E4"/>
    <w:rsid w:val="00CA31CB"/>
    <w:rsid w:val="00CA39ED"/>
    <w:rsid w:val="00CA3B2A"/>
    <w:rsid w:val="00CA3B6D"/>
    <w:rsid w:val="00CA409F"/>
    <w:rsid w:val="00CA457E"/>
    <w:rsid w:val="00CA4701"/>
    <w:rsid w:val="00CA56A6"/>
    <w:rsid w:val="00CA5BD1"/>
    <w:rsid w:val="00CA5E35"/>
    <w:rsid w:val="00CA5FC1"/>
    <w:rsid w:val="00CA64F1"/>
    <w:rsid w:val="00CA7951"/>
    <w:rsid w:val="00CA7C71"/>
    <w:rsid w:val="00CA7FDC"/>
    <w:rsid w:val="00CB0804"/>
    <w:rsid w:val="00CB0B96"/>
    <w:rsid w:val="00CB0EBD"/>
    <w:rsid w:val="00CB116F"/>
    <w:rsid w:val="00CB17D3"/>
    <w:rsid w:val="00CB1E53"/>
    <w:rsid w:val="00CB2C90"/>
    <w:rsid w:val="00CB2EE0"/>
    <w:rsid w:val="00CB3277"/>
    <w:rsid w:val="00CB3427"/>
    <w:rsid w:val="00CB3F4E"/>
    <w:rsid w:val="00CB4B18"/>
    <w:rsid w:val="00CB5021"/>
    <w:rsid w:val="00CB50B0"/>
    <w:rsid w:val="00CB537B"/>
    <w:rsid w:val="00CB59A1"/>
    <w:rsid w:val="00CB614F"/>
    <w:rsid w:val="00CB6162"/>
    <w:rsid w:val="00CB6B15"/>
    <w:rsid w:val="00CB6F50"/>
    <w:rsid w:val="00CC0018"/>
    <w:rsid w:val="00CC03CA"/>
    <w:rsid w:val="00CC04C9"/>
    <w:rsid w:val="00CC0739"/>
    <w:rsid w:val="00CC07A2"/>
    <w:rsid w:val="00CC2392"/>
    <w:rsid w:val="00CC27EA"/>
    <w:rsid w:val="00CC2B13"/>
    <w:rsid w:val="00CC2CAA"/>
    <w:rsid w:val="00CC336F"/>
    <w:rsid w:val="00CC3484"/>
    <w:rsid w:val="00CC387A"/>
    <w:rsid w:val="00CC3ADF"/>
    <w:rsid w:val="00CC40F1"/>
    <w:rsid w:val="00CC5DFF"/>
    <w:rsid w:val="00CC5E41"/>
    <w:rsid w:val="00CC6431"/>
    <w:rsid w:val="00CC6D1D"/>
    <w:rsid w:val="00CC6F74"/>
    <w:rsid w:val="00CC7708"/>
    <w:rsid w:val="00CC79DB"/>
    <w:rsid w:val="00CD00D2"/>
    <w:rsid w:val="00CD1A25"/>
    <w:rsid w:val="00CD285A"/>
    <w:rsid w:val="00CD29FD"/>
    <w:rsid w:val="00CD30CD"/>
    <w:rsid w:val="00CD3225"/>
    <w:rsid w:val="00CD355B"/>
    <w:rsid w:val="00CD355D"/>
    <w:rsid w:val="00CD482A"/>
    <w:rsid w:val="00CD506E"/>
    <w:rsid w:val="00CD5E18"/>
    <w:rsid w:val="00CD6215"/>
    <w:rsid w:val="00CD6315"/>
    <w:rsid w:val="00CD6432"/>
    <w:rsid w:val="00CD6565"/>
    <w:rsid w:val="00CD6D3D"/>
    <w:rsid w:val="00CD7AB9"/>
    <w:rsid w:val="00CE02F1"/>
    <w:rsid w:val="00CE05FF"/>
    <w:rsid w:val="00CE082F"/>
    <w:rsid w:val="00CE0A8F"/>
    <w:rsid w:val="00CE0AE1"/>
    <w:rsid w:val="00CE0DBC"/>
    <w:rsid w:val="00CE11C2"/>
    <w:rsid w:val="00CE139B"/>
    <w:rsid w:val="00CE1FFB"/>
    <w:rsid w:val="00CE2191"/>
    <w:rsid w:val="00CE2238"/>
    <w:rsid w:val="00CE2ADE"/>
    <w:rsid w:val="00CE36EC"/>
    <w:rsid w:val="00CE3951"/>
    <w:rsid w:val="00CE3C97"/>
    <w:rsid w:val="00CE4105"/>
    <w:rsid w:val="00CE4243"/>
    <w:rsid w:val="00CE426E"/>
    <w:rsid w:val="00CE47EF"/>
    <w:rsid w:val="00CE48B8"/>
    <w:rsid w:val="00CE498B"/>
    <w:rsid w:val="00CE4A94"/>
    <w:rsid w:val="00CE51C3"/>
    <w:rsid w:val="00CE52A0"/>
    <w:rsid w:val="00CE5441"/>
    <w:rsid w:val="00CE5966"/>
    <w:rsid w:val="00CE5979"/>
    <w:rsid w:val="00CE5AC8"/>
    <w:rsid w:val="00CE5BBE"/>
    <w:rsid w:val="00CE5DF8"/>
    <w:rsid w:val="00CE62C7"/>
    <w:rsid w:val="00CE6EC9"/>
    <w:rsid w:val="00CE7881"/>
    <w:rsid w:val="00CE7E1A"/>
    <w:rsid w:val="00CF0AC1"/>
    <w:rsid w:val="00CF0BB9"/>
    <w:rsid w:val="00CF2062"/>
    <w:rsid w:val="00CF3141"/>
    <w:rsid w:val="00CF39BD"/>
    <w:rsid w:val="00CF3C26"/>
    <w:rsid w:val="00CF3F65"/>
    <w:rsid w:val="00CF4A03"/>
    <w:rsid w:val="00CF4D7E"/>
    <w:rsid w:val="00CF5DB3"/>
    <w:rsid w:val="00CF704B"/>
    <w:rsid w:val="00CF73DA"/>
    <w:rsid w:val="00D0083A"/>
    <w:rsid w:val="00D00F07"/>
    <w:rsid w:val="00D012B4"/>
    <w:rsid w:val="00D0190B"/>
    <w:rsid w:val="00D02016"/>
    <w:rsid w:val="00D026B5"/>
    <w:rsid w:val="00D02A16"/>
    <w:rsid w:val="00D03FC5"/>
    <w:rsid w:val="00D042C9"/>
    <w:rsid w:val="00D04504"/>
    <w:rsid w:val="00D046CA"/>
    <w:rsid w:val="00D04B46"/>
    <w:rsid w:val="00D04BB3"/>
    <w:rsid w:val="00D05ABE"/>
    <w:rsid w:val="00D06109"/>
    <w:rsid w:val="00D06523"/>
    <w:rsid w:val="00D06EEB"/>
    <w:rsid w:val="00D102E0"/>
    <w:rsid w:val="00D10716"/>
    <w:rsid w:val="00D108FB"/>
    <w:rsid w:val="00D11161"/>
    <w:rsid w:val="00D11E69"/>
    <w:rsid w:val="00D1212C"/>
    <w:rsid w:val="00D13102"/>
    <w:rsid w:val="00D13496"/>
    <w:rsid w:val="00D13F15"/>
    <w:rsid w:val="00D14844"/>
    <w:rsid w:val="00D14F85"/>
    <w:rsid w:val="00D15A53"/>
    <w:rsid w:val="00D15BEE"/>
    <w:rsid w:val="00D1634C"/>
    <w:rsid w:val="00D16724"/>
    <w:rsid w:val="00D17C62"/>
    <w:rsid w:val="00D17F06"/>
    <w:rsid w:val="00D20431"/>
    <w:rsid w:val="00D20BE8"/>
    <w:rsid w:val="00D20D5F"/>
    <w:rsid w:val="00D20DB9"/>
    <w:rsid w:val="00D21A3C"/>
    <w:rsid w:val="00D21ECB"/>
    <w:rsid w:val="00D224E9"/>
    <w:rsid w:val="00D2290F"/>
    <w:rsid w:val="00D22DAF"/>
    <w:rsid w:val="00D2303C"/>
    <w:rsid w:val="00D23258"/>
    <w:rsid w:val="00D243C7"/>
    <w:rsid w:val="00D2445B"/>
    <w:rsid w:val="00D24745"/>
    <w:rsid w:val="00D24E59"/>
    <w:rsid w:val="00D25028"/>
    <w:rsid w:val="00D25C4C"/>
    <w:rsid w:val="00D25D21"/>
    <w:rsid w:val="00D2603D"/>
    <w:rsid w:val="00D263E1"/>
    <w:rsid w:val="00D264D5"/>
    <w:rsid w:val="00D26D0C"/>
    <w:rsid w:val="00D26F8C"/>
    <w:rsid w:val="00D273AD"/>
    <w:rsid w:val="00D27855"/>
    <w:rsid w:val="00D278C9"/>
    <w:rsid w:val="00D27B5C"/>
    <w:rsid w:val="00D27F3F"/>
    <w:rsid w:val="00D31CBE"/>
    <w:rsid w:val="00D32854"/>
    <w:rsid w:val="00D33432"/>
    <w:rsid w:val="00D33F7C"/>
    <w:rsid w:val="00D3474A"/>
    <w:rsid w:val="00D34934"/>
    <w:rsid w:val="00D34E4E"/>
    <w:rsid w:val="00D3511E"/>
    <w:rsid w:val="00D35704"/>
    <w:rsid w:val="00D35A35"/>
    <w:rsid w:val="00D3654E"/>
    <w:rsid w:val="00D36B5F"/>
    <w:rsid w:val="00D36BC1"/>
    <w:rsid w:val="00D37AB5"/>
    <w:rsid w:val="00D405F1"/>
    <w:rsid w:val="00D40D70"/>
    <w:rsid w:val="00D42036"/>
    <w:rsid w:val="00D42797"/>
    <w:rsid w:val="00D427CB"/>
    <w:rsid w:val="00D42DD5"/>
    <w:rsid w:val="00D4302D"/>
    <w:rsid w:val="00D438DC"/>
    <w:rsid w:val="00D43E34"/>
    <w:rsid w:val="00D4498C"/>
    <w:rsid w:val="00D46012"/>
    <w:rsid w:val="00D46CFD"/>
    <w:rsid w:val="00D473DC"/>
    <w:rsid w:val="00D47A8B"/>
    <w:rsid w:val="00D50437"/>
    <w:rsid w:val="00D505C5"/>
    <w:rsid w:val="00D507D6"/>
    <w:rsid w:val="00D50BE9"/>
    <w:rsid w:val="00D51EB8"/>
    <w:rsid w:val="00D51EDB"/>
    <w:rsid w:val="00D53449"/>
    <w:rsid w:val="00D53485"/>
    <w:rsid w:val="00D54989"/>
    <w:rsid w:val="00D550C5"/>
    <w:rsid w:val="00D550EB"/>
    <w:rsid w:val="00D553B7"/>
    <w:rsid w:val="00D5565B"/>
    <w:rsid w:val="00D557CB"/>
    <w:rsid w:val="00D55818"/>
    <w:rsid w:val="00D563EA"/>
    <w:rsid w:val="00D56560"/>
    <w:rsid w:val="00D56C78"/>
    <w:rsid w:val="00D56CD0"/>
    <w:rsid w:val="00D570A1"/>
    <w:rsid w:val="00D573F5"/>
    <w:rsid w:val="00D57536"/>
    <w:rsid w:val="00D600E9"/>
    <w:rsid w:val="00D608BB"/>
    <w:rsid w:val="00D6093F"/>
    <w:rsid w:val="00D61B0E"/>
    <w:rsid w:val="00D61CBB"/>
    <w:rsid w:val="00D61EA1"/>
    <w:rsid w:val="00D623E7"/>
    <w:rsid w:val="00D62BF9"/>
    <w:rsid w:val="00D62C00"/>
    <w:rsid w:val="00D62E39"/>
    <w:rsid w:val="00D631F7"/>
    <w:rsid w:val="00D634F0"/>
    <w:rsid w:val="00D63859"/>
    <w:rsid w:val="00D644D4"/>
    <w:rsid w:val="00D64B29"/>
    <w:rsid w:val="00D65167"/>
    <w:rsid w:val="00D65D3F"/>
    <w:rsid w:val="00D65F49"/>
    <w:rsid w:val="00D66EEB"/>
    <w:rsid w:val="00D67A23"/>
    <w:rsid w:val="00D67B2F"/>
    <w:rsid w:val="00D70DCD"/>
    <w:rsid w:val="00D70E62"/>
    <w:rsid w:val="00D71D5D"/>
    <w:rsid w:val="00D71E80"/>
    <w:rsid w:val="00D71E84"/>
    <w:rsid w:val="00D7227B"/>
    <w:rsid w:val="00D724FC"/>
    <w:rsid w:val="00D73286"/>
    <w:rsid w:val="00D73555"/>
    <w:rsid w:val="00D73790"/>
    <w:rsid w:val="00D73903"/>
    <w:rsid w:val="00D74527"/>
    <w:rsid w:val="00D74574"/>
    <w:rsid w:val="00D748E0"/>
    <w:rsid w:val="00D74C46"/>
    <w:rsid w:val="00D74D81"/>
    <w:rsid w:val="00D74F9D"/>
    <w:rsid w:val="00D74FA8"/>
    <w:rsid w:val="00D75EEE"/>
    <w:rsid w:val="00D7629A"/>
    <w:rsid w:val="00D767CF"/>
    <w:rsid w:val="00D7686C"/>
    <w:rsid w:val="00D76D53"/>
    <w:rsid w:val="00D77418"/>
    <w:rsid w:val="00D776CB"/>
    <w:rsid w:val="00D7779D"/>
    <w:rsid w:val="00D8032C"/>
    <w:rsid w:val="00D8037A"/>
    <w:rsid w:val="00D80797"/>
    <w:rsid w:val="00D8089C"/>
    <w:rsid w:val="00D80F29"/>
    <w:rsid w:val="00D80FB4"/>
    <w:rsid w:val="00D814DA"/>
    <w:rsid w:val="00D82FFF"/>
    <w:rsid w:val="00D83280"/>
    <w:rsid w:val="00D83508"/>
    <w:rsid w:val="00D83709"/>
    <w:rsid w:val="00D84D10"/>
    <w:rsid w:val="00D850D6"/>
    <w:rsid w:val="00D850F9"/>
    <w:rsid w:val="00D85B4A"/>
    <w:rsid w:val="00D863AA"/>
    <w:rsid w:val="00D86408"/>
    <w:rsid w:val="00D865CE"/>
    <w:rsid w:val="00D86AD3"/>
    <w:rsid w:val="00D86C9D"/>
    <w:rsid w:val="00D87E7D"/>
    <w:rsid w:val="00D90451"/>
    <w:rsid w:val="00D904DB"/>
    <w:rsid w:val="00D90702"/>
    <w:rsid w:val="00D9071A"/>
    <w:rsid w:val="00D91249"/>
    <w:rsid w:val="00D9171C"/>
    <w:rsid w:val="00D91D01"/>
    <w:rsid w:val="00D91D57"/>
    <w:rsid w:val="00D91EF0"/>
    <w:rsid w:val="00D91F1E"/>
    <w:rsid w:val="00D92373"/>
    <w:rsid w:val="00D925D1"/>
    <w:rsid w:val="00D92668"/>
    <w:rsid w:val="00D92B06"/>
    <w:rsid w:val="00D92F07"/>
    <w:rsid w:val="00D934DA"/>
    <w:rsid w:val="00D936B4"/>
    <w:rsid w:val="00D93BC2"/>
    <w:rsid w:val="00D944BB"/>
    <w:rsid w:val="00D94629"/>
    <w:rsid w:val="00D950B1"/>
    <w:rsid w:val="00D95BB7"/>
    <w:rsid w:val="00D96190"/>
    <w:rsid w:val="00D9695E"/>
    <w:rsid w:val="00D96EE8"/>
    <w:rsid w:val="00DA0478"/>
    <w:rsid w:val="00DA0914"/>
    <w:rsid w:val="00DA0AF3"/>
    <w:rsid w:val="00DA0DF6"/>
    <w:rsid w:val="00DA0FA5"/>
    <w:rsid w:val="00DA100D"/>
    <w:rsid w:val="00DA1478"/>
    <w:rsid w:val="00DA1964"/>
    <w:rsid w:val="00DA1B3F"/>
    <w:rsid w:val="00DA1C05"/>
    <w:rsid w:val="00DA1CC3"/>
    <w:rsid w:val="00DA2043"/>
    <w:rsid w:val="00DA2117"/>
    <w:rsid w:val="00DA274B"/>
    <w:rsid w:val="00DA27DD"/>
    <w:rsid w:val="00DA28BE"/>
    <w:rsid w:val="00DA297A"/>
    <w:rsid w:val="00DA2BDE"/>
    <w:rsid w:val="00DA36E2"/>
    <w:rsid w:val="00DA3B38"/>
    <w:rsid w:val="00DA3D33"/>
    <w:rsid w:val="00DA3FDA"/>
    <w:rsid w:val="00DA537A"/>
    <w:rsid w:val="00DA5C18"/>
    <w:rsid w:val="00DA5C27"/>
    <w:rsid w:val="00DA5DB7"/>
    <w:rsid w:val="00DA6282"/>
    <w:rsid w:val="00DA64EC"/>
    <w:rsid w:val="00DA6507"/>
    <w:rsid w:val="00DA66DD"/>
    <w:rsid w:val="00DA6B4A"/>
    <w:rsid w:val="00DA70A8"/>
    <w:rsid w:val="00DA729F"/>
    <w:rsid w:val="00DA782E"/>
    <w:rsid w:val="00DA7916"/>
    <w:rsid w:val="00DB0388"/>
    <w:rsid w:val="00DB0750"/>
    <w:rsid w:val="00DB27F2"/>
    <w:rsid w:val="00DB27FF"/>
    <w:rsid w:val="00DB2ABE"/>
    <w:rsid w:val="00DB2BC8"/>
    <w:rsid w:val="00DB3DD3"/>
    <w:rsid w:val="00DB3E3B"/>
    <w:rsid w:val="00DB400E"/>
    <w:rsid w:val="00DB4BE4"/>
    <w:rsid w:val="00DB4FF0"/>
    <w:rsid w:val="00DB53BF"/>
    <w:rsid w:val="00DB53DE"/>
    <w:rsid w:val="00DB56AD"/>
    <w:rsid w:val="00DB5B7D"/>
    <w:rsid w:val="00DB5DE5"/>
    <w:rsid w:val="00DB636F"/>
    <w:rsid w:val="00DB640F"/>
    <w:rsid w:val="00DB64A6"/>
    <w:rsid w:val="00DB6F0F"/>
    <w:rsid w:val="00DB7D2B"/>
    <w:rsid w:val="00DC05C0"/>
    <w:rsid w:val="00DC05DE"/>
    <w:rsid w:val="00DC09A1"/>
    <w:rsid w:val="00DC0C11"/>
    <w:rsid w:val="00DC13E4"/>
    <w:rsid w:val="00DC1A51"/>
    <w:rsid w:val="00DC1E19"/>
    <w:rsid w:val="00DC206C"/>
    <w:rsid w:val="00DC2567"/>
    <w:rsid w:val="00DC2DB4"/>
    <w:rsid w:val="00DC3D48"/>
    <w:rsid w:val="00DC3EB0"/>
    <w:rsid w:val="00DC4582"/>
    <w:rsid w:val="00DC4D9E"/>
    <w:rsid w:val="00DC52A8"/>
    <w:rsid w:val="00DC61B9"/>
    <w:rsid w:val="00DC61F8"/>
    <w:rsid w:val="00DC7537"/>
    <w:rsid w:val="00DC795B"/>
    <w:rsid w:val="00DC7B4A"/>
    <w:rsid w:val="00DD0983"/>
    <w:rsid w:val="00DD0F36"/>
    <w:rsid w:val="00DD0F77"/>
    <w:rsid w:val="00DD118C"/>
    <w:rsid w:val="00DD1191"/>
    <w:rsid w:val="00DD1223"/>
    <w:rsid w:val="00DD236C"/>
    <w:rsid w:val="00DD24E7"/>
    <w:rsid w:val="00DD2B2B"/>
    <w:rsid w:val="00DD2C8B"/>
    <w:rsid w:val="00DD2EB1"/>
    <w:rsid w:val="00DD37EA"/>
    <w:rsid w:val="00DD3C5F"/>
    <w:rsid w:val="00DD437E"/>
    <w:rsid w:val="00DD47AD"/>
    <w:rsid w:val="00DD4CAA"/>
    <w:rsid w:val="00DD4ED1"/>
    <w:rsid w:val="00DD5208"/>
    <w:rsid w:val="00DD55F1"/>
    <w:rsid w:val="00DD615A"/>
    <w:rsid w:val="00DD644C"/>
    <w:rsid w:val="00DD6A2F"/>
    <w:rsid w:val="00DD748B"/>
    <w:rsid w:val="00DD7DF6"/>
    <w:rsid w:val="00DE01CE"/>
    <w:rsid w:val="00DE0238"/>
    <w:rsid w:val="00DE0677"/>
    <w:rsid w:val="00DE0EFB"/>
    <w:rsid w:val="00DE215F"/>
    <w:rsid w:val="00DE2171"/>
    <w:rsid w:val="00DE224D"/>
    <w:rsid w:val="00DE3BAF"/>
    <w:rsid w:val="00DE3E5B"/>
    <w:rsid w:val="00DE4025"/>
    <w:rsid w:val="00DE43AB"/>
    <w:rsid w:val="00DE4571"/>
    <w:rsid w:val="00DE49BD"/>
    <w:rsid w:val="00DE4DA0"/>
    <w:rsid w:val="00DE5171"/>
    <w:rsid w:val="00DE595D"/>
    <w:rsid w:val="00DE614E"/>
    <w:rsid w:val="00DE7482"/>
    <w:rsid w:val="00DF06F1"/>
    <w:rsid w:val="00DF083C"/>
    <w:rsid w:val="00DF0E01"/>
    <w:rsid w:val="00DF1252"/>
    <w:rsid w:val="00DF1A42"/>
    <w:rsid w:val="00DF27BE"/>
    <w:rsid w:val="00DF330B"/>
    <w:rsid w:val="00DF3984"/>
    <w:rsid w:val="00DF40F4"/>
    <w:rsid w:val="00DF56D6"/>
    <w:rsid w:val="00DF5ABD"/>
    <w:rsid w:val="00DF61C5"/>
    <w:rsid w:val="00DF66BB"/>
    <w:rsid w:val="00DF66E3"/>
    <w:rsid w:val="00DF6831"/>
    <w:rsid w:val="00DF6A35"/>
    <w:rsid w:val="00DF7705"/>
    <w:rsid w:val="00DF77C2"/>
    <w:rsid w:val="00E00267"/>
    <w:rsid w:val="00E00505"/>
    <w:rsid w:val="00E006EC"/>
    <w:rsid w:val="00E00C32"/>
    <w:rsid w:val="00E0137C"/>
    <w:rsid w:val="00E01386"/>
    <w:rsid w:val="00E0192B"/>
    <w:rsid w:val="00E01EC3"/>
    <w:rsid w:val="00E02240"/>
    <w:rsid w:val="00E02478"/>
    <w:rsid w:val="00E027B7"/>
    <w:rsid w:val="00E028F6"/>
    <w:rsid w:val="00E02CED"/>
    <w:rsid w:val="00E02DDA"/>
    <w:rsid w:val="00E02E66"/>
    <w:rsid w:val="00E03475"/>
    <w:rsid w:val="00E04900"/>
    <w:rsid w:val="00E049FC"/>
    <w:rsid w:val="00E04ACD"/>
    <w:rsid w:val="00E04C6F"/>
    <w:rsid w:val="00E052BC"/>
    <w:rsid w:val="00E05D46"/>
    <w:rsid w:val="00E060E7"/>
    <w:rsid w:val="00E068D3"/>
    <w:rsid w:val="00E06CD6"/>
    <w:rsid w:val="00E071BC"/>
    <w:rsid w:val="00E0720D"/>
    <w:rsid w:val="00E10D33"/>
    <w:rsid w:val="00E1112C"/>
    <w:rsid w:val="00E11B0B"/>
    <w:rsid w:val="00E12D4D"/>
    <w:rsid w:val="00E12EE7"/>
    <w:rsid w:val="00E1385C"/>
    <w:rsid w:val="00E13AE1"/>
    <w:rsid w:val="00E13E5D"/>
    <w:rsid w:val="00E14429"/>
    <w:rsid w:val="00E14EF6"/>
    <w:rsid w:val="00E15219"/>
    <w:rsid w:val="00E1534D"/>
    <w:rsid w:val="00E15604"/>
    <w:rsid w:val="00E1564F"/>
    <w:rsid w:val="00E15C02"/>
    <w:rsid w:val="00E15DA2"/>
    <w:rsid w:val="00E16363"/>
    <w:rsid w:val="00E1644D"/>
    <w:rsid w:val="00E1647C"/>
    <w:rsid w:val="00E164EF"/>
    <w:rsid w:val="00E169BB"/>
    <w:rsid w:val="00E16C46"/>
    <w:rsid w:val="00E17BD1"/>
    <w:rsid w:val="00E20ABB"/>
    <w:rsid w:val="00E2153F"/>
    <w:rsid w:val="00E21B9C"/>
    <w:rsid w:val="00E221B8"/>
    <w:rsid w:val="00E2247C"/>
    <w:rsid w:val="00E22A8D"/>
    <w:rsid w:val="00E234DC"/>
    <w:rsid w:val="00E238B1"/>
    <w:rsid w:val="00E241EC"/>
    <w:rsid w:val="00E25723"/>
    <w:rsid w:val="00E265C8"/>
    <w:rsid w:val="00E269A1"/>
    <w:rsid w:val="00E269D9"/>
    <w:rsid w:val="00E26F79"/>
    <w:rsid w:val="00E27272"/>
    <w:rsid w:val="00E27D40"/>
    <w:rsid w:val="00E30111"/>
    <w:rsid w:val="00E3084C"/>
    <w:rsid w:val="00E30A7A"/>
    <w:rsid w:val="00E30B36"/>
    <w:rsid w:val="00E30E81"/>
    <w:rsid w:val="00E311EF"/>
    <w:rsid w:val="00E326E2"/>
    <w:rsid w:val="00E32780"/>
    <w:rsid w:val="00E32B20"/>
    <w:rsid w:val="00E32CC6"/>
    <w:rsid w:val="00E32DF5"/>
    <w:rsid w:val="00E33256"/>
    <w:rsid w:val="00E33556"/>
    <w:rsid w:val="00E33FC5"/>
    <w:rsid w:val="00E34148"/>
    <w:rsid w:val="00E3482D"/>
    <w:rsid w:val="00E35A26"/>
    <w:rsid w:val="00E35F4A"/>
    <w:rsid w:val="00E36204"/>
    <w:rsid w:val="00E372BB"/>
    <w:rsid w:val="00E37D55"/>
    <w:rsid w:val="00E4021F"/>
    <w:rsid w:val="00E408BE"/>
    <w:rsid w:val="00E40C32"/>
    <w:rsid w:val="00E40CFF"/>
    <w:rsid w:val="00E415E7"/>
    <w:rsid w:val="00E42096"/>
    <w:rsid w:val="00E43AB0"/>
    <w:rsid w:val="00E44256"/>
    <w:rsid w:val="00E44350"/>
    <w:rsid w:val="00E44612"/>
    <w:rsid w:val="00E45047"/>
    <w:rsid w:val="00E4548F"/>
    <w:rsid w:val="00E45811"/>
    <w:rsid w:val="00E45B87"/>
    <w:rsid w:val="00E45D4F"/>
    <w:rsid w:val="00E46689"/>
    <w:rsid w:val="00E46F2E"/>
    <w:rsid w:val="00E46F8C"/>
    <w:rsid w:val="00E474C6"/>
    <w:rsid w:val="00E47F48"/>
    <w:rsid w:val="00E500B3"/>
    <w:rsid w:val="00E51560"/>
    <w:rsid w:val="00E51D96"/>
    <w:rsid w:val="00E52B3B"/>
    <w:rsid w:val="00E52C8B"/>
    <w:rsid w:val="00E5303F"/>
    <w:rsid w:val="00E54017"/>
    <w:rsid w:val="00E54515"/>
    <w:rsid w:val="00E545FD"/>
    <w:rsid w:val="00E54A00"/>
    <w:rsid w:val="00E54B55"/>
    <w:rsid w:val="00E54BC9"/>
    <w:rsid w:val="00E54F4A"/>
    <w:rsid w:val="00E55154"/>
    <w:rsid w:val="00E5515D"/>
    <w:rsid w:val="00E55B01"/>
    <w:rsid w:val="00E55BFC"/>
    <w:rsid w:val="00E55D00"/>
    <w:rsid w:val="00E55F4E"/>
    <w:rsid w:val="00E56051"/>
    <w:rsid w:val="00E562E5"/>
    <w:rsid w:val="00E569D0"/>
    <w:rsid w:val="00E56AB2"/>
    <w:rsid w:val="00E5731F"/>
    <w:rsid w:val="00E5782F"/>
    <w:rsid w:val="00E57C2B"/>
    <w:rsid w:val="00E57ED5"/>
    <w:rsid w:val="00E600CD"/>
    <w:rsid w:val="00E60837"/>
    <w:rsid w:val="00E60AD1"/>
    <w:rsid w:val="00E61AB0"/>
    <w:rsid w:val="00E6272C"/>
    <w:rsid w:val="00E6281D"/>
    <w:rsid w:val="00E646AE"/>
    <w:rsid w:val="00E655DD"/>
    <w:rsid w:val="00E65678"/>
    <w:rsid w:val="00E65CDD"/>
    <w:rsid w:val="00E65D5C"/>
    <w:rsid w:val="00E66317"/>
    <w:rsid w:val="00E66C91"/>
    <w:rsid w:val="00E67065"/>
    <w:rsid w:val="00E67367"/>
    <w:rsid w:val="00E67642"/>
    <w:rsid w:val="00E67748"/>
    <w:rsid w:val="00E67824"/>
    <w:rsid w:val="00E67DDD"/>
    <w:rsid w:val="00E67E0E"/>
    <w:rsid w:val="00E67E44"/>
    <w:rsid w:val="00E70487"/>
    <w:rsid w:val="00E70630"/>
    <w:rsid w:val="00E718F2"/>
    <w:rsid w:val="00E727CF"/>
    <w:rsid w:val="00E72A3A"/>
    <w:rsid w:val="00E72EB0"/>
    <w:rsid w:val="00E73971"/>
    <w:rsid w:val="00E73B90"/>
    <w:rsid w:val="00E73FDA"/>
    <w:rsid w:val="00E74C44"/>
    <w:rsid w:val="00E75284"/>
    <w:rsid w:val="00E7596B"/>
    <w:rsid w:val="00E75D89"/>
    <w:rsid w:val="00E76084"/>
    <w:rsid w:val="00E7640A"/>
    <w:rsid w:val="00E7670F"/>
    <w:rsid w:val="00E76BC7"/>
    <w:rsid w:val="00E77313"/>
    <w:rsid w:val="00E7774A"/>
    <w:rsid w:val="00E77C0E"/>
    <w:rsid w:val="00E77EA0"/>
    <w:rsid w:val="00E802AF"/>
    <w:rsid w:val="00E818A1"/>
    <w:rsid w:val="00E81C87"/>
    <w:rsid w:val="00E821E2"/>
    <w:rsid w:val="00E82443"/>
    <w:rsid w:val="00E82508"/>
    <w:rsid w:val="00E8267F"/>
    <w:rsid w:val="00E82731"/>
    <w:rsid w:val="00E84E5E"/>
    <w:rsid w:val="00E8601C"/>
    <w:rsid w:val="00E87686"/>
    <w:rsid w:val="00E87AFB"/>
    <w:rsid w:val="00E90370"/>
    <w:rsid w:val="00E90672"/>
    <w:rsid w:val="00E9097D"/>
    <w:rsid w:val="00E90CE7"/>
    <w:rsid w:val="00E91637"/>
    <w:rsid w:val="00E9191E"/>
    <w:rsid w:val="00E91E07"/>
    <w:rsid w:val="00E92C96"/>
    <w:rsid w:val="00E930BA"/>
    <w:rsid w:val="00E932C9"/>
    <w:rsid w:val="00E936AE"/>
    <w:rsid w:val="00E93A87"/>
    <w:rsid w:val="00E93AE2"/>
    <w:rsid w:val="00E93B2D"/>
    <w:rsid w:val="00E93BDE"/>
    <w:rsid w:val="00E93EE7"/>
    <w:rsid w:val="00E941DF"/>
    <w:rsid w:val="00E949B4"/>
    <w:rsid w:val="00E94E68"/>
    <w:rsid w:val="00E94EB4"/>
    <w:rsid w:val="00E9525F"/>
    <w:rsid w:val="00E95466"/>
    <w:rsid w:val="00E963C3"/>
    <w:rsid w:val="00E9713C"/>
    <w:rsid w:val="00E9715D"/>
    <w:rsid w:val="00E97563"/>
    <w:rsid w:val="00E978D0"/>
    <w:rsid w:val="00E97AB1"/>
    <w:rsid w:val="00E97CF9"/>
    <w:rsid w:val="00EA0226"/>
    <w:rsid w:val="00EA0681"/>
    <w:rsid w:val="00EA0F63"/>
    <w:rsid w:val="00EA2303"/>
    <w:rsid w:val="00EA254E"/>
    <w:rsid w:val="00EA276C"/>
    <w:rsid w:val="00EA32E3"/>
    <w:rsid w:val="00EA3395"/>
    <w:rsid w:val="00EA33CD"/>
    <w:rsid w:val="00EA37DA"/>
    <w:rsid w:val="00EA3AB1"/>
    <w:rsid w:val="00EA40B3"/>
    <w:rsid w:val="00EA454C"/>
    <w:rsid w:val="00EA48BA"/>
    <w:rsid w:val="00EA528F"/>
    <w:rsid w:val="00EA5669"/>
    <w:rsid w:val="00EA5AF3"/>
    <w:rsid w:val="00EA6058"/>
    <w:rsid w:val="00EA62EA"/>
    <w:rsid w:val="00EA62F8"/>
    <w:rsid w:val="00EA6C47"/>
    <w:rsid w:val="00EA757A"/>
    <w:rsid w:val="00EA7F5B"/>
    <w:rsid w:val="00EB0060"/>
    <w:rsid w:val="00EB047F"/>
    <w:rsid w:val="00EB0CB9"/>
    <w:rsid w:val="00EB13D4"/>
    <w:rsid w:val="00EB14CE"/>
    <w:rsid w:val="00EB1858"/>
    <w:rsid w:val="00EB1861"/>
    <w:rsid w:val="00EB1B7C"/>
    <w:rsid w:val="00EB2C49"/>
    <w:rsid w:val="00EB3299"/>
    <w:rsid w:val="00EB3605"/>
    <w:rsid w:val="00EB4220"/>
    <w:rsid w:val="00EB4FE8"/>
    <w:rsid w:val="00EB5178"/>
    <w:rsid w:val="00EB5C0E"/>
    <w:rsid w:val="00EB5C5F"/>
    <w:rsid w:val="00EB5E0C"/>
    <w:rsid w:val="00EB5E7F"/>
    <w:rsid w:val="00EB5EB9"/>
    <w:rsid w:val="00EB62CD"/>
    <w:rsid w:val="00EB6325"/>
    <w:rsid w:val="00EB6734"/>
    <w:rsid w:val="00EB6953"/>
    <w:rsid w:val="00EB6AAA"/>
    <w:rsid w:val="00EB73E4"/>
    <w:rsid w:val="00EB7676"/>
    <w:rsid w:val="00EB7CB8"/>
    <w:rsid w:val="00EB7E18"/>
    <w:rsid w:val="00EB7F25"/>
    <w:rsid w:val="00EC131C"/>
    <w:rsid w:val="00EC1CFC"/>
    <w:rsid w:val="00EC2142"/>
    <w:rsid w:val="00EC23CB"/>
    <w:rsid w:val="00EC3247"/>
    <w:rsid w:val="00EC3668"/>
    <w:rsid w:val="00EC556C"/>
    <w:rsid w:val="00EC5ACC"/>
    <w:rsid w:val="00EC5F73"/>
    <w:rsid w:val="00EC608C"/>
    <w:rsid w:val="00EC6C5C"/>
    <w:rsid w:val="00EC7D2D"/>
    <w:rsid w:val="00ED0083"/>
    <w:rsid w:val="00ED02E9"/>
    <w:rsid w:val="00ED032A"/>
    <w:rsid w:val="00ED0605"/>
    <w:rsid w:val="00ED0800"/>
    <w:rsid w:val="00ED09FD"/>
    <w:rsid w:val="00ED0D61"/>
    <w:rsid w:val="00ED0DDC"/>
    <w:rsid w:val="00ED0F30"/>
    <w:rsid w:val="00ED1165"/>
    <w:rsid w:val="00ED1993"/>
    <w:rsid w:val="00ED1DE2"/>
    <w:rsid w:val="00ED2AA7"/>
    <w:rsid w:val="00ED2C44"/>
    <w:rsid w:val="00ED2F29"/>
    <w:rsid w:val="00ED345C"/>
    <w:rsid w:val="00ED3A86"/>
    <w:rsid w:val="00ED3D2A"/>
    <w:rsid w:val="00ED450D"/>
    <w:rsid w:val="00ED57F7"/>
    <w:rsid w:val="00ED602B"/>
    <w:rsid w:val="00ED6E0C"/>
    <w:rsid w:val="00ED7A2B"/>
    <w:rsid w:val="00EE0264"/>
    <w:rsid w:val="00EE02FB"/>
    <w:rsid w:val="00EE0325"/>
    <w:rsid w:val="00EE0460"/>
    <w:rsid w:val="00EE0B58"/>
    <w:rsid w:val="00EE0DBF"/>
    <w:rsid w:val="00EE0DD7"/>
    <w:rsid w:val="00EE102E"/>
    <w:rsid w:val="00EE11D1"/>
    <w:rsid w:val="00EE12CA"/>
    <w:rsid w:val="00EE18AF"/>
    <w:rsid w:val="00EE191D"/>
    <w:rsid w:val="00EE1A2E"/>
    <w:rsid w:val="00EE266C"/>
    <w:rsid w:val="00EE2738"/>
    <w:rsid w:val="00EE2B8A"/>
    <w:rsid w:val="00EE38BE"/>
    <w:rsid w:val="00EE38D4"/>
    <w:rsid w:val="00EE4447"/>
    <w:rsid w:val="00EE4F3A"/>
    <w:rsid w:val="00EE5351"/>
    <w:rsid w:val="00EE53FD"/>
    <w:rsid w:val="00EE5D69"/>
    <w:rsid w:val="00EE70C3"/>
    <w:rsid w:val="00EE7BCF"/>
    <w:rsid w:val="00EF0712"/>
    <w:rsid w:val="00EF0CF1"/>
    <w:rsid w:val="00EF2700"/>
    <w:rsid w:val="00EF3312"/>
    <w:rsid w:val="00EF3839"/>
    <w:rsid w:val="00EF3A12"/>
    <w:rsid w:val="00EF3E49"/>
    <w:rsid w:val="00EF4796"/>
    <w:rsid w:val="00EF4952"/>
    <w:rsid w:val="00EF4B2A"/>
    <w:rsid w:val="00EF4D31"/>
    <w:rsid w:val="00EF5899"/>
    <w:rsid w:val="00EF5EA3"/>
    <w:rsid w:val="00EF677D"/>
    <w:rsid w:val="00EF6896"/>
    <w:rsid w:val="00EF68F2"/>
    <w:rsid w:val="00EF6D63"/>
    <w:rsid w:val="00EF7032"/>
    <w:rsid w:val="00EF7255"/>
    <w:rsid w:val="00F00132"/>
    <w:rsid w:val="00F01322"/>
    <w:rsid w:val="00F0136E"/>
    <w:rsid w:val="00F013A6"/>
    <w:rsid w:val="00F014C3"/>
    <w:rsid w:val="00F0180E"/>
    <w:rsid w:val="00F01B85"/>
    <w:rsid w:val="00F02260"/>
    <w:rsid w:val="00F02933"/>
    <w:rsid w:val="00F02D31"/>
    <w:rsid w:val="00F02D75"/>
    <w:rsid w:val="00F02EAD"/>
    <w:rsid w:val="00F047A7"/>
    <w:rsid w:val="00F0557F"/>
    <w:rsid w:val="00F05A91"/>
    <w:rsid w:val="00F05E78"/>
    <w:rsid w:val="00F05F7F"/>
    <w:rsid w:val="00F06932"/>
    <w:rsid w:val="00F075FC"/>
    <w:rsid w:val="00F10045"/>
    <w:rsid w:val="00F108F1"/>
    <w:rsid w:val="00F10E89"/>
    <w:rsid w:val="00F1216E"/>
    <w:rsid w:val="00F12324"/>
    <w:rsid w:val="00F125F4"/>
    <w:rsid w:val="00F127DE"/>
    <w:rsid w:val="00F12B31"/>
    <w:rsid w:val="00F135D7"/>
    <w:rsid w:val="00F13656"/>
    <w:rsid w:val="00F1381E"/>
    <w:rsid w:val="00F13983"/>
    <w:rsid w:val="00F13E4F"/>
    <w:rsid w:val="00F14BC7"/>
    <w:rsid w:val="00F15111"/>
    <w:rsid w:val="00F15DE6"/>
    <w:rsid w:val="00F16076"/>
    <w:rsid w:val="00F16C9F"/>
    <w:rsid w:val="00F16E41"/>
    <w:rsid w:val="00F16E88"/>
    <w:rsid w:val="00F178A9"/>
    <w:rsid w:val="00F17A78"/>
    <w:rsid w:val="00F17AB8"/>
    <w:rsid w:val="00F17DFF"/>
    <w:rsid w:val="00F17F47"/>
    <w:rsid w:val="00F202AC"/>
    <w:rsid w:val="00F208BE"/>
    <w:rsid w:val="00F20900"/>
    <w:rsid w:val="00F20BF7"/>
    <w:rsid w:val="00F21598"/>
    <w:rsid w:val="00F2169F"/>
    <w:rsid w:val="00F21962"/>
    <w:rsid w:val="00F21B0F"/>
    <w:rsid w:val="00F22040"/>
    <w:rsid w:val="00F22A67"/>
    <w:rsid w:val="00F230A2"/>
    <w:rsid w:val="00F23560"/>
    <w:rsid w:val="00F23824"/>
    <w:rsid w:val="00F23A29"/>
    <w:rsid w:val="00F2408E"/>
    <w:rsid w:val="00F241F3"/>
    <w:rsid w:val="00F251B6"/>
    <w:rsid w:val="00F260C1"/>
    <w:rsid w:val="00F264A0"/>
    <w:rsid w:val="00F26536"/>
    <w:rsid w:val="00F272C1"/>
    <w:rsid w:val="00F30091"/>
    <w:rsid w:val="00F30822"/>
    <w:rsid w:val="00F30E48"/>
    <w:rsid w:val="00F30EB6"/>
    <w:rsid w:val="00F313B9"/>
    <w:rsid w:val="00F32629"/>
    <w:rsid w:val="00F3294E"/>
    <w:rsid w:val="00F32C41"/>
    <w:rsid w:val="00F32EB4"/>
    <w:rsid w:val="00F333E7"/>
    <w:rsid w:val="00F33428"/>
    <w:rsid w:val="00F33C79"/>
    <w:rsid w:val="00F342AE"/>
    <w:rsid w:val="00F3495F"/>
    <w:rsid w:val="00F34D5F"/>
    <w:rsid w:val="00F363DB"/>
    <w:rsid w:val="00F36481"/>
    <w:rsid w:val="00F36DF0"/>
    <w:rsid w:val="00F36EE3"/>
    <w:rsid w:val="00F4004A"/>
    <w:rsid w:val="00F4049A"/>
    <w:rsid w:val="00F404D6"/>
    <w:rsid w:val="00F43497"/>
    <w:rsid w:val="00F43514"/>
    <w:rsid w:val="00F43BE6"/>
    <w:rsid w:val="00F444EE"/>
    <w:rsid w:val="00F44796"/>
    <w:rsid w:val="00F45319"/>
    <w:rsid w:val="00F454DC"/>
    <w:rsid w:val="00F45CFE"/>
    <w:rsid w:val="00F466A9"/>
    <w:rsid w:val="00F469E0"/>
    <w:rsid w:val="00F472F9"/>
    <w:rsid w:val="00F47A65"/>
    <w:rsid w:val="00F47B45"/>
    <w:rsid w:val="00F47CF8"/>
    <w:rsid w:val="00F50048"/>
    <w:rsid w:val="00F50D71"/>
    <w:rsid w:val="00F51050"/>
    <w:rsid w:val="00F515FF"/>
    <w:rsid w:val="00F519F6"/>
    <w:rsid w:val="00F51C21"/>
    <w:rsid w:val="00F528D1"/>
    <w:rsid w:val="00F52EB3"/>
    <w:rsid w:val="00F54184"/>
    <w:rsid w:val="00F5535A"/>
    <w:rsid w:val="00F55846"/>
    <w:rsid w:val="00F561D7"/>
    <w:rsid w:val="00F56D0A"/>
    <w:rsid w:val="00F575D3"/>
    <w:rsid w:val="00F57679"/>
    <w:rsid w:val="00F57BF6"/>
    <w:rsid w:val="00F608F6"/>
    <w:rsid w:val="00F6102E"/>
    <w:rsid w:val="00F62164"/>
    <w:rsid w:val="00F62390"/>
    <w:rsid w:val="00F62B6E"/>
    <w:rsid w:val="00F62EDB"/>
    <w:rsid w:val="00F632C2"/>
    <w:rsid w:val="00F64063"/>
    <w:rsid w:val="00F64122"/>
    <w:rsid w:val="00F65100"/>
    <w:rsid w:val="00F6563C"/>
    <w:rsid w:val="00F65FD5"/>
    <w:rsid w:val="00F66068"/>
    <w:rsid w:val="00F66979"/>
    <w:rsid w:val="00F67154"/>
    <w:rsid w:val="00F67312"/>
    <w:rsid w:val="00F67359"/>
    <w:rsid w:val="00F678CB"/>
    <w:rsid w:val="00F70613"/>
    <w:rsid w:val="00F706D4"/>
    <w:rsid w:val="00F70E3C"/>
    <w:rsid w:val="00F714B7"/>
    <w:rsid w:val="00F71606"/>
    <w:rsid w:val="00F7226C"/>
    <w:rsid w:val="00F72376"/>
    <w:rsid w:val="00F732CE"/>
    <w:rsid w:val="00F73584"/>
    <w:rsid w:val="00F738A8"/>
    <w:rsid w:val="00F739A4"/>
    <w:rsid w:val="00F73B12"/>
    <w:rsid w:val="00F73D54"/>
    <w:rsid w:val="00F74457"/>
    <w:rsid w:val="00F75365"/>
    <w:rsid w:val="00F76025"/>
    <w:rsid w:val="00F763B7"/>
    <w:rsid w:val="00F76408"/>
    <w:rsid w:val="00F767C6"/>
    <w:rsid w:val="00F76855"/>
    <w:rsid w:val="00F76C8B"/>
    <w:rsid w:val="00F76D8C"/>
    <w:rsid w:val="00F80685"/>
    <w:rsid w:val="00F806F0"/>
    <w:rsid w:val="00F81051"/>
    <w:rsid w:val="00F810EE"/>
    <w:rsid w:val="00F81183"/>
    <w:rsid w:val="00F8194C"/>
    <w:rsid w:val="00F81BAB"/>
    <w:rsid w:val="00F81BB0"/>
    <w:rsid w:val="00F81E67"/>
    <w:rsid w:val="00F82348"/>
    <w:rsid w:val="00F83D26"/>
    <w:rsid w:val="00F83F4A"/>
    <w:rsid w:val="00F84503"/>
    <w:rsid w:val="00F84913"/>
    <w:rsid w:val="00F84A5A"/>
    <w:rsid w:val="00F84E1D"/>
    <w:rsid w:val="00F852C2"/>
    <w:rsid w:val="00F85C38"/>
    <w:rsid w:val="00F85C52"/>
    <w:rsid w:val="00F85EA8"/>
    <w:rsid w:val="00F85FD3"/>
    <w:rsid w:val="00F861A1"/>
    <w:rsid w:val="00F86753"/>
    <w:rsid w:val="00F877A6"/>
    <w:rsid w:val="00F87D03"/>
    <w:rsid w:val="00F900F4"/>
    <w:rsid w:val="00F90782"/>
    <w:rsid w:val="00F91485"/>
    <w:rsid w:val="00F91772"/>
    <w:rsid w:val="00F91CD6"/>
    <w:rsid w:val="00F9220D"/>
    <w:rsid w:val="00F9263E"/>
    <w:rsid w:val="00F92C70"/>
    <w:rsid w:val="00F931A0"/>
    <w:rsid w:val="00F93268"/>
    <w:rsid w:val="00F933AB"/>
    <w:rsid w:val="00F93750"/>
    <w:rsid w:val="00F93B84"/>
    <w:rsid w:val="00F93DB0"/>
    <w:rsid w:val="00F93F12"/>
    <w:rsid w:val="00F9455D"/>
    <w:rsid w:val="00F94A67"/>
    <w:rsid w:val="00F95048"/>
    <w:rsid w:val="00F951E3"/>
    <w:rsid w:val="00F9529E"/>
    <w:rsid w:val="00F95336"/>
    <w:rsid w:val="00F9604B"/>
    <w:rsid w:val="00F9649B"/>
    <w:rsid w:val="00F97195"/>
    <w:rsid w:val="00F97CED"/>
    <w:rsid w:val="00FA004D"/>
    <w:rsid w:val="00FA035C"/>
    <w:rsid w:val="00FA0CFB"/>
    <w:rsid w:val="00FA1061"/>
    <w:rsid w:val="00FA112B"/>
    <w:rsid w:val="00FA1312"/>
    <w:rsid w:val="00FA1AD0"/>
    <w:rsid w:val="00FA1BE9"/>
    <w:rsid w:val="00FA2B0B"/>
    <w:rsid w:val="00FA2F81"/>
    <w:rsid w:val="00FA30A7"/>
    <w:rsid w:val="00FA32B0"/>
    <w:rsid w:val="00FA3CB5"/>
    <w:rsid w:val="00FA3E1B"/>
    <w:rsid w:val="00FA3EA1"/>
    <w:rsid w:val="00FA4154"/>
    <w:rsid w:val="00FA495F"/>
    <w:rsid w:val="00FA4C99"/>
    <w:rsid w:val="00FA57C4"/>
    <w:rsid w:val="00FA58A3"/>
    <w:rsid w:val="00FA6140"/>
    <w:rsid w:val="00FA620D"/>
    <w:rsid w:val="00FA6459"/>
    <w:rsid w:val="00FA75DF"/>
    <w:rsid w:val="00FA76DD"/>
    <w:rsid w:val="00FA7B6B"/>
    <w:rsid w:val="00FA7CD4"/>
    <w:rsid w:val="00FA7F37"/>
    <w:rsid w:val="00FB014B"/>
    <w:rsid w:val="00FB0312"/>
    <w:rsid w:val="00FB0757"/>
    <w:rsid w:val="00FB0F45"/>
    <w:rsid w:val="00FB11AF"/>
    <w:rsid w:val="00FB13E5"/>
    <w:rsid w:val="00FB188D"/>
    <w:rsid w:val="00FB1ADE"/>
    <w:rsid w:val="00FB1FED"/>
    <w:rsid w:val="00FB30C5"/>
    <w:rsid w:val="00FB3BCB"/>
    <w:rsid w:val="00FB3EDB"/>
    <w:rsid w:val="00FB4F33"/>
    <w:rsid w:val="00FB586D"/>
    <w:rsid w:val="00FB5D60"/>
    <w:rsid w:val="00FB5E44"/>
    <w:rsid w:val="00FB6201"/>
    <w:rsid w:val="00FB63F8"/>
    <w:rsid w:val="00FB6FE0"/>
    <w:rsid w:val="00FB70A7"/>
    <w:rsid w:val="00FB7F4F"/>
    <w:rsid w:val="00FC0332"/>
    <w:rsid w:val="00FC04CA"/>
    <w:rsid w:val="00FC05FA"/>
    <w:rsid w:val="00FC1BC6"/>
    <w:rsid w:val="00FC315D"/>
    <w:rsid w:val="00FC3909"/>
    <w:rsid w:val="00FC399B"/>
    <w:rsid w:val="00FC3D22"/>
    <w:rsid w:val="00FC4123"/>
    <w:rsid w:val="00FC585C"/>
    <w:rsid w:val="00FC5895"/>
    <w:rsid w:val="00FC60BB"/>
    <w:rsid w:val="00FC6C54"/>
    <w:rsid w:val="00FC7C74"/>
    <w:rsid w:val="00FD01F8"/>
    <w:rsid w:val="00FD0A9B"/>
    <w:rsid w:val="00FD0BFF"/>
    <w:rsid w:val="00FD11A1"/>
    <w:rsid w:val="00FD1FC1"/>
    <w:rsid w:val="00FD1FDB"/>
    <w:rsid w:val="00FD1FF6"/>
    <w:rsid w:val="00FD209D"/>
    <w:rsid w:val="00FD263A"/>
    <w:rsid w:val="00FD2CC9"/>
    <w:rsid w:val="00FD3253"/>
    <w:rsid w:val="00FD39A8"/>
    <w:rsid w:val="00FD39FF"/>
    <w:rsid w:val="00FD4099"/>
    <w:rsid w:val="00FD4FD2"/>
    <w:rsid w:val="00FD564A"/>
    <w:rsid w:val="00FD603E"/>
    <w:rsid w:val="00FD6D94"/>
    <w:rsid w:val="00FD7DDC"/>
    <w:rsid w:val="00FE0423"/>
    <w:rsid w:val="00FE1DCC"/>
    <w:rsid w:val="00FE2745"/>
    <w:rsid w:val="00FE3D92"/>
    <w:rsid w:val="00FE3FA6"/>
    <w:rsid w:val="00FE431E"/>
    <w:rsid w:val="00FE4578"/>
    <w:rsid w:val="00FE5234"/>
    <w:rsid w:val="00FE5804"/>
    <w:rsid w:val="00FE67DB"/>
    <w:rsid w:val="00FE6B5D"/>
    <w:rsid w:val="00FE7399"/>
    <w:rsid w:val="00FE7455"/>
    <w:rsid w:val="00FE7BAA"/>
    <w:rsid w:val="00FF02B7"/>
    <w:rsid w:val="00FF0399"/>
    <w:rsid w:val="00FF059F"/>
    <w:rsid w:val="00FF09CB"/>
    <w:rsid w:val="00FF0A87"/>
    <w:rsid w:val="00FF0D4D"/>
    <w:rsid w:val="00FF1B97"/>
    <w:rsid w:val="00FF1C1E"/>
    <w:rsid w:val="00FF21C3"/>
    <w:rsid w:val="00FF3273"/>
    <w:rsid w:val="00FF3A67"/>
    <w:rsid w:val="00FF4156"/>
    <w:rsid w:val="00FF41A4"/>
    <w:rsid w:val="00FF4713"/>
    <w:rsid w:val="00FF494F"/>
    <w:rsid w:val="00FF54A9"/>
    <w:rsid w:val="00FF5F07"/>
    <w:rsid w:val="00FF6DAE"/>
    <w:rsid w:val="03203E76"/>
    <w:rsid w:val="04F2205B"/>
    <w:rsid w:val="09474677"/>
    <w:rsid w:val="0C344DB1"/>
    <w:rsid w:val="0C8E44C1"/>
    <w:rsid w:val="0CEB7C6D"/>
    <w:rsid w:val="0E3F2189"/>
    <w:rsid w:val="12832407"/>
    <w:rsid w:val="131C1704"/>
    <w:rsid w:val="1789466E"/>
    <w:rsid w:val="18F045A5"/>
    <w:rsid w:val="19DE0F8F"/>
    <w:rsid w:val="1AAD645B"/>
    <w:rsid w:val="1C19133B"/>
    <w:rsid w:val="1EA04D66"/>
    <w:rsid w:val="1EEC1F15"/>
    <w:rsid w:val="1F232237"/>
    <w:rsid w:val="1FC77080"/>
    <w:rsid w:val="203249AB"/>
    <w:rsid w:val="20DF5551"/>
    <w:rsid w:val="234A522E"/>
    <w:rsid w:val="26E12E3F"/>
    <w:rsid w:val="29392FE0"/>
    <w:rsid w:val="2B47624F"/>
    <w:rsid w:val="2C4958B7"/>
    <w:rsid w:val="2DA233F1"/>
    <w:rsid w:val="31133BE6"/>
    <w:rsid w:val="34D30B67"/>
    <w:rsid w:val="39503342"/>
    <w:rsid w:val="3D0A7BC6"/>
    <w:rsid w:val="3FFF0213"/>
    <w:rsid w:val="41EF2605"/>
    <w:rsid w:val="443C6EAC"/>
    <w:rsid w:val="47E6748E"/>
    <w:rsid w:val="49112323"/>
    <w:rsid w:val="4DDF296A"/>
    <w:rsid w:val="4DEF13D7"/>
    <w:rsid w:val="4E0A4F6E"/>
    <w:rsid w:val="4F4579E2"/>
    <w:rsid w:val="54F75A57"/>
    <w:rsid w:val="559D934E"/>
    <w:rsid w:val="55E41632"/>
    <w:rsid w:val="56BD2A8B"/>
    <w:rsid w:val="5877430F"/>
    <w:rsid w:val="592E71E3"/>
    <w:rsid w:val="5D921EF6"/>
    <w:rsid w:val="5ECF4357"/>
    <w:rsid w:val="5EF6B085"/>
    <w:rsid w:val="605660B7"/>
    <w:rsid w:val="61A5107B"/>
    <w:rsid w:val="64BB63D8"/>
    <w:rsid w:val="6507786B"/>
    <w:rsid w:val="662442A0"/>
    <w:rsid w:val="67B5623D"/>
    <w:rsid w:val="6B505D6A"/>
    <w:rsid w:val="6BDF5FA6"/>
    <w:rsid w:val="6BFE6AD7"/>
    <w:rsid w:val="6C9A7B08"/>
    <w:rsid w:val="6F6B414F"/>
    <w:rsid w:val="6F7AF45F"/>
    <w:rsid w:val="732733B1"/>
    <w:rsid w:val="74753C1E"/>
    <w:rsid w:val="75EA76E6"/>
    <w:rsid w:val="776B2443"/>
    <w:rsid w:val="77BE6D6D"/>
    <w:rsid w:val="7A5D6786"/>
    <w:rsid w:val="7BA13457"/>
    <w:rsid w:val="7F7FF719"/>
    <w:rsid w:val="7FD01E11"/>
    <w:rsid w:val="7FFF8FF9"/>
    <w:rsid w:val="7FFF94C8"/>
    <w:rsid w:val="9EFFACBA"/>
    <w:rsid w:val="ABFE7397"/>
    <w:rsid w:val="AD636740"/>
    <w:rsid w:val="AFF71AFA"/>
    <w:rsid w:val="AFFF271E"/>
    <w:rsid w:val="BBFEF2A5"/>
    <w:rsid w:val="BFFFE7EF"/>
    <w:rsid w:val="D1D01231"/>
    <w:rsid w:val="D5DDC78C"/>
    <w:rsid w:val="D85F814A"/>
    <w:rsid w:val="DCDFD0A1"/>
    <w:rsid w:val="DEB93378"/>
    <w:rsid w:val="E3CF2820"/>
    <w:rsid w:val="EF73837C"/>
    <w:rsid w:val="EFBD9E12"/>
    <w:rsid w:val="F2AD09AB"/>
    <w:rsid w:val="F75E7300"/>
    <w:rsid w:val="FCBBA9F6"/>
    <w:rsid w:val="FFE7CFEC"/>
    <w:rsid w:val="FFF3D849"/>
    <w:rsid w:val="FFFB056A"/>
    <w:rsid w:val="FFFF2D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640" w:firstLineChars="200"/>
      <w:jc w:val="both"/>
    </w:pPr>
    <w:rPr>
      <w:rFonts w:ascii="仿宋" w:hAnsi="仿宋" w:eastAsia="仿宋_GB2312" w:cs="仿宋"/>
      <w:kern w:val="2"/>
      <w:sz w:val="32"/>
      <w:szCs w:val="32"/>
      <w:lang w:val="en-US" w:eastAsia="zh-CN" w:bidi="ar-SA"/>
    </w:rPr>
  </w:style>
  <w:style w:type="paragraph" w:styleId="2">
    <w:name w:val="heading 1"/>
    <w:next w:val="1"/>
    <w:link w:val="46"/>
    <w:qFormat/>
    <w:uiPriority w:val="9"/>
    <w:pPr>
      <w:keepNext/>
      <w:keepLines/>
      <w:numPr>
        <w:ilvl w:val="0"/>
        <w:numId w:val="1"/>
      </w:numPr>
      <w:adjustRightInd w:val="0"/>
      <w:snapToGrid w:val="0"/>
      <w:spacing w:line="560" w:lineRule="exact"/>
      <w:jc w:val="center"/>
      <w:outlineLvl w:val="0"/>
    </w:pPr>
    <w:rPr>
      <w:rFonts w:ascii="Calibri" w:hAnsi="Calibri" w:eastAsia="黑体" w:cs="Times New Roman"/>
      <w:b/>
      <w:bCs/>
      <w:spacing w:val="4"/>
      <w:w w:val="95"/>
      <w:kern w:val="44"/>
      <w:sz w:val="32"/>
      <w:szCs w:val="32"/>
      <w:lang w:val="en-US" w:eastAsia="zh-CN" w:bidi="ar-SA"/>
    </w:rPr>
  </w:style>
  <w:style w:type="paragraph" w:styleId="3">
    <w:name w:val="heading 2"/>
    <w:next w:val="1"/>
    <w:link w:val="47"/>
    <w:unhideWhenUsed/>
    <w:qFormat/>
    <w:uiPriority w:val="1"/>
    <w:pPr>
      <w:keepNext/>
      <w:keepLines/>
      <w:numPr>
        <w:ilvl w:val="1"/>
        <w:numId w:val="1"/>
      </w:numPr>
      <w:adjustRightInd w:val="0"/>
      <w:snapToGrid w:val="0"/>
      <w:spacing w:line="560" w:lineRule="exact"/>
      <w:ind w:firstLine="641"/>
      <w:outlineLvl w:val="1"/>
    </w:pPr>
    <w:rPr>
      <w:rFonts w:ascii="黑体" w:hAnsi="Calibri Light" w:eastAsia="楷体_GB2312" w:cs="Times New Roman"/>
      <w:bCs/>
      <w:kern w:val="2"/>
      <w:sz w:val="32"/>
      <w:szCs w:val="32"/>
      <w:lang w:val="en-US" w:eastAsia="zh-CN" w:bidi="ar-SA"/>
    </w:rPr>
  </w:style>
  <w:style w:type="paragraph" w:styleId="4">
    <w:name w:val="heading 3"/>
    <w:next w:val="1"/>
    <w:link w:val="48"/>
    <w:unhideWhenUsed/>
    <w:qFormat/>
    <w:uiPriority w:val="1"/>
    <w:pPr>
      <w:widowControl w:val="0"/>
      <w:numPr>
        <w:ilvl w:val="2"/>
        <w:numId w:val="1"/>
      </w:numPr>
      <w:adjustRightInd w:val="0"/>
      <w:snapToGrid w:val="0"/>
      <w:spacing w:line="560" w:lineRule="exact"/>
      <w:ind w:left="0" w:firstLine="643" w:firstLineChars="200"/>
      <w:jc w:val="both"/>
      <w:outlineLvl w:val="2"/>
    </w:pPr>
    <w:rPr>
      <w:rFonts w:ascii="仿宋" w:hAnsi="仿宋" w:eastAsia="仿宋" w:cs="Times New Roman"/>
      <w:b/>
      <w:bCs/>
      <w:kern w:val="2"/>
      <w:sz w:val="32"/>
      <w:szCs w:val="32"/>
      <w:lang w:val="en-US" w:eastAsia="zh-CN" w:bidi="ar-SA"/>
    </w:rPr>
  </w:style>
  <w:style w:type="paragraph" w:styleId="5">
    <w:name w:val="heading 4"/>
    <w:basedOn w:val="1"/>
    <w:next w:val="1"/>
    <w:link w:val="51"/>
    <w:unhideWhenUsed/>
    <w:qFormat/>
    <w:uiPriority w:val="1"/>
    <w:pPr>
      <w:keepNext/>
      <w:keepLines/>
      <w:spacing w:before="280" w:after="290" w:line="376" w:lineRule="auto"/>
      <w:outlineLvl w:val="3"/>
    </w:pPr>
    <w:rPr>
      <w:rFonts w:ascii="Calibri Light" w:hAnsi="Calibri Light" w:eastAsia="宋体" w:cs="Times New Roman"/>
      <w:b/>
      <w:bCs/>
      <w:kern w:val="0"/>
      <w:sz w:val="28"/>
      <w:szCs w:val="28"/>
      <w:lang w:val="zh-CN"/>
    </w:rPr>
  </w:style>
  <w:style w:type="paragraph" w:styleId="6">
    <w:name w:val="heading 5"/>
    <w:basedOn w:val="1"/>
    <w:next w:val="1"/>
    <w:link w:val="102"/>
    <w:unhideWhenUsed/>
    <w:qFormat/>
    <w:uiPriority w:val="1"/>
    <w:pPr>
      <w:keepNext/>
      <w:keepLines/>
      <w:adjustRightInd/>
      <w:snapToGrid/>
      <w:spacing w:before="280" w:after="290" w:line="376" w:lineRule="auto"/>
      <w:ind w:firstLine="0" w:firstLineChars="0"/>
      <w:outlineLvl w:val="4"/>
    </w:pPr>
    <w:rPr>
      <w:rFonts w:ascii="Times New Roman" w:hAnsi="Times New Roman" w:eastAsia="宋体" w:cs="Times New Roman"/>
      <w:b/>
      <w:bCs/>
      <w:sz w:val="28"/>
      <w:szCs w:val="28"/>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920"/>
      <w:jc w:val="left"/>
    </w:pPr>
    <w:rPr>
      <w:rFonts w:ascii="Calibri" w:hAnsi="Calibri" w:cs="Calibri"/>
      <w:sz w:val="18"/>
      <w:szCs w:val="18"/>
    </w:rPr>
  </w:style>
  <w:style w:type="paragraph" w:styleId="8">
    <w:name w:val="Normal Indent"/>
    <w:basedOn w:val="1"/>
    <w:qFormat/>
    <w:uiPriority w:val="0"/>
    <w:pPr>
      <w:snapToGrid/>
    </w:pPr>
    <w:rPr>
      <w:rFonts w:ascii="Times New Roman" w:hAnsi="Times New Roman" w:eastAsia="宋体" w:cs="Times New Roman"/>
      <w:sz w:val="24"/>
      <w:szCs w:val="20"/>
    </w:rPr>
  </w:style>
  <w:style w:type="paragraph" w:styleId="9">
    <w:name w:val="caption"/>
    <w:basedOn w:val="1"/>
    <w:next w:val="1"/>
    <w:qFormat/>
    <w:uiPriority w:val="0"/>
    <w:pPr>
      <w:adjustRightInd/>
      <w:snapToGrid/>
      <w:spacing w:line="240" w:lineRule="auto"/>
      <w:ind w:firstLine="0" w:firstLineChars="0"/>
      <w:jc w:val="center"/>
    </w:pPr>
    <w:rPr>
      <w:rFonts w:ascii="Times New Roman" w:hAnsi="Times New Roman" w:eastAsia="宋体" w:cs="Times New Roman"/>
      <w:sz w:val="21"/>
      <w:szCs w:val="20"/>
    </w:rPr>
  </w:style>
  <w:style w:type="paragraph" w:styleId="10">
    <w:name w:val="Document Map"/>
    <w:basedOn w:val="1"/>
    <w:link w:val="59"/>
    <w:unhideWhenUsed/>
    <w:qFormat/>
    <w:uiPriority w:val="99"/>
    <w:rPr>
      <w:rFonts w:ascii="宋体" w:eastAsia="宋体" w:cs="Times New Roman"/>
      <w:kern w:val="0"/>
      <w:sz w:val="18"/>
      <w:szCs w:val="18"/>
      <w:lang w:val="zh-CN"/>
    </w:rPr>
  </w:style>
  <w:style w:type="paragraph" w:styleId="11">
    <w:name w:val="annotation text"/>
    <w:basedOn w:val="1"/>
    <w:link w:val="63"/>
    <w:unhideWhenUsed/>
    <w:qFormat/>
    <w:uiPriority w:val="99"/>
    <w:pPr>
      <w:jc w:val="left"/>
    </w:pPr>
    <w:rPr>
      <w:rFonts w:cs="Times New Roman"/>
      <w:lang w:val="zh-CN"/>
    </w:rPr>
  </w:style>
  <w:style w:type="paragraph" w:styleId="12">
    <w:name w:val="Body Text"/>
    <w:basedOn w:val="1"/>
    <w:link w:val="114"/>
    <w:qFormat/>
    <w:uiPriority w:val="99"/>
    <w:pPr>
      <w:adjustRightInd/>
      <w:snapToGrid/>
      <w:spacing w:afterLines="50" w:line="240" w:lineRule="auto"/>
      <w:ind w:firstLine="480"/>
    </w:pPr>
    <w:rPr>
      <w:rFonts w:ascii="ˎ̥" w:hAnsi="ˎ̥" w:eastAsia="宋体" w:cs="Times New Roman"/>
      <w:kern w:val="0"/>
      <w:sz w:val="28"/>
      <w:szCs w:val="22"/>
    </w:rPr>
  </w:style>
  <w:style w:type="paragraph" w:styleId="13">
    <w:name w:val="Body Text Indent"/>
    <w:basedOn w:val="1"/>
    <w:link w:val="88"/>
    <w:unhideWhenUsed/>
    <w:qFormat/>
    <w:uiPriority w:val="99"/>
    <w:pPr>
      <w:adjustRightInd/>
      <w:snapToGrid/>
      <w:spacing w:after="120"/>
      <w:ind w:left="420" w:leftChars="200"/>
    </w:pPr>
    <w:rPr>
      <w:rFonts w:ascii="Calibri" w:hAnsi="Calibri" w:eastAsia="宋体" w:cs="Times New Roman"/>
      <w:sz w:val="21"/>
      <w:szCs w:val="22"/>
    </w:rPr>
  </w:style>
  <w:style w:type="paragraph" w:styleId="14">
    <w:name w:val="toc 5"/>
    <w:basedOn w:val="1"/>
    <w:next w:val="1"/>
    <w:unhideWhenUsed/>
    <w:qFormat/>
    <w:uiPriority w:val="39"/>
    <w:pPr>
      <w:ind w:left="1280"/>
      <w:jc w:val="left"/>
    </w:pPr>
    <w:rPr>
      <w:rFonts w:ascii="Calibri" w:hAnsi="Calibri" w:cs="Calibri"/>
      <w:sz w:val="18"/>
      <w:szCs w:val="18"/>
    </w:rPr>
  </w:style>
  <w:style w:type="paragraph" w:styleId="15">
    <w:name w:val="toc 3"/>
    <w:basedOn w:val="1"/>
    <w:next w:val="1"/>
    <w:unhideWhenUsed/>
    <w:qFormat/>
    <w:uiPriority w:val="39"/>
    <w:pPr>
      <w:ind w:left="640"/>
      <w:jc w:val="left"/>
    </w:pPr>
    <w:rPr>
      <w:rFonts w:ascii="Calibri" w:hAnsi="Calibri" w:cs="Calibri"/>
      <w:i/>
      <w:iCs/>
      <w:sz w:val="20"/>
      <w:szCs w:val="20"/>
    </w:rPr>
  </w:style>
  <w:style w:type="paragraph" w:styleId="16">
    <w:name w:val="toc 8"/>
    <w:basedOn w:val="1"/>
    <w:next w:val="1"/>
    <w:unhideWhenUsed/>
    <w:qFormat/>
    <w:uiPriority w:val="39"/>
    <w:pPr>
      <w:ind w:left="2240"/>
      <w:jc w:val="left"/>
    </w:pPr>
    <w:rPr>
      <w:rFonts w:ascii="Calibri" w:hAnsi="Calibri" w:cs="Calibri"/>
      <w:sz w:val="18"/>
      <w:szCs w:val="18"/>
    </w:rPr>
  </w:style>
  <w:style w:type="paragraph" w:styleId="17">
    <w:name w:val="Date"/>
    <w:basedOn w:val="1"/>
    <w:next w:val="1"/>
    <w:link w:val="73"/>
    <w:unhideWhenUsed/>
    <w:qFormat/>
    <w:uiPriority w:val="99"/>
    <w:pPr>
      <w:ind w:left="100" w:leftChars="2500"/>
    </w:pPr>
  </w:style>
  <w:style w:type="paragraph" w:styleId="18">
    <w:name w:val="Body Text Indent 2"/>
    <w:basedOn w:val="1"/>
    <w:link w:val="80"/>
    <w:qFormat/>
    <w:uiPriority w:val="0"/>
    <w:pPr>
      <w:adjustRightInd/>
      <w:snapToGrid/>
      <w:spacing w:after="120" w:line="480" w:lineRule="auto"/>
      <w:ind w:left="420" w:leftChars="200"/>
    </w:pPr>
    <w:rPr>
      <w:rFonts w:ascii="Times New Roman" w:hAnsi="Times New Roman" w:eastAsia="宋体" w:cs="Times New Roman"/>
      <w:sz w:val="21"/>
      <w:szCs w:val="20"/>
    </w:rPr>
  </w:style>
  <w:style w:type="paragraph" w:styleId="19">
    <w:name w:val="endnote text"/>
    <w:basedOn w:val="1"/>
    <w:link w:val="61"/>
    <w:unhideWhenUsed/>
    <w:qFormat/>
    <w:uiPriority w:val="99"/>
    <w:pPr>
      <w:jc w:val="left"/>
    </w:pPr>
    <w:rPr>
      <w:rFonts w:cs="Times New Roman"/>
      <w:lang w:val="zh-CN"/>
    </w:rPr>
  </w:style>
  <w:style w:type="paragraph" w:styleId="20">
    <w:name w:val="Balloon Text"/>
    <w:basedOn w:val="1"/>
    <w:link w:val="58"/>
    <w:unhideWhenUsed/>
    <w:qFormat/>
    <w:uiPriority w:val="99"/>
    <w:rPr>
      <w:rFonts w:cs="Times New Roman"/>
      <w:kern w:val="0"/>
      <w:sz w:val="18"/>
      <w:szCs w:val="18"/>
      <w:lang w:val="zh-CN"/>
    </w:rPr>
  </w:style>
  <w:style w:type="paragraph" w:styleId="21">
    <w:name w:val="footer"/>
    <w:basedOn w:val="1"/>
    <w:link w:val="57"/>
    <w:unhideWhenUsed/>
    <w:qFormat/>
    <w:uiPriority w:val="99"/>
    <w:pPr>
      <w:tabs>
        <w:tab w:val="center" w:pos="4153"/>
        <w:tab w:val="right" w:pos="8306"/>
      </w:tabs>
      <w:jc w:val="left"/>
    </w:pPr>
    <w:rPr>
      <w:rFonts w:cs="Times New Roman"/>
      <w:kern w:val="0"/>
      <w:sz w:val="18"/>
      <w:szCs w:val="18"/>
      <w:lang w:val="zh-CN"/>
    </w:rPr>
  </w:style>
  <w:style w:type="paragraph" w:styleId="22">
    <w:name w:val="header"/>
    <w:basedOn w:val="1"/>
    <w:link w:val="56"/>
    <w:unhideWhenUsed/>
    <w:qFormat/>
    <w:uiPriority w:val="99"/>
    <w:pPr>
      <w:tabs>
        <w:tab w:val="center" w:pos="4153"/>
        <w:tab w:val="right" w:pos="8306"/>
      </w:tabs>
      <w:jc w:val="center"/>
    </w:pPr>
    <w:rPr>
      <w:rFonts w:cs="Times New Roman"/>
      <w:kern w:val="0"/>
      <w:sz w:val="18"/>
      <w:szCs w:val="18"/>
      <w:lang w:val="zh-CN"/>
    </w:rPr>
  </w:style>
  <w:style w:type="paragraph" w:styleId="23">
    <w:name w:val="toc 1"/>
    <w:basedOn w:val="1"/>
    <w:next w:val="1"/>
    <w:unhideWhenUsed/>
    <w:qFormat/>
    <w:uiPriority w:val="39"/>
    <w:pPr>
      <w:tabs>
        <w:tab w:val="right" w:leader="dot" w:pos="8789"/>
      </w:tabs>
      <w:spacing w:line="348" w:lineRule="auto"/>
      <w:ind w:firstLine="0" w:firstLineChars="0"/>
    </w:pPr>
    <w:rPr>
      <w:rFonts w:ascii="黑体" w:hAnsi="黑体" w:eastAsia="黑体" w:cs="Calibri"/>
      <w:b/>
      <w:bCs/>
      <w:caps/>
      <w:sz w:val="28"/>
      <w:szCs w:val="24"/>
    </w:rPr>
  </w:style>
  <w:style w:type="paragraph" w:styleId="24">
    <w:name w:val="toc 4"/>
    <w:basedOn w:val="1"/>
    <w:next w:val="1"/>
    <w:unhideWhenUsed/>
    <w:qFormat/>
    <w:uiPriority w:val="39"/>
    <w:pPr>
      <w:ind w:left="960"/>
      <w:jc w:val="left"/>
    </w:pPr>
    <w:rPr>
      <w:rFonts w:ascii="Calibri" w:hAnsi="Calibri" w:cs="Calibri"/>
      <w:sz w:val="18"/>
      <w:szCs w:val="18"/>
    </w:rPr>
  </w:style>
  <w:style w:type="paragraph" w:styleId="25">
    <w:name w:val="Subtitle"/>
    <w:basedOn w:val="1"/>
    <w:next w:val="1"/>
    <w:link w:val="50"/>
    <w:qFormat/>
    <w:uiPriority w:val="0"/>
    <w:pPr>
      <w:jc w:val="left"/>
      <w:outlineLvl w:val="1"/>
    </w:pPr>
    <w:rPr>
      <w:rFonts w:ascii="Calibri Light" w:hAnsi="Calibri Light" w:cs="Times New Roman"/>
      <w:b/>
      <w:bCs/>
      <w:kern w:val="28"/>
      <w:lang w:val="zh-CN"/>
    </w:rPr>
  </w:style>
  <w:style w:type="paragraph" w:styleId="26">
    <w:name w:val="footnote text"/>
    <w:basedOn w:val="1"/>
    <w:link w:val="64"/>
    <w:unhideWhenUsed/>
    <w:qFormat/>
    <w:uiPriority w:val="0"/>
    <w:pPr>
      <w:jc w:val="left"/>
    </w:pPr>
    <w:rPr>
      <w:sz w:val="18"/>
      <w:szCs w:val="18"/>
    </w:rPr>
  </w:style>
  <w:style w:type="paragraph" w:styleId="27">
    <w:name w:val="toc 6"/>
    <w:basedOn w:val="1"/>
    <w:next w:val="1"/>
    <w:unhideWhenUsed/>
    <w:qFormat/>
    <w:uiPriority w:val="39"/>
    <w:pPr>
      <w:ind w:left="1600"/>
      <w:jc w:val="left"/>
    </w:pPr>
    <w:rPr>
      <w:rFonts w:ascii="Calibri" w:hAnsi="Calibri" w:cs="Calibri"/>
      <w:sz w:val="18"/>
      <w:szCs w:val="18"/>
    </w:rPr>
  </w:style>
  <w:style w:type="paragraph" w:styleId="28">
    <w:name w:val="toc 2"/>
    <w:basedOn w:val="1"/>
    <w:next w:val="1"/>
    <w:unhideWhenUsed/>
    <w:qFormat/>
    <w:uiPriority w:val="39"/>
    <w:pPr>
      <w:tabs>
        <w:tab w:val="right" w:leader="dot" w:pos="8789"/>
      </w:tabs>
      <w:spacing w:after="120" w:line="240" w:lineRule="auto"/>
      <w:ind w:firstLine="0" w:firstLineChars="0"/>
      <w:jc w:val="left"/>
    </w:pPr>
    <w:rPr>
      <w:rFonts w:ascii="仿宋_GB2312" w:hAnsi="Calibri Light" w:cs="Times New Roman"/>
      <w:bCs/>
      <w:smallCaps/>
      <w:sz w:val="24"/>
      <w:szCs w:val="24"/>
    </w:rPr>
  </w:style>
  <w:style w:type="paragraph" w:styleId="29">
    <w:name w:val="toc 9"/>
    <w:basedOn w:val="1"/>
    <w:next w:val="1"/>
    <w:unhideWhenUsed/>
    <w:qFormat/>
    <w:uiPriority w:val="39"/>
    <w:pPr>
      <w:ind w:left="2560"/>
      <w:jc w:val="left"/>
    </w:pPr>
    <w:rPr>
      <w:rFonts w:ascii="Calibri" w:hAnsi="Calibri" w:cs="Calibri"/>
      <w:sz w:val="18"/>
      <w:szCs w:val="18"/>
    </w:rPr>
  </w:style>
  <w:style w:type="paragraph" w:styleId="30">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jc w:val="left"/>
    </w:pPr>
    <w:rPr>
      <w:rFonts w:ascii="宋体" w:hAnsi="宋体" w:eastAsia="宋体" w:cs="宋体"/>
      <w:kern w:val="0"/>
      <w:sz w:val="24"/>
      <w:szCs w:val="24"/>
    </w:rPr>
  </w:style>
  <w:style w:type="paragraph" w:styleId="31">
    <w:name w:val="Normal (Web)"/>
    <w:basedOn w:val="1"/>
    <w:unhideWhenUsed/>
    <w:qFormat/>
    <w:uiPriority w:val="99"/>
    <w:pPr>
      <w:widowControl/>
      <w:adjustRightInd/>
      <w:snapToGrid/>
      <w:spacing w:before="100" w:beforeAutospacing="1" w:after="100" w:afterAutospacing="1"/>
      <w:jc w:val="left"/>
    </w:pPr>
    <w:rPr>
      <w:rFonts w:ascii="宋体" w:hAnsi="宋体" w:eastAsia="宋体" w:cs="宋体"/>
      <w:kern w:val="0"/>
      <w:sz w:val="24"/>
      <w:szCs w:val="24"/>
    </w:rPr>
  </w:style>
  <w:style w:type="paragraph" w:styleId="32">
    <w:name w:val="Title"/>
    <w:basedOn w:val="1"/>
    <w:next w:val="1"/>
    <w:link w:val="49"/>
    <w:qFormat/>
    <w:uiPriority w:val="0"/>
    <w:pPr>
      <w:spacing w:before="240"/>
      <w:ind w:firstLine="723"/>
      <w:jc w:val="center"/>
      <w:outlineLvl w:val="0"/>
    </w:pPr>
    <w:rPr>
      <w:rFonts w:ascii="方正小标宋简体" w:hAnsi="Calibri Light" w:eastAsia="方正小标宋简体" w:cs="Times New Roman"/>
      <w:b/>
      <w:bCs/>
      <w:kern w:val="0"/>
      <w:sz w:val="36"/>
      <w:szCs w:val="36"/>
      <w:lang w:val="zh-CN"/>
    </w:rPr>
  </w:style>
  <w:style w:type="paragraph" w:styleId="33">
    <w:name w:val="annotation subject"/>
    <w:basedOn w:val="11"/>
    <w:next w:val="11"/>
    <w:link w:val="74"/>
    <w:unhideWhenUsed/>
    <w:qFormat/>
    <w:uiPriority w:val="99"/>
    <w:rPr>
      <w:rFonts w:cs="仿宋"/>
      <w:b/>
      <w:bCs/>
      <w:lang w:val="en-US"/>
    </w:rPr>
  </w:style>
  <w:style w:type="paragraph" w:styleId="34">
    <w:name w:val="Body Text First Indent 2"/>
    <w:basedOn w:val="13"/>
    <w:link w:val="248"/>
    <w:unhideWhenUsed/>
    <w:qFormat/>
    <w:uiPriority w:val="99"/>
    <w:pPr>
      <w:adjustRightInd w:val="0"/>
      <w:snapToGrid w:val="0"/>
      <w:spacing w:line="300" w:lineRule="auto"/>
      <w:ind w:firstLine="420"/>
    </w:pPr>
    <w:rPr>
      <w:rFonts w:ascii="仿宋" w:hAnsi="仿宋" w:eastAsia="仿宋" w:cs="仿宋"/>
      <w:sz w:val="32"/>
      <w:szCs w:val="32"/>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22"/>
    <w:rPr>
      <w:b/>
      <w:bCs/>
    </w:rPr>
  </w:style>
  <w:style w:type="character" w:styleId="39">
    <w:name w:val="endnote reference"/>
    <w:unhideWhenUsed/>
    <w:qFormat/>
    <w:uiPriority w:val="99"/>
    <w:rPr>
      <w:vertAlign w:val="superscript"/>
    </w:rPr>
  </w:style>
  <w:style w:type="character" w:styleId="40">
    <w:name w:val="FollowedHyperlink"/>
    <w:unhideWhenUsed/>
    <w:qFormat/>
    <w:uiPriority w:val="99"/>
    <w:rPr>
      <w:color w:val="954F72"/>
      <w:u w:val="single"/>
    </w:rPr>
  </w:style>
  <w:style w:type="character" w:styleId="41">
    <w:name w:val="Emphasis"/>
    <w:qFormat/>
    <w:uiPriority w:val="20"/>
    <w:rPr>
      <w:i/>
      <w:iCs/>
    </w:rPr>
  </w:style>
  <w:style w:type="character" w:styleId="42">
    <w:name w:val="Hyperlink"/>
    <w:unhideWhenUsed/>
    <w:qFormat/>
    <w:uiPriority w:val="99"/>
    <w:rPr>
      <w:color w:val="0563C1"/>
      <w:u w:val="single"/>
    </w:rPr>
  </w:style>
  <w:style w:type="character" w:styleId="43">
    <w:name w:val="annotation reference"/>
    <w:unhideWhenUsed/>
    <w:qFormat/>
    <w:uiPriority w:val="99"/>
    <w:rPr>
      <w:sz w:val="21"/>
      <w:szCs w:val="21"/>
    </w:rPr>
  </w:style>
  <w:style w:type="character" w:styleId="44">
    <w:name w:val="footnote reference"/>
    <w:unhideWhenUsed/>
    <w:qFormat/>
    <w:uiPriority w:val="0"/>
    <w:rPr>
      <w:vertAlign w:val="superscript"/>
    </w:rPr>
  </w:style>
  <w:style w:type="paragraph" w:customStyle="1" w:styleId="45">
    <w:name w:val="BodyText"/>
    <w:basedOn w:val="1"/>
    <w:qFormat/>
    <w:uiPriority w:val="0"/>
    <w:pPr>
      <w:spacing w:after="120"/>
      <w:textAlignment w:val="baseline"/>
    </w:pPr>
    <w:rPr>
      <w:rFonts w:ascii="仿宋_GB2312" w:hAnsi="Tahoma" w:cs="Times New Roman"/>
      <w:kern w:val="0"/>
    </w:rPr>
  </w:style>
  <w:style w:type="character" w:customStyle="1" w:styleId="46">
    <w:name w:val="标题 1 字符"/>
    <w:link w:val="2"/>
    <w:qFormat/>
    <w:uiPriority w:val="9"/>
    <w:rPr>
      <w:rFonts w:ascii="Calibri" w:hAnsi="Calibri" w:eastAsia="黑体"/>
      <w:b/>
      <w:bCs/>
      <w:spacing w:val="4"/>
      <w:w w:val="95"/>
      <w:kern w:val="44"/>
      <w:sz w:val="32"/>
      <w:szCs w:val="32"/>
    </w:rPr>
  </w:style>
  <w:style w:type="character" w:customStyle="1" w:styleId="47">
    <w:name w:val="标题 2 字符"/>
    <w:link w:val="3"/>
    <w:qFormat/>
    <w:uiPriority w:val="1"/>
    <w:rPr>
      <w:rFonts w:ascii="黑体" w:hAnsi="Calibri Light" w:eastAsia="楷体_GB2312"/>
      <w:bCs/>
      <w:kern w:val="2"/>
      <w:sz w:val="32"/>
      <w:szCs w:val="32"/>
    </w:rPr>
  </w:style>
  <w:style w:type="character" w:customStyle="1" w:styleId="48">
    <w:name w:val="标题 3 字符"/>
    <w:link w:val="4"/>
    <w:qFormat/>
    <w:uiPriority w:val="1"/>
    <w:rPr>
      <w:rFonts w:ascii="仿宋" w:hAnsi="仿宋" w:eastAsia="仿宋"/>
      <w:b/>
      <w:bCs/>
      <w:kern w:val="2"/>
      <w:sz w:val="32"/>
      <w:szCs w:val="32"/>
    </w:rPr>
  </w:style>
  <w:style w:type="character" w:customStyle="1" w:styleId="49">
    <w:name w:val="标题 字符"/>
    <w:link w:val="32"/>
    <w:qFormat/>
    <w:uiPriority w:val="0"/>
    <w:rPr>
      <w:rFonts w:ascii="方正小标宋简体" w:hAnsi="Calibri Light" w:eastAsia="方正小标宋简体"/>
      <w:b/>
      <w:bCs/>
      <w:sz w:val="36"/>
      <w:szCs w:val="36"/>
      <w:lang w:val="zh-CN"/>
    </w:rPr>
  </w:style>
  <w:style w:type="character" w:customStyle="1" w:styleId="50">
    <w:name w:val="副标题 字符"/>
    <w:link w:val="25"/>
    <w:qFormat/>
    <w:uiPriority w:val="0"/>
    <w:rPr>
      <w:rFonts w:ascii="Calibri Light" w:hAnsi="Calibri Light" w:eastAsia="仿宋" w:cs="Times New Roman"/>
      <w:b/>
      <w:bCs/>
      <w:kern w:val="28"/>
      <w:sz w:val="32"/>
      <w:szCs w:val="32"/>
    </w:rPr>
  </w:style>
  <w:style w:type="character" w:customStyle="1" w:styleId="51">
    <w:name w:val="标题 4 字符"/>
    <w:link w:val="5"/>
    <w:qFormat/>
    <w:uiPriority w:val="1"/>
    <w:rPr>
      <w:rFonts w:ascii="Calibri Light" w:hAnsi="Calibri Light" w:eastAsia="宋体" w:cs="Times New Roman"/>
      <w:b/>
      <w:bCs/>
      <w:sz w:val="28"/>
      <w:szCs w:val="28"/>
    </w:rPr>
  </w:style>
  <w:style w:type="character" w:customStyle="1" w:styleId="52">
    <w:name w:val="不明显强调1"/>
    <w:qFormat/>
    <w:uiPriority w:val="19"/>
    <w:rPr>
      <w:rFonts w:eastAsia="楷体"/>
      <w:iCs/>
      <w:color w:val="404040"/>
      <w:sz w:val="32"/>
    </w:rPr>
  </w:style>
  <w:style w:type="paragraph" w:customStyle="1" w:styleId="53">
    <w:name w:val="正文楷体"/>
    <w:next w:val="1"/>
    <w:link w:val="55"/>
    <w:qFormat/>
    <w:uiPriority w:val="0"/>
    <w:pPr>
      <w:widowControl w:val="0"/>
      <w:adjustRightInd w:val="0"/>
      <w:snapToGrid w:val="0"/>
      <w:spacing w:beforeLines="30" w:after="160" w:line="300" w:lineRule="auto"/>
      <w:ind w:firstLine="640" w:firstLineChars="200"/>
      <w:jc w:val="both"/>
    </w:pPr>
    <w:rPr>
      <w:rFonts w:ascii="楷体_GB2312" w:hAnsi="宋体" w:eastAsia="楷体_GB2312" w:cs="Times New Roman"/>
      <w:bCs/>
      <w:kern w:val="2"/>
      <w:sz w:val="32"/>
      <w:szCs w:val="32"/>
      <w:lang w:val="en-US" w:eastAsia="zh-CN" w:bidi="ar-SA"/>
    </w:rPr>
  </w:style>
  <w:style w:type="paragraph" w:customStyle="1" w:styleId="54">
    <w:name w:val="TOC 标题1"/>
    <w:basedOn w:val="2"/>
    <w:next w:val="1"/>
    <w:unhideWhenUsed/>
    <w:qFormat/>
    <w:uiPriority w:val="39"/>
    <w:pPr>
      <w:spacing w:before="240" w:line="259" w:lineRule="auto"/>
      <w:jc w:val="left"/>
      <w:outlineLvl w:val="9"/>
    </w:pPr>
    <w:rPr>
      <w:rFonts w:ascii="Calibri Light" w:hAnsi="Calibri Light" w:eastAsia="宋体"/>
      <w:b w:val="0"/>
      <w:bCs w:val="0"/>
      <w:color w:val="2E74B5"/>
      <w:kern w:val="0"/>
    </w:rPr>
  </w:style>
  <w:style w:type="character" w:customStyle="1" w:styleId="55">
    <w:name w:val="正文楷体 Char"/>
    <w:link w:val="53"/>
    <w:qFormat/>
    <w:uiPriority w:val="0"/>
    <w:rPr>
      <w:rFonts w:ascii="楷体_GB2312" w:hAnsi="宋体" w:eastAsia="楷体_GB2312"/>
      <w:bCs/>
      <w:kern w:val="2"/>
      <w:sz w:val="32"/>
      <w:szCs w:val="32"/>
    </w:rPr>
  </w:style>
  <w:style w:type="character" w:customStyle="1" w:styleId="56">
    <w:name w:val="页眉 字符"/>
    <w:link w:val="22"/>
    <w:qFormat/>
    <w:uiPriority w:val="99"/>
    <w:rPr>
      <w:rFonts w:ascii="仿宋" w:hAnsi="仿宋" w:eastAsia="仿宋"/>
      <w:sz w:val="18"/>
      <w:szCs w:val="18"/>
      <w:lang w:val="zh-CN" w:eastAsia="zh-CN"/>
    </w:rPr>
  </w:style>
  <w:style w:type="character" w:customStyle="1" w:styleId="57">
    <w:name w:val="页脚 字符"/>
    <w:link w:val="21"/>
    <w:qFormat/>
    <w:uiPriority w:val="99"/>
    <w:rPr>
      <w:rFonts w:ascii="仿宋" w:hAnsi="仿宋" w:eastAsia="仿宋" w:cs="仿宋"/>
      <w:sz w:val="18"/>
      <w:szCs w:val="18"/>
    </w:rPr>
  </w:style>
  <w:style w:type="character" w:customStyle="1" w:styleId="58">
    <w:name w:val="批注框文本 字符"/>
    <w:link w:val="20"/>
    <w:semiHidden/>
    <w:qFormat/>
    <w:uiPriority w:val="99"/>
    <w:rPr>
      <w:rFonts w:ascii="仿宋" w:hAnsi="仿宋" w:eastAsia="仿宋" w:cs="仿宋"/>
      <w:sz w:val="18"/>
      <w:szCs w:val="18"/>
    </w:rPr>
  </w:style>
  <w:style w:type="character" w:customStyle="1" w:styleId="59">
    <w:name w:val="文档结构图 字符"/>
    <w:link w:val="10"/>
    <w:semiHidden/>
    <w:qFormat/>
    <w:uiPriority w:val="99"/>
    <w:rPr>
      <w:rFonts w:ascii="宋体" w:hAnsi="仿宋" w:eastAsia="宋体" w:cs="仿宋"/>
      <w:sz w:val="18"/>
      <w:szCs w:val="18"/>
    </w:rPr>
  </w:style>
  <w:style w:type="paragraph" w:customStyle="1" w:styleId="60">
    <w:name w:val="列表段落1"/>
    <w:basedOn w:val="1"/>
    <w:qFormat/>
    <w:uiPriority w:val="34"/>
    <w:pPr>
      <w:ind w:firstLine="420"/>
    </w:pPr>
  </w:style>
  <w:style w:type="character" w:customStyle="1" w:styleId="61">
    <w:name w:val="尾注文本 字符"/>
    <w:link w:val="19"/>
    <w:semiHidden/>
    <w:qFormat/>
    <w:uiPriority w:val="99"/>
    <w:rPr>
      <w:rFonts w:ascii="仿宋" w:hAnsi="仿宋" w:eastAsia="仿宋" w:cs="仿宋"/>
      <w:kern w:val="2"/>
      <w:sz w:val="32"/>
      <w:szCs w:val="32"/>
    </w:rPr>
  </w:style>
  <w:style w:type="paragraph" w:customStyle="1" w:styleId="62">
    <w:name w:val="修订1"/>
    <w:hidden/>
    <w:qFormat/>
    <w:uiPriority w:val="99"/>
    <w:pPr>
      <w:spacing w:after="160" w:line="278" w:lineRule="auto"/>
    </w:pPr>
    <w:rPr>
      <w:rFonts w:ascii="仿宋" w:hAnsi="仿宋" w:eastAsia="仿宋" w:cs="仿宋"/>
      <w:kern w:val="2"/>
      <w:sz w:val="32"/>
      <w:szCs w:val="32"/>
      <w:lang w:val="en-US" w:eastAsia="zh-CN" w:bidi="ar-SA"/>
    </w:rPr>
  </w:style>
  <w:style w:type="character" w:customStyle="1" w:styleId="63">
    <w:name w:val="批注文字 字符"/>
    <w:link w:val="11"/>
    <w:qFormat/>
    <w:uiPriority w:val="99"/>
    <w:rPr>
      <w:rFonts w:ascii="仿宋" w:hAnsi="仿宋" w:eastAsia="仿宋" w:cs="仿宋"/>
      <w:kern w:val="2"/>
      <w:sz w:val="32"/>
      <w:szCs w:val="32"/>
    </w:rPr>
  </w:style>
  <w:style w:type="character" w:customStyle="1" w:styleId="64">
    <w:name w:val="脚注文本 字符"/>
    <w:basedOn w:val="37"/>
    <w:link w:val="26"/>
    <w:qFormat/>
    <w:uiPriority w:val="0"/>
    <w:rPr>
      <w:rFonts w:ascii="仿宋" w:hAnsi="仿宋" w:eastAsia="仿宋" w:cs="仿宋"/>
      <w:kern w:val="2"/>
      <w:sz w:val="18"/>
      <w:szCs w:val="18"/>
    </w:rPr>
  </w:style>
  <w:style w:type="paragraph" w:customStyle="1" w:styleId="65">
    <w:name w:val="4点"/>
    <w:basedOn w:val="1"/>
    <w:link w:val="66"/>
    <w:qFormat/>
    <w:uiPriority w:val="0"/>
    <w:pPr>
      <w:spacing w:beforeLines="20" w:afterLines="20"/>
    </w:pPr>
  </w:style>
  <w:style w:type="character" w:customStyle="1" w:styleId="66">
    <w:name w:val="4点 Char"/>
    <w:basedOn w:val="37"/>
    <w:link w:val="65"/>
    <w:qFormat/>
    <w:uiPriority w:val="0"/>
    <w:rPr>
      <w:rFonts w:ascii="仿宋" w:hAnsi="仿宋" w:eastAsia="仿宋" w:cs="仿宋"/>
      <w:kern w:val="2"/>
      <w:sz w:val="32"/>
      <w:szCs w:val="32"/>
    </w:rPr>
  </w:style>
  <w:style w:type="paragraph" w:customStyle="1" w:styleId="67">
    <w:name w:val="章下楷体"/>
    <w:basedOn w:val="53"/>
    <w:link w:val="68"/>
    <w:qFormat/>
    <w:uiPriority w:val="0"/>
    <w:pPr>
      <w:spacing w:afterLines="100"/>
      <w:ind w:firstLine="643"/>
    </w:pPr>
    <w:rPr>
      <w:b/>
    </w:rPr>
  </w:style>
  <w:style w:type="character" w:customStyle="1" w:styleId="68">
    <w:name w:val="章下楷体 Char"/>
    <w:basedOn w:val="55"/>
    <w:link w:val="67"/>
    <w:qFormat/>
    <w:uiPriority w:val="0"/>
    <w:rPr>
      <w:rFonts w:ascii="楷体_GB2312" w:hAnsi="宋体" w:eastAsia="楷体_GB2312"/>
      <w:b/>
      <w:kern w:val="2"/>
      <w:sz w:val="32"/>
      <w:szCs w:val="32"/>
    </w:rPr>
  </w:style>
  <w:style w:type="paragraph" w:customStyle="1" w:styleId="69">
    <w:name w:val="无间隔1"/>
    <w:qFormat/>
    <w:uiPriority w:val="1"/>
    <w:pPr>
      <w:widowControl w:val="0"/>
      <w:spacing w:after="160" w:line="278" w:lineRule="auto"/>
      <w:jc w:val="both"/>
    </w:pPr>
    <w:rPr>
      <w:rFonts w:asciiTheme="minorHAnsi" w:hAnsiTheme="minorHAnsi" w:eastAsiaTheme="minorEastAsia" w:cstheme="minorBidi"/>
      <w:kern w:val="2"/>
      <w:sz w:val="21"/>
      <w:szCs w:val="21"/>
      <w:lang w:val="en-US" w:eastAsia="zh-CN" w:bidi="ar-SA"/>
    </w:rPr>
  </w:style>
  <w:style w:type="character" w:customStyle="1" w:styleId="70">
    <w:name w:val="fontstyle01"/>
    <w:basedOn w:val="37"/>
    <w:qFormat/>
    <w:uiPriority w:val="0"/>
    <w:rPr>
      <w:rFonts w:hint="eastAsia" w:ascii="仿宋_GB2312" w:eastAsia="仿宋_GB2312"/>
      <w:color w:val="000000"/>
      <w:sz w:val="32"/>
      <w:szCs w:val="32"/>
    </w:rPr>
  </w:style>
  <w:style w:type="character" w:customStyle="1" w:styleId="71">
    <w:name w:val="NormalCharacter"/>
    <w:qFormat/>
    <w:uiPriority w:val="0"/>
  </w:style>
  <w:style w:type="character" w:customStyle="1" w:styleId="72">
    <w:name w:val="fontstyle11"/>
    <w:basedOn w:val="37"/>
    <w:qFormat/>
    <w:uiPriority w:val="0"/>
    <w:rPr>
      <w:rFonts w:hint="eastAsia" w:ascii="仿宋_GB2312" w:eastAsia="仿宋_GB2312"/>
      <w:color w:val="000000"/>
      <w:sz w:val="32"/>
      <w:szCs w:val="32"/>
    </w:rPr>
  </w:style>
  <w:style w:type="character" w:customStyle="1" w:styleId="73">
    <w:name w:val="日期 字符"/>
    <w:basedOn w:val="37"/>
    <w:link w:val="17"/>
    <w:semiHidden/>
    <w:qFormat/>
    <w:uiPriority w:val="99"/>
    <w:rPr>
      <w:rFonts w:ascii="仿宋" w:hAnsi="仿宋" w:eastAsia="仿宋" w:cs="仿宋"/>
      <w:kern w:val="2"/>
      <w:sz w:val="32"/>
      <w:szCs w:val="32"/>
    </w:rPr>
  </w:style>
  <w:style w:type="character" w:customStyle="1" w:styleId="74">
    <w:name w:val="批注主题 字符"/>
    <w:basedOn w:val="63"/>
    <w:link w:val="33"/>
    <w:semiHidden/>
    <w:qFormat/>
    <w:uiPriority w:val="99"/>
    <w:rPr>
      <w:rFonts w:ascii="仿宋" w:hAnsi="仿宋" w:eastAsia="仿宋" w:cs="仿宋"/>
      <w:b/>
      <w:bCs/>
      <w:kern w:val="2"/>
      <w:sz w:val="32"/>
      <w:szCs w:val="32"/>
    </w:rPr>
  </w:style>
  <w:style w:type="character" w:customStyle="1" w:styleId="75">
    <w:name w:val="标题 5 字符"/>
    <w:basedOn w:val="37"/>
    <w:qFormat/>
    <w:uiPriority w:val="1"/>
    <w:rPr>
      <w:rFonts w:ascii="仿宋" w:hAnsi="仿宋" w:eastAsia="仿宋" w:cs="仿宋"/>
      <w:b/>
      <w:bCs/>
      <w:kern w:val="2"/>
      <w:sz w:val="28"/>
      <w:szCs w:val="28"/>
    </w:rPr>
  </w:style>
  <w:style w:type="character" w:customStyle="1" w:styleId="76">
    <w:name w:val="标题 2 Char"/>
    <w:qFormat/>
    <w:uiPriority w:val="1"/>
    <w:rPr>
      <w:b/>
      <w:bCs/>
      <w:sz w:val="30"/>
      <w:szCs w:val="32"/>
    </w:rPr>
  </w:style>
  <w:style w:type="character" w:customStyle="1" w:styleId="77">
    <w:name w:val="标题 4 Char"/>
    <w:qFormat/>
    <w:uiPriority w:val="1"/>
    <w:rPr>
      <w:b/>
      <w:bCs/>
      <w:kern w:val="2"/>
      <w:sz w:val="28"/>
      <w:szCs w:val="28"/>
    </w:rPr>
  </w:style>
  <w:style w:type="character" w:customStyle="1" w:styleId="78">
    <w:name w:val="脚注文本 Char"/>
    <w:qFormat/>
    <w:uiPriority w:val="0"/>
    <w:rPr>
      <w:kern w:val="2"/>
      <w:sz w:val="18"/>
      <w:szCs w:val="18"/>
    </w:rPr>
  </w:style>
  <w:style w:type="character" w:customStyle="1" w:styleId="79">
    <w:name w:val="批注框文本 Char"/>
    <w:semiHidden/>
    <w:qFormat/>
    <w:uiPriority w:val="99"/>
    <w:rPr>
      <w:sz w:val="18"/>
      <w:szCs w:val="18"/>
    </w:rPr>
  </w:style>
  <w:style w:type="character" w:customStyle="1" w:styleId="80">
    <w:name w:val="正文文本缩进 2 字符1"/>
    <w:link w:val="18"/>
    <w:qFormat/>
    <w:uiPriority w:val="0"/>
    <w:rPr>
      <w:rFonts w:ascii="Times New Roman" w:hAnsi="Times New Roman"/>
      <w:kern w:val="2"/>
      <w:sz w:val="21"/>
    </w:rPr>
  </w:style>
  <w:style w:type="character" w:customStyle="1" w:styleId="81">
    <w:name w:val="日期 Char"/>
    <w:semiHidden/>
    <w:qFormat/>
    <w:uiPriority w:val="99"/>
    <w:rPr>
      <w:kern w:val="2"/>
      <w:sz w:val="21"/>
      <w:szCs w:val="22"/>
    </w:rPr>
  </w:style>
  <w:style w:type="character" w:customStyle="1" w:styleId="82">
    <w:name w:val="批注主题 Char"/>
    <w:semiHidden/>
    <w:qFormat/>
    <w:uiPriority w:val="99"/>
    <w:rPr>
      <w:rFonts w:ascii="Times New Roman" w:hAnsi="Times New Roman"/>
      <w:b/>
      <w:bCs/>
      <w:kern w:val="2"/>
      <w:sz w:val="24"/>
      <w:szCs w:val="22"/>
    </w:rPr>
  </w:style>
  <w:style w:type="character" w:customStyle="1" w:styleId="83">
    <w:name w:val="content2"/>
    <w:qFormat/>
    <w:uiPriority w:val="0"/>
    <w:rPr>
      <w:rFonts w:hint="eastAsia" w:ascii="宋体" w:hAnsi="宋体" w:eastAsia="宋体"/>
      <w:sz w:val="22"/>
      <w:szCs w:val="22"/>
    </w:rPr>
  </w:style>
  <w:style w:type="character" w:customStyle="1" w:styleId="84">
    <w:name w:val="标题 1 Char"/>
    <w:qFormat/>
    <w:uiPriority w:val="9"/>
    <w:rPr>
      <w:rFonts w:eastAsia="黑体"/>
      <w:b/>
      <w:bCs/>
      <w:kern w:val="44"/>
      <w:sz w:val="36"/>
      <w:szCs w:val="44"/>
    </w:rPr>
  </w:style>
  <w:style w:type="character" w:customStyle="1" w:styleId="85">
    <w:name w:val="标题 3 Char"/>
    <w:qFormat/>
    <w:uiPriority w:val="1"/>
    <w:rPr>
      <w:b/>
      <w:bCs/>
      <w:sz w:val="28"/>
      <w:szCs w:val="32"/>
    </w:rPr>
  </w:style>
  <w:style w:type="character" w:customStyle="1" w:styleId="86">
    <w:name w:val="HTML 预设格式 字符1"/>
    <w:link w:val="30"/>
    <w:qFormat/>
    <w:uiPriority w:val="0"/>
    <w:rPr>
      <w:rFonts w:ascii="宋体" w:hAnsi="宋体" w:cs="宋体"/>
      <w:sz w:val="24"/>
      <w:szCs w:val="24"/>
    </w:rPr>
  </w:style>
  <w:style w:type="character" w:customStyle="1" w:styleId="87">
    <w:name w:val="文档结构图 Char"/>
    <w:semiHidden/>
    <w:qFormat/>
    <w:uiPriority w:val="99"/>
    <w:rPr>
      <w:rFonts w:ascii="宋体"/>
      <w:kern w:val="2"/>
      <w:sz w:val="18"/>
      <w:szCs w:val="18"/>
    </w:rPr>
  </w:style>
  <w:style w:type="character" w:customStyle="1" w:styleId="88">
    <w:name w:val="正文文本缩进 字符1"/>
    <w:link w:val="13"/>
    <w:qFormat/>
    <w:uiPriority w:val="99"/>
    <w:rPr>
      <w:kern w:val="2"/>
      <w:sz w:val="21"/>
      <w:szCs w:val="22"/>
    </w:rPr>
  </w:style>
  <w:style w:type="character" w:customStyle="1" w:styleId="89">
    <w:name w:val="页脚 Char"/>
    <w:qFormat/>
    <w:uiPriority w:val="99"/>
    <w:rPr>
      <w:sz w:val="18"/>
      <w:szCs w:val="18"/>
    </w:rPr>
  </w:style>
  <w:style w:type="character" w:customStyle="1" w:styleId="90">
    <w:name w:val="批注文字 Char"/>
    <w:semiHidden/>
    <w:qFormat/>
    <w:uiPriority w:val="99"/>
    <w:rPr>
      <w:rFonts w:ascii="Times New Roman" w:hAnsi="Times New Roman"/>
      <w:kern w:val="2"/>
      <w:sz w:val="24"/>
      <w:szCs w:val="22"/>
    </w:rPr>
  </w:style>
  <w:style w:type="character" w:customStyle="1" w:styleId="91">
    <w:name w:val="页眉 Char"/>
    <w:qFormat/>
    <w:uiPriority w:val="99"/>
    <w:rPr>
      <w:sz w:val="18"/>
      <w:szCs w:val="18"/>
    </w:rPr>
  </w:style>
  <w:style w:type="character" w:customStyle="1" w:styleId="92">
    <w:name w:val="正文文本缩进 2 字符"/>
    <w:basedOn w:val="37"/>
    <w:qFormat/>
    <w:uiPriority w:val="0"/>
    <w:rPr>
      <w:rFonts w:ascii="仿宋" w:hAnsi="仿宋" w:eastAsia="仿宋" w:cs="仿宋"/>
      <w:kern w:val="2"/>
      <w:sz w:val="32"/>
      <w:szCs w:val="32"/>
    </w:rPr>
  </w:style>
  <w:style w:type="paragraph" w:customStyle="1" w:styleId="93">
    <w:name w:val="正文文本首行缩进 21"/>
    <w:basedOn w:val="13"/>
    <w:next w:val="34"/>
    <w:link w:val="107"/>
    <w:unhideWhenUsed/>
    <w:qFormat/>
    <w:uiPriority w:val="99"/>
    <w:pPr>
      <w:ind w:firstLine="420"/>
    </w:pPr>
    <w:rPr>
      <w:sz w:val="28"/>
    </w:rPr>
  </w:style>
  <w:style w:type="character" w:customStyle="1" w:styleId="94">
    <w:name w:val="正文文本缩进 字符"/>
    <w:basedOn w:val="37"/>
    <w:qFormat/>
    <w:uiPriority w:val="99"/>
    <w:rPr>
      <w:rFonts w:ascii="仿宋" w:hAnsi="仿宋" w:eastAsia="仿宋" w:cs="仿宋"/>
      <w:kern w:val="2"/>
      <w:sz w:val="32"/>
      <w:szCs w:val="32"/>
    </w:rPr>
  </w:style>
  <w:style w:type="character" w:customStyle="1" w:styleId="95">
    <w:name w:val="HTML 预设格式 字符"/>
    <w:basedOn w:val="37"/>
    <w:qFormat/>
    <w:uiPriority w:val="0"/>
    <w:rPr>
      <w:rFonts w:ascii="Courier New" w:hAnsi="Courier New" w:eastAsia="仿宋" w:cs="Courier New"/>
      <w:kern w:val="2"/>
    </w:rPr>
  </w:style>
  <w:style w:type="paragraph" w:customStyle="1" w:styleId="96">
    <w:name w:val="表文"/>
    <w:link w:val="289"/>
    <w:qFormat/>
    <w:uiPriority w:val="0"/>
    <w:pPr>
      <w:adjustRightInd w:val="0"/>
      <w:snapToGrid w:val="0"/>
      <w:jc w:val="center"/>
    </w:pPr>
    <w:rPr>
      <w:rFonts w:ascii="仿宋" w:hAnsi="仿宋" w:eastAsia="仿宋_GB2312" w:cs="仿宋"/>
      <w:kern w:val="2"/>
      <w:sz w:val="24"/>
      <w:szCs w:val="24"/>
      <w:lang w:val="en-US" w:eastAsia="zh-CN" w:bidi="ar-SA"/>
    </w:rPr>
  </w:style>
  <w:style w:type="paragraph" w:customStyle="1" w:styleId="97">
    <w:name w:val="Char"/>
    <w:basedOn w:val="1"/>
    <w:qFormat/>
    <w:uiPriority w:val="0"/>
    <w:pPr>
      <w:adjustRightInd/>
      <w:snapToGrid/>
      <w:spacing w:line="600" w:lineRule="exact"/>
      <w:ind w:firstLine="561"/>
    </w:pPr>
    <w:rPr>
      <w:rFonts w:ascii="Tahoma" w:hAnsi="Tahoma" w:eastAsia="宋体" w:cs="Times New Roman"/>
      <w:sz w:val="24"/>
      <w:szCs w:val="20"/>
    </w:rPr>
  </w:style>
  <w:style w:type="paragraph" w:customStyle="1" w:styleId="98">
    <w:name w:val="表标题"/>
    <w:basedOn w:val="99"/>
    <w:qFormat/>
    <w:uiPriority w:val="0"/>
    <w:pPr>
      <w:keepNext/>
    </w:pPr>
  </w:style>
  <w:style w:type="paragraph" w:customStyle="1" w:styleId="99">
    <w:name w:val="G表头"/>
    <w:basedOn w:val="1"/>
    <w:link w:val="288"/>
    <w:qFormat/>
    <w:uiPriority w:val="0"/>
    <w:pPr>
      <w:spacing w:before="217" w:beforeLines="50" w:line="240" w:lineRule="auto"/>
      <w:ind w:firstLine="0" w:firstLineChars="0"/>
      <w:jc w:val="center"/>
    </w:pPr>
    <w:rPr>
      <w:b/>
      <w:bCs/>
    </w:rPr>
  </w:style>
  <w:style w:type="paragraph" w:customStyle="1" w:styleId="100">
    <w:name w:val="标题 2.常用"/>
    <w:basedOn w:val="1"/>
    <w:next w:val="1"/>
    <w:qFormat/>
    <w:uiPriority w:val="0"/>
    <w:pPr>
      <w:widowControl/>
      <w:adjustRightInd/>
      <w:snapToGrid/>
      <w:spacing w:line="240" w:lineRule="exact"/>
      <w:jc w:val="left"/>
    </w:pPr>
    <w:rPr>
      <w:rFonts w:ascii="Times New Roman" w:hAnsi="Times New Roman" w:eastAsia="宋体" w:cs="Times New Roman"/>
      <w:sz w:val="28"/>
      <w:szCs w:val="24"/>
    </w:rPr>
  </w:style>
  <w:style w:type="table" w:customStyle="1" w:styleId="101">
    <w:name w:val="网格型浅色1"/>
    <w:basedOn w:val="35"/>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102">
    <w:name w:val="标题 5 字符1"/>
    <w:link w:val="6"/>
    <w:qFormat/>
    <w:uiPriority w:val="1"/>
    <w:rPr>
      <w:rFonts w:ascii="Times New Roman" w:hAnsi="Times New Roman"/>
      <w:b/>
      <w:bCs/>
      <w:kern w:val="2"/>
      <w:sz w:val="28"/>
      <w:szCs w:val="28"/>
    </w:rPr>
  </w:style>
  <w:style w:type="paragraph" w:customStyle="1" w:styleId="103">
    <w:name w:val="加注"/>
    <w:basedOn w:val="1"/>
    <w:link w:val="104"/>
    <w:qFormat/>
    <w:uiPriority w:val="0"/>
    <w:pPr>
      <w:widowControl/>
      <w:tabs>
        <w:tab w:val="left" w:pos="720"/>
      </w:tabs>
      <w:adjustRightInd/>
      <w:snapToGrid/>
      <w:spacing w:line="580" w:lineRule="exact"/>
      <w:ind w:firstLine="560"/>
    </w:pPr>
    <w:rPr>
      <w:rFonts w:cs="Times New Roman"/>
      <w:sz w:val="28"/>
      <w:szCs w:val="28"/>
    </w:rPr>
  </w:style>
  <w:style w:type="character" w:customStyle="1" w:styleId="104">
    <w:name w:val="加注 Char"/>
    <w:link w:val="103"/>
    <w:qFormat/>
    <w:uiPriority w:val="0"/>
    <w:rPr>
      <w:rFonts w:ascii="仿宋" w:hAnsi="仿宋" w:eastAsia="仿宋_GB2312"/>
      <w:kern w:val="2"/>
      <w:sz w:val="28"/>
      <w:szCs w:val="28"/>
    </w:rPr>
  </w:style>
  <w:style w:type="paragraph" w:customStyle="1" w:styleId="105">
    <w:name w:val="p0"/>
    <w:basedOn w:val="1"/>
    <w:qFormat/>
    <w:uiPriority w:val="0"/>
    <w:pPr>
      <w:widowControl/>
      <w:adjustRightInd/>
      <w:snapToGrid/>
      <w:spacing w:line="240" w:lineRule="auto"/>
      <w:ind w:firstLine="0" w:firstLineChars="0"/>
    </w:pPr>
    <w:rPr>
      <w:rFonts w:ascii="宋体" w:hAnsi="宋体" w:eastAsia="宋体" w:cs="宋体"/>
      <w:kern w:val="0"/>
      <w:sz w:val="21"/>
      <w:szCs w:val="21"/>
    </w:rPr>
  </w:style>
  <w:style w:type="paragraph" w:customStyle="1" w:styleId="106">
    <w:name w:val="公文正文"/>
    <w:basedOn w:val="34"/>
    <w:qFormat/>
    <w:uiPriority w:val="0"/>
    <w:pPr>
      <w:spacing w:after="0" w:line="360" w:lineRule="exact"/>
      <w:ind w:left="0" w:leftChars="0" w:firstLine="0" w:firstLineChars="0"/>
    </w:pPr>
    <w:rPr>
      <w:rFonts w:ascii="黑体" w:hAnsi="黑体" w:eastAsia="黑体" w:cs="Times New Roman"/>
      <w:sz w:val="28"/>
      <w:szCs w:val="28"/>
      <w:lang w:bidi="zh-CN"/>
    </w:rPr>
  </w:style>
  <w:style w:type="character" w:customStyle="1" w:styleId="107">
    <w:name w:val="正文首行缩进 2 Char"/>
    <w:link w:val="93"/>
    <w:qFormat/>
    <w:uiPriority w:val="99"/>
    <w:rPr>
      <w:kern w:val="2"/>
      <w:sz w:val="28"/>
      <w:szCs w:val="22"/>
    </w:rPr>
  </w:style>
  <w:style w:type="paragraph" w:customStyle="1" w:styleId="108">
    <w:name w:val="Char1"/>
    <w:basedOn w:val="1"/>
    <w:qFormat/>
    <w:uiPriority w:val="0"/>
    <w:pPr>
      <w:adjustRightInd/>
      <w:snapToGrid/>
      <w:spacing w:line="600" w:lineRule="exact"/>
      <w:ind w:firstLine="561"/>
    </w:pPr>
    <w:rPr>
      <w:rFonts w:ascii="Tahoma" w:hAnsi="Tahoma" w:eastAsia="宋体" w:cs="Times New Roman"/>
      <w:sz w:val="24"/>
      <w:szCs w:val="20"/>
    </w:rPr>
  </w:style>
  <w:style w:type="character" w:customStyle="1" w:styleId="109">
    <w:name w:val="font31"/>
    <w:qFormat/>
    <w:uiPriority w:val="0"/>
    <w:rPr>
      <w:rFonts w:hint="default" w:ascii="Times New Roman" w:hAnsi="Times New Roman" w:cs="Times New Roman"/>
      <w:b/>
      <w:color w:val="000000"/>
      <w:sz w:val="21"/>
      <w:szCs w:val="21"/>
      <w:u w:val="none"/>
    </w:rPr>
  </w:style>
  <w:style w:type="character" w:customStyle="1" w:styleId="110">
    <w:name w:val="font41"/>
    <w:qFormat/>
    <w:uiPriority w:val="0"/>
    <w:rPr>
      <w:rFonts w:hint="eastAsia" w:ascii="宋体" w:hAnsi="宋体" w:eastAsia="宋体" w:cs="宋体"/>
      <w:b/>
      <w:color w:val="000000"/>
      <w:sz w:val="21"/>
      <w:szCs w:val="21"/>
      <w:u w:val="none"/>
    </w:rPr>
  </w:style>
  <w:style w:type="character" w:customStyle="1" w:styleId="111">
    <w:name w:val="font11"/>
    <w:qFormat/>
    <w:uiPriority w:val="0"/>
    <w:rPr>
      <w:rFonts w:hint="eastAsia" w:ascii="宋体" w:hAnsi="宋体" w:eastAsia="宋体" w:cs="宋体"/>
      <w:color w:val="000000"/>
      <w:sz w:val="21"/>
      <w:szCs w:val="21"/>
      <w:u w:val="none"/>
    </w:rPr>
  </w:style>
  <w:style w:type="character" w:customStyle="1" w:styleId="112">
    <w:name w:val="font21"/>
    <w:qFormat/>
    <w:uiPriority w:val="0"/>
    <w:rPr>
      <w:rFonts w:hint="default" w:ascii="Times New Roman" w:hAnsi="Times New Roman" w:cs="Times New Roman"/>
      <w:color w:val="000000"/>
      <w:sz w:val="21"/>
      <w:szCs w:val="21"/>
      <w:u w:val="none"/>
    </w:rPr>
  </w:style>
  <w:style w:type="character" w:customStyle="1" w:styleId="113">
    <w:name w:val="正文文本 字符"/>
    <w:basedOn w:val="37"/>
    <w:qFormat/>
    <w:uiPriority w:val="99"/>
    <w:rPr>
      <w:rFonts w:ascii="仿宋" w:hAnsi="仿宋" w:eastAsia="仿宋" w:cs="仿宋"/>
      <w:kern w:val="2"/>
      <w:sz w:val="32"/>
      <w:szCs w:val="32"/>
    </w:rPr>
  </w:style>
  <w:style w:type="character" w:customStyle="1" w:styleId="114">
    <w:name w:val="正文文本 字符1"/>
    <w:link w:val="12"/>
    <w:qFormat/>
    <w:uiPriority w:val="99"/>
    <w:rPr>
      <w:rFonts w:ascii="ˎ̥" w:hAnsi="ˎ̥"/>
      <w:sz w:val="28"/>
      <w:szCs w:val="22"/>
    </w:rPr>
  </w:style>
  <w:style w:type="paragraph" w:customStyle="1" w:styleId="115">
    <w:name w:val="表头"/>
    <w:basedOn w:val="116"/>
    <w:link w:val="269"/>
    <w:qFormat/>
    <w:uiPriority w:val="0"/>
  </w:style>
  <w:style w:type="paragraph" w:customStyle="1" w:styleId="116">
    <w:name w:val="表首行"/>
    <w:basedOn w:val="96"/>
    <w:link w:val="290"/>
    <w:qFormat/>
    <w:uiPriority w:val="0"/>
    <w:rPr>
      <w:rFonts w:ascii="黑体" w:hAnsi="黑体" w:eastAsia="黑体"/>
    </w:rPr>
  </w:style>
  <w:style w:type="paragraph" w:customStyle="1" w:styleId="117">
    <w:name w:val="列出段落1"/>
    <w:basedOn w:val="1"/>
    <w:qFormat/>
    <w:uiPriority w:val="34"/>
    <w:pPr>
      <w:adjustRightInd/>
      <w:snapToGrid/>
      <w:spacing w:line="240" w:lineRule="auto"/>
      <w:ind w:firstLine="420"/>
    </w:pPr>
    <w:rPr>
      <w:rFonts w:ascii="Times New Roman" w:hAnsi="Times New Roman" w:cs="Times New Roman"/>
      <w:szCs w:val="24"/>
    </w:rPr>
  </w:style>
  <w:style w:type="character" w:customStyle="1" w:styleId="118">
    <w:name w:val="表内字体 Char"/>
    <w:link w:val="119"/>
    <w:qFormat/>
    <w:uiPriority w:val="2"/>
    <w:rPr>
      <w:kern w:val="2"/>
      <w:sz w:val="21"/>
      <w:szCs w:val="22"/>
    </w:rPr>
  </w:style>
  <w:style w:type="paragraph" w:customStyle="1" w:styleId="119">
    <w:name w:val="表内字体"/>
    <w:basedOn w:val="1"/>
    <w:link w:val="118"/>
    <w:qFormat/>
    <w:uiPriority w:val="2"/>
    <w:pPr>
      <w:adjustRightInd/>
      <w:snapToGrid/>
      <w:spacing w:line="240" w:lineRule="auto"/>
      <w:ind w:firstLine="0" w:firstLineChars="0"/>
      <w:jc w:val="center"/>
    </w:pPr>
    <w:rPr>
      <w:rFonts w:ascii="Calibri" w:hAnsi="Calibri" w:eastAsia="宋体" w:cs="Times New Roman"/>
      <w:sz w:val="21"/>
      <w:szCs w:val="22"/>
    </w:rPr>
  </w:style>
  <w:style w:type="paragraph" w:customStyle="1" w:styleId="120">
    <w:name w:val="Default"/>
    <w:qFormat/>
    <w:uiPriority w:val="0"/>
    <w:pPr>
      <w:widowControl w:val="0"/>
      <w:autoSpaceDE w:val="0"/>
      <w:autoSpaceDN w:val="0"/>
      <w:adjustRightInd w:val="0"/>
      <w:spacing w:after="160" w:line="278" w:lineRule="auto"/>
    </w:pPr>
    <w:rPr>
      <w:rFonts w:ascii="仿宋" w:hAnsi="仿宋" w:eastAsia="宋体" w:cs="仿宋"/>
      <w:color w:val="000000"/>
      <w:sz w:val="24"/>
      <w:szCs w:val="24"/>
      <w:lang w:val="en-US" w:eastAsia="zh-CN" w:bidi="ar-SA"/>
    </w:rPr>
  </w:style>
  <w:style w:type="paragraph" w:customStyle="1" w:styleId="121">
    <w:name w:val="小标题"/>
    <w:basedOn w:val="1"/>
    <w:link w:val="122"/>
    <w:qFormat/>
    <w:uiPriority w:val="0"/>
    <w:pPr>
      <w:adjustRightInd/>
      <w:snapToGrid/>
      <w:ind w:firstLine="562"/>
    </w:pPr>
    <w:rPr>
      <w:rFonts w:ascii="Times New Roman" w:hAnsi="Times New Roman" w:cs="Times New Roman"/>
      <w:b/>
      <w:sz w:val="28"/>
      <w:szCs w:val="22"/>
    </w:rPr>
  </w:style>
  <w:style w:type="character" w:customStyle="1" w:styleId="122">
    <w:name w:val="小标题 字符"/>
    <w:link w:val="121"/>
    <w:qFormat/>
    <w:uiPriority w:val="0"/>
    <w:rPr>
      <w:rFonts w:ascii="Times New Roman" w:hAnsi="Times New Roman" w:eastAsia="仿宋_GB2312"/>
      <w:b/>
      <w:kern w:val="2"/>
      <w:sz w:val="28"/>
      <w:szCs w:val="22"/>
    </w:rPr>
  </w:style>
  <w:style w:type="character" w:customStyle="1" w:styleId="123">
    <w:name w:val="bjh-strong"/>
    <w:qFormat/>
    <w:uiPriority w:val="0"/>
  </w:style>
  <w:style w:type="paragraph" w:customStyle="1" w:styleId="124">
    <w:name w:val="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25">
    <w:name w:val="font5"/>
    <w:basedOn w:val="1"/>
    <w:qFormat/>
    <w:uiPriority w:val="0"/>
    <w:pPr>
      <w:widowControl/>
      <w:adjustRightInd/>
      <w:snapToGrid/>
      <w:spacing w:before="100" w:beforeAutospacing="1" w:after="100" w:afterAutospacing="1" w:line="240" w:lineRule="auto"/>
      <w:ind w:firstLine="0" w:firstLineChars="0"/>
      <w:jc w:val="left"/>
    </w:pPr>
    <w:rPr>
      <w:rFonts w:ascii="Times New Roman" w:hAnsi="Times New Roman" w:eastAsia="宋体" w:cs="Times New Roman"/>
      <w:color w:val="000000"/>
      <w:kern w:val="0"/>
      <w:sz w:val="21"/>
      <w:szCs w:val="21"/>
    </w:rPr>
  </w:style>
  <w:style w:type="paragraph" w:customStyle="1" w:styleId="126">
    <w:name w:val="font6"/>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color w:val="000000"/>
      <w:kern w:val="0"/>
      <w:sz w:val="21"/>
      <w:szCs w:val="21"/>
    </w:rPr>
  </w:style>
  <w:style w:type="paragraph" w:customStyle="1" w:styleId="127">
    <w:name w:val="font7"/>
    <w:basedOn w:val="1"/>
    <w:qFormat/>
    <w:uiPriority w:val="0"/>
    <w:pPr>
      <w:widowControl/>
      <w:adjustRightInd/>
      <w:snapToGrid/>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128">
    <w:name w:val="font8"/>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color w:val="000000"/>
      <w:kern w:val="0"/>
      <w:sz w:val="21"/>
      <w:szCs w:val="21"/>
    </w:rPr>
  </w:style>
  <w:style w:type="paragraph" w:customStyle="1" w:styleId="129">
    <w:name w:val="font9"/>
    <w:basedOn w:val="1"/>
    <w:qFormat/>
    <w:uiPriority w:val="0"/>
    <w:pPr>
      <w:widowControl/>
      <w:adjustRightInd/>
      <w:snapToGrid/>
      <w:spacing w:before="100" w:beforeAutospacing="1" w:after="100" w:afterAutospacing="1" w:line="240" w:lineRule="auto"/>
      <w:ind w:firstLine="0" w:firstLineChars="0"/>
      <w:jc w:val="left"/>
    </w:pPr>
    <w:rPr>
      <w:rFonts w:ascii="Times New Roman" w:hAnsi="Times New Roman" w:eastAsia="宋体" w:cs="Times New Roman"/>
      <w:color w:val="000000"/>
      <w:kern w:val="0"/>
      <w:sz w:val="21"/>
      <w:szCs w:val="21"/>
    </w:rPr>
  </w:style>
  <w:style w:type="paragraph" w:customStyle="1" w:styleId="130">
    <w:name w:val="xl6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4"/>
      <w:szCs w:val="24"/>
    </w:rPr>
  </w:style>
  <w:style w:type="paragraph" w:customStyle="1" w:styleId="131">
    <w:name w:val="xl6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32">
    <w:name w:val="xl6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000000"/>
      <w:kern w:val="0"/>
      <w:sz w:val="21"/>
      <w:szCs w:val="21"/>
    </w:rPr>
  </w:style>
  <w:style w:type="paragraph" w:customStyle="1" w:styleId="133">
    <w:name w:val="xl6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kern w:val="0"/>
      <w:sz w:val="21"/>
      <w:szCs w:val="21"/>
    </w:rPr>
  </w:style>
  <w:style w:type="paragraph" w:customStyle="1" w:styleId="134">
    <w:name w:val="xl6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Times New Roman" w:hAnsi="Times New Roman" w:eastAsia="宋体" w:cs="Times New Roman"/>
      <w:color w:val="000000"/>
      <w:kern w:val="0"/>
      <w:sz w:val="21"/>
      <w:szCs w:val="21"/>
    </w:rPr>
  </w:style>
  <w:style w:type="paragraph" w:customStyle="1" w:styleId="135">
    <w:name w:val="xl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Times New Roman" w:hAnsi="Times New Roman" w:eastAsia="宋体" w:cs="Times New Roman"/>
      <w:kern w:val="0"/>
      <w:sz w:val="21"/>
      <w:szCs w:val="21"/>
    </w:rPr>
  </w:style>
  <w:style w:type="paragraph" w:customStyle="1" w:styleId="136">
    <w:name w:val="xl6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kern w:val="0"/>
      <w:sz w:val="21"/>
      <w:szCs w:val="21"/>
    </w:rPr>
  </w:style>
  <w:style w:type="paragraph" w:customStyle="1" w:styleId="137">
    <w:name w:val="xl7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Times New Roman" w:hAnsi="Times New Roman" w:eastAsia="宋体" w:cs="Times New Roman"/>
      <w:kern w:val="0"/>
      <w:sz w:val="21"/>
      <w:szCs w:val="21"/>
    </w:rPr>
  </w:style>
  <w:style w:type="paragraph" w:customStyle="1" w:styleId="138">
    <w:name w:val="xl71"/>
    <w:basedOn w:val="1"/>
    <w:qFormat/>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4"/>
      <w:szCs w:val="24"/>
    </w:rPr>
  </w:style>
  <w:style w:type="paragraph" w:customStyle="1" w:styleId="139">
    <w:name w:val="xl72"/>
    <w:basedOn w:val="1"/>
    <w:qFormat/>
    <w:uiPriority w:val="0"/>
    <w:pPr>
      <w:widowControl/>
      <w:pBdr>
        <w:top w:val="single" w:color="auto" w:sz="4" w:space="0"/>
        <w:bottom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4"/>
      <w:szCs w:val="24"/>
    </w:rPr>
  </w:style>
  <w:style w:type="paragraph" w:customStyle="1" w:styleId="140">
    <w:name w:val="xl73"/>
    <w:basedOn w:val="1"/>
    <w:qFormat/>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4"/>
      <w:szCs w:val="24"/>
    </w:rPr>
  </w:style>
  <w:style w:type="character" w:customStyle="1" w:styleId="141">
    <w:name w:val="未处理的提及1"/>
    <w:unhideWhenUsed/>
    <w:qFormat/>
    <w:uiPriority w:val="99"/>
    <w:rPr>
      <w:color w:val="605E5C"/>
      <w:shd w:val="clear" w:color="auto" w:fill="E1DFDD"/>
    </w:rPr>
  </w:style>
  <w:style w:type="paragraph" w:customStyle="1" w:styleId="142">
    <w:name w:val="xl9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43">
    <w:name w:val="xl9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44">
    <w:name w:val="xl9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45">
    <w:name w:val="xl94"/>
    <w:basedOn w:val="1"/>
    <w:qFormat/>
    <w:uiPriority w:val="0"/>
    <w:pPr>
      <w:widowControl/>
      <w:adjustRightInd/>
      <w:snapToGrid/>
      <w:spacing w:before="100" w:beforeAutospacing="1" w:after="100" w:afterAutospacing="1" w:line="240" w:lineRule="auto"/>
      <w:ind w:firstLine="0" w:firstLineChars="0"/>
      <w:jc w:val="center"/>
    </w:pPr>
    <w:rPr>
      <w:rFonts w:ascii="宋体" w:hAnsi="宋体" w:eastAsia="宋体" w:cs="宋体"/>
      <w:b/>
      <w:bCs/>
      <w:kern w:val="0"/>
      <w:sz w:val="24"/>
      <w:szCs w:val="24"/>
    </w:rPr>
  </w:style>
  <w:style w:type="paragraph" w:customStyle="1" w:styleId="146">
    <w:name w:val="xl95"/>
    <w:basedOn w:val="1"/>
    <w:qFormat/>
    <w:uiPriority w:val="0"/>
    <w:pPr>
      <w:widowControl/>
      <w:adjustRightInd/>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147">
    <w:name w:val="xl96"/>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48">
    <w:name w:val="xl97"/>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49">
    <w:name w:val="xl9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50">
    <w:name w:val="xl9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1">
    <w:name w:val="xl10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2">
    <w:name w:val="xl10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3">
    <w:name w:val="xl10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4">
    <w:name w:val="xl10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5">
    <w:name w:val="xl10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6">
    <w:name w:val="xl10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7">
    <w:name w:val="xl10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8">
    <w:name w:val="xl10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59">
    <w:name w:val="xl10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0">
    <w:name w:val="xl10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1">
    <w:name w:val="xl11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2">
    <w:name w:val="xl11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3">
    <w:name w:val="xl11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4">
    <w:name w:val="xl11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5">
    <w:name w:val="xl11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6">
    <w:name w:val="xl11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7">
    <w:name w:val="xl11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8">
    <w:name w:val="xl11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69">
    <w:name w:val="xl11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70">
    <w:name w:val="xl11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71">
    <w:name w:val="xl12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72">
    <w:name w:val="xl12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73">
    <w:name w:val="xl12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74">
    <w:name w:val="xl12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75">
    <w:name w:val="xl12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76">
    <w:name w:val="xl12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77">
    <w:name w:val="xl12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78">
    <w:name w:val="xl12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79">
    <w:name w:val="xl12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80">
    <w:name w:val="xl12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81">
    <w:name w:val="xl13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color w:val="FF0000"/>
      <w:kern w:val="0"/>
      <w:sz w:val="20"/>
      <w:szCs w:val="20"/>
    </w:rPr>
  </w:style>
  <w:style w:type="paragraph" w:customStyle="1" w:styleId="182">
    <w:name w:val="xl13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83">
    <w:name w:val="xl13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宋体" w:hAnsi="宋体" w:eastAsia="宋体" w:cs="宋体"/>
      <w:b/>
      <w:bCs/>
      <w:kern w:val="0"/>
      <w:sz w:val="24"/>
      <w:szCs w:val="24"/>
    </w:rPr>
  </w:style>
  <w:style w:type="paragraph" w:customStyle="1" w:styleId="184">
    <w:name w:val="xl13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85">
    <w:name w:val="xl13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86">
    <w:name w:val="xl13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87">
    <w:name w:val="xl13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188">
    <w:name w:val="xl137"/>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89">
    <w:name w:val="xl13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40"/>
      <w:szCs w:val="40"/>
    </w:rPr>
  </w:style>
  <w:style w:type="paragraph" w:customStyle="1" w:styleId="190">
    <w:name w:val="xl13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40"/>
      <w:szCs w:val="40"/>
    </w:rPr>
  </w:style>
  <w:style w:type="character" w:customStyle="1" w:styleId="191">
    <w:name w:val="页脚 字符1"/>
    <w:qFormat/>
    <w:uiPriority w:val="99"/>
    <w:rPr>
      <w:sz w:val="18"/>
      <w:szCs w:val="18"/>
    </w:rPr>
  </w:style>
  <w:style w:type="character" w:customStyle="1" w:styleId="192">
    <w:name w:val="正文文本首行缩进 2 字符"/>
    <w:semiHidden/>
    <w:qFormat/>
    <w:uiPriority w:val="99"/>
    <w:rPr>
      <w:kern w:val="2"/>
      <w:sz w:val="28"/>
      <w:szCs w:val="22"/>
    </w:rPr>
  </w:style>
  <w:style w:type="paragraph" w:customStyle="1" w:styleId="193">
    <w:name w:val="xl14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4">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5">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6">
    <w:name w:val="xl14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7">
    <w:name w:val="xl14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8">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9">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0">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1">
    <w:name w:val="xl14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2">
    <w:name w:val="xl14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宋体" w:hAnsi="宋体" w:eastAsia="宋体" w:cs="宋体"/>
      <w:kern w:val="0"/>
      <w:sz w:val="20"/>
      <w:szCs w:val="20"/>
    </w:rPr>
  </w:style>
  <w:style w:type="paragraph" w:customStyle="1" w:styleId="203">
    <w:name w:val="xl150"/>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4">
    <w:name w:val="xl15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5">
    <w:name w:val="xl15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6">
    <w:name w:val="xl15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7">
    <w:name w:val="xl15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8">
    <w:name w:val="xl15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09">
    <w:name w:val="xl15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0">
    <w:name w:val="xl157"/>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1">
    <w:name w:val="xl158"/>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2">
    <w:name w:val="xl159"/>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3">
    <w:name w:val="xl160"/>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4">
    <w:name w:val="xl161"/>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5">
    <w:name w:val="xl162"/>
    <w:basedOn w:val="1"/>
    <w:qFormat/>
    <w:uiPriority w:val="0"/>
    <w:pPr>
      <w:widowControl/>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6">
    <w:name w:val="xl16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7">
    <w:name w:val="xl164"/>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8">
    <w:name w:val="xl16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19">
    <w:name w:val="xl16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0">
    <w:name w:val="xl16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1">
    <w:name w:val="xl1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2">
    <w:name w:val="xl16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3">
    <w:name w:val="xl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4">
    <w:name w:val="xl17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5">
    <w:name w:val="xl17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6">
    <w:name w:val="xl17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7">
    <w:name w:val="xl17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228">
    <w:name w:val="xl17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29">
    <w:name w:val="xl17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30">
    <w:name w:val="xl17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31">
    <w:name w:val="xl17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232">
    <w:name w:val="xl179"/>
    <w:basedOn w:val="1"/>
    <w:qFormat/>
    <w:uiPriority w:val="0"/>
    <w:pPr>
      <w:widowControl/>
      <w:adjustRightInd/>
      <w:snapToGrid/>
      <w:spacing w:before="100" w:beforeAutospacing="1" w:after="100" w:afterAutospacing="1" w:line="240" w:lineRule="auto"/>
      <w:ind w:firstLine="0" w:firstLineChars="0"/>
      <w:jc w:val="center"/>
    </w:pPr>
    <w:rPr>
      <w:rFonts w:ascii="宋体" w:hAnsi="宋体" w:eastAsia="宋体" w:cs="宋体"/>
      <w:b/>
      <w:bCs/>
      <w:kern w:val="0"/>
      <w:sz w:val="40"/>
      <w:szCs w:val="40"/>
    </w:rPr>
  </w:style>
  <w:style w:type="paragraph" w:customStyle="1" w:styleId="233">
    <w:name w:val="xl180"/>
    <w:basedOn w:val="1"/>
    <w:qFormat/>
    <w:uiPriority w:val="0"/>
    <w:pPr>
      <w:widowControl/>
      <w:adjustRightInd/>
      <w:snapToGrid/>
      <w:spacing w:before="100" w:beforeAutospacing="1" w:after="100" w:afterAutospacing="1" w:line="240" w:lineRule="auto"/>
      <w:ind w:firstLine="0" w:firstLineChars="0"/>
      <w:jc w:val="center"/>
    </w:pPr>
    <w:rPr>
      <w:rFonts w:ascii="宋体" w:hAnsi="宋体" w:eastAsia="宋体" w:cs="宋体"/>
      <w:b/>
      <w:bCs/>
      <w:kern w:val="0"/>
      <w:sz w:val="40"/>
      <w:szCs w:val="40"/>
    </w:rPr>
  </w:style>
  <w:style w:type="paragraph" w:customStyle="1" w:styleId="234">
    <w:name w:val="xl181"/>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b/>
      <w:bCs/>
      <w:kern w:val="0"/>
      <w:sz w:val="20"/>
      <w:szCs w:val="20"/>
    </w:rPr>
  </w:style>
  <w:style w:type="paragraph" w:customStyle="1" w:styleId="235">
    <w:name w:val="xl182"/>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b/>
      <w:bCs/>
      <w:kern w:val="0"/>
      <w:sz w:val="20"/>
      <w:szCs w:val="20"/>
    </w:rPr>
  </w:style>
  <w:style w:type="paragraph" w:customStyle="1" w:styleId="236">
    <w:name w:val="xl183"/>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37">
    <w:name w:val="xl184"/>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38">
    <w:name w:val="xl185"/>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39">
    <w:name w:val="xl186"/>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0">
    <w:name w:val="xl187"/>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1">
    <w:name w:val="xl188"/>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2">
    <w:name w:val="xl189"/>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3">
    <w:name w:val="xl190"/>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4">
    <w:name w:val="xl191"/>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5">
    <w:name w:val="xl192"/>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6">
    <w:name w:val="xl193"/>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247">
    <w:name w:val="xl19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eastAsia="宋体" w:cs="宋体"/>
      <w:b/>
      <w:bCs/>
      <w:kern w:val="0"/>
      <w:sz w:val="28"/>
      <w:szCs w:val="28"/>
    </w:rPr>
  </w:style>
  <w:style w:type="character" w:customStyle="1" w:styleId="248">
    <w:name w:val="正文文本首行缩进 2 字符1"/>
    <w:basedOn w:val="88"/>
    <w:link w:val="34"/>
    <w:semiHidden/>
    <w:qFormat/>
    <w:uiPriority w:val="99"/>
    <w:rPr>
      <w:rFonts w:ascii="仿宋" w:hAnsi="仿宋" w:eastAsia="仿宋" w:cs="仿宋"/>
      <w:kern w:val="2"/>
      <w:sz w:val="32"/>
      <w:szCs w:val="32"/>
    </w:rPr>
  </w:style>
  <w:style w:type="paragraph" w:customStyle="1" w:styleId="249">
    <w:name w:val="_Style 246"/>
    <w:basedOn w:val="13"/>
    <w:next w:val="34"/>
    <w:unhideWhenUsed/>
    <w:qFormat/>
    <w:uiPriority w:val="99"/>
    <w:pPr>
      <w:ind w:firstLine="420"/>
    </w:pPr>
    <w:rPr>
      <w:rFonts w:ascii="Times New Roman" w:hAnsi="Times New Roman"/>
      <w:sz w:val="28"/>
    </w:rPr>
  </w:style>
  <w:style w:type="character" w:customStyle="1" w:styleId="250">
    <w:name w:val="fontstyle21"/>
    <w:qFormat/>
    <w:uiPriority w:val="0"/>
    <w:rPr>
      <w:rFonts w:hint="default" w:ascii="Times New Roman" w:hAnsi="Times New Roman" w:cs="Times New Roman"/>
      <w:color w:val="000000"/>
      <w:sz w:val="18"/>
      <w:szCs w:val="18"/>
    </w:rPr>
  </w:style>
  <w:style w:type="paragraph" w:customStyle="1" w:styleId="251">
    <w:name w:val="_Style 248"/>
    <w:basedOn w:val="13"/>
    <w:next w:val="34"/>
    <w:unhideWhenUsed/>
    <w:qFormat/>
    <w:uiPriority w:val="99"/>
    <w:pPr>
      <w:ind w:firstLine="420"/>
    </w:pPr>
    <w:rPr>
      <w:rFonts w:ascii="Times New Roman" w:hAnsi="Times New Roman"/>
      <w:sz w:val="28"/>
    </w:rPr>
  </w:style>
  <w:style w:type="character" w:customStyle="1" w:styleId="252">
    <w:name w:val="标题 1 字符1"/>
    <w:qFormat/>
    <w:uiPriority w:val="9"/>
    <w:rPr>
      <w:rFonts w:eastAsia="黑体"/>
      <w:b/>
      <w:bCs/>
      <w:kern w:val="44"/>
      <w:sz w:val="36"/>
      <w:szCs w:val="44"/>
    </w:rPr>
  </w:style>
  <w:style w:type="character" w:customStyle="1" w:styleId="253">
    <w:name w:val="标题 2 字符1"/>
    <w:qFormat/>
    <w:uiPriority w:val="1"/>
    <w:rPr>
      <w:b/>
      <w:bCs/>
      <w:sz w:val="30"/>
      <w:szCs w:val="32"/>
    </w:rPr>
  </w:style>
  <w:style w:type="character" w:customStyle="1" w:styleId="254">
    <w:name w:val="标题 3 字符1"/>
    <w:qFormat/>
    <w:uiPriority w:val="1"/>
    <w:rPr>
      <w:b/>
      <w:bCs/>
      <w:sz w:val="28"/>
      <w:szCs w:val="32"/>
    </w:rPr>
  </w:style>
  <w:style w:type="character" w:customStyle="1" w:styleId="255">
    <w:name w:val="标题 4 字符1"/>
    <w:qFormat/>
    <w:uiPriority w:val="1"/>
    <w:rPr>
      <w:b/>
      <w:bCs/>
      <w:kern w:val="2"/>
      <w:sz w:val="28"/>
      <w:szCs w:val="28"/>
    </w:rPr>
  </w:style>
  <w:style w:type="character" w:customStyle="1" w:styleId="256">
    <w:name w:val="页脚 字符2"/>
    <w:qFormat/>
    <w:uiPriority w:val="99"/>
    <w:rPr>
      <w:sz w:val="18"/>
      <w:szCs w:val="18"/>
    </w:rPr>
  </w:style>
  <w:style w:type="character" w:customStyle="1" w:styleId="257">
    <w:name w:val="页眉 字符1"/>
    <w:qFormat/>
    <w:uiPriority w:val="99"/>
    <w:rPr>
      <w:sz w:val="18"/>
      <w:szCs w:val="18"/>
    </w:rPr>
  </w:style>
  <w:style w:type="character" w:customStyle="1" w:styleId="258">
    <w:name w:val="脚注文本 字符1"/>
    <w:qFormat/>
    <w:uiPriority w:val="0"/>
    <w:rPr>
      <w:kern w:val="2"/>
      <w:sz w:val="18"/>
      <w:szCs w:val="18"/>
    </w:rPr>
  </w:style>
  <w:style w:type="paragraph" w:customStyle="1" w:styleId="259">
    <w:name w:val="Char2"/>
    <w:basedOn w:val="1"/>
    <w:qFormat/>
    <w:uiPriority w:val="0"/>
    <w:pPr>
      <w:adjustRightInd/>
      <w:snapToGrid/>
      <w:spacing w:line="600" w:lineRule="exact"/>
      <w:ind w:firstLine="561"/>
    </w:pPr>
    <w:rPr>
      <w:rFonts w:ascii="Tahoma" w:hAnsi="Tahoma" w:eastAsia="宋体" w:cs="Times New Roman"/>
      <w:sz w:val="24"/>
      <w:szCs w:val="20"/>
    </w:rPr>
  </w:style>
  <w:style w:type="paragraph" w:customStyle="1" w:styleId="260">
    <w:name w:val="TOC 标题2"/>
    <w:basedOn w:val="2"/>
    <w:next w:val="1"/>
    <w:qFormat/>
    <w:uiPriority w:val="39"/>
    <w:pPr>
      <w:adjustRightInd/>
      <w:snapToGrid/>
      <w:spacing w:before="480"/>
      <w:jc w:val="left"/>
      <w:outlineLvl w:val="9"/>
    </w:pPr>
    <w:rPr>
      <w:rFonts w:ascii="Cambria" w:hAnsi="Cambria" w:eastAsia="宋体"/>
      <w:color w:val="365F91"/>
      <w:spacing w:val="0"/>
      <w:w w:val="100"/>
      <w:kern w:val="0"/>
      <w:sz w:val="28"/>
      <w:szCs w:val="28"/>
    </w:rPr>
  </w:style>
  <w:style w:type="table" w:customStyle="1" w:styleId="261">
    <w:name w:val="网格型浅色2"/>
    <w:basedOn w:val="35"/>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262">
    <w:name w:val="未处理的提及2"/>
    <w:unhideWhenUsed/>
    <w:qFormat/>
    <w:uiPriority w:val="99"/>
    <w:rPr>
      <w:color w:val="605E5C"/>
      <w:shd w:val="clear" w:color="auto" w:fill="E1DFDD"/>
    </w:rPr>
  </w:style>
  <w:style w:type="paragraph" w:customStyle="1" w:styleId="263">
    <w:name w:val="修订2"/>
    <w:unhideWhenUsed/>
    <w:qFormat/>
    <w:uiPriority w:val="99"/>
    <w:pPr>
      <w:spacing w:after="160" w:line="278" w:lineRule="auto"/>
    </w:pPr>
    <w:rPr>
      <w:rFonts w:ascii="Times New Roman" w:hAnsi="Times New Roman" w:eastAsia="宋体" w:cs="Times New Roman"/>
      <w:kern w:val="2"/>
      <w:sz w:val="28"/>
      <w:szCs w:val="22"/>
      <w:lang w:val="en-US" w:eastAsia="zh-CN" w:bidi="ar-SA"/>
    </w:rPr>
  </w:style>
  <w:style w:type="paragraph" w:customStyle="1" w:styleId="264">
    <w:name w:val="修订3"/>
    <w:hidden/>
    <w:unhideWhenUsed/>
    <w:qFormat/>
    <w:uiPriority w:val="99"/>
    <w:pPr>
      <w:spacing w:after="160" w:line="278" w:lineRule="auto"/>
    </w:pPr>
    <w:rPr>
      <w:rFonts w:ascii="仿宋" w:hAnsi="仿宋" w:eastAsia="仿宋" w:cs="仿宋"/>
      <w:kern w:val="2"/>
      <w:sz w:val="32"/>
      <w:szCs w:val="32"/>
      <w:lang w:val="en-US" w:eastAsia="zh-CN" w:bidi="ar-SA"/>
    </w:rPr>
  </w:style>
  <w:style w:type="paragraph" w:customStyle="1" w:styleId="265">
    <w:name w:val="修订4"/>
    <w:hidden/>
    <w:unhideWhenUsed/>
    <w:qFormat/>
    <w:uiPriority w:val="99"/>
    <w:rPr>
      <w:rFonts w:ascii="仿宋" w:hAnsi="仿宋" w:eastAsia="仿宋_GB2312" w:cs="仿宋"/>
      <w:kern w:val="2"/>
      <w:sz w:val="32"/>
      <w:szCs w:val="32"/>
      <w:lang w:val="en-US" w:eastAsia="zh-CN" w:bidi="ar-SA"/>
    </w:rPr>
  </w:style>
  <w:style w:type="paragraph" w:customStyle="1" w:styleId="266">
    <w:name w:val="图标标题"/>
    <w:basedOn w:val="1"/>
    <w:qFormat/>
    <w:uiPriority w:val="0"/>
    <w:pPr>
      <w:adjustRightInd/>
      <w:snapToGrid/>
      <w:spacing w:line="240" w:lineRule="auto"/>
      <w:ind w:firstLine="0" w:firstLineChars="0"/>
      <w:jc w:val="center"/>
    </w:pPr>
    <w:rPr>
      <w:rFonts w:eastAsia="仿宋" w:cs="Times New Roman" w:asciiTheme="minorHAnsi" w:hAnsiTheme="minorHAnsi"/>
      <w:sz w:val="28"/>
      <w:szCs w:val="22"/>
    </w:rPr>
  </w:style>
  <w:style w:type="paragraph" w:customStyle="1" w:styleId="267">
    <w:name w:val="et11"/>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268">
    <w:name w:val="表格"/>
    <w:basedOn w:val="1"/>
    <w:next w:val="1"/>
    <w:qFormat/>
    <w:uiPriority w:val="0"/>
    <w:pPr>
      <w:jc w:val="center"/>
    </w:pPr>
    <w:rPr>
      <w:rFonts w:ascii="Times New Roman" w:hAnsi="Times New Roman" w:cs="Times New Roman"/>
      <w:sz w:val="21"/>
      <w:szCs w:val="21"/>
    </w:rPr>
  </w:style>
  <w:style w:type="character" w:customStyle="1" w:styleId="269">
    <w:name w:val="表头 Char"/>
    <w:link w:val="115"/>
    <w:qFormat/>
    <w:uiPriority w:val="0"/>
    <w:rPr>
      <w:rFonts w:ascii="黑体" w:hAnsi="黑体" w:eastAsia="黑体" w:cs="仿宋"/>
      <w:kern w:val="2"/>
      <w:sz w:val="24"/>
      <w:szCs w:val="24"/>
    </w:rPr>
  </w:style>
  <w:style w:type="paragraph" w:customStyle="1" w:styleId="270">
    <w:name w:val="修订5"/>
    <w:hidden/>
    <w:unhideWhenUsed/>
    <w:qFormat/>
    <w:uiPriority w:val="99"/>
    <w:rPr>
      <w:rFonts w:ascii="仿宋" w:hAnsi="仿宋" w:eastAsia="仿宋_GB2312" w:cs="仿宋"/>
      <w:kern w:val="2"/>
      <w:sz w:val="32"/>
      <w:szCs w:val="32"/>
      <w:lang w:val="en-US" w:eastAsia="zh-CN" w:bidi="ar-SA"/>
    </w:rPr>
  </w:style>
  <w:style w:type="paragraph" w:customStyle="1" w:styleId="271">
    <w:name w:val="font0"/>
    <w:basedOn w:val="1"/>
    <w:qFormat/>
    <w:uiPriority w:val="0"/>
    <w:pPr>
      <w:widowControl/>
      <w:adjustRightInd/>
      <w:snapToGrid/>
      <w:spacing w:before="100" w:beforeAutospacing="1" w:after="100" w:afterAutospacing="1" w:line="240" w:lineRule="auto"/>
      <w:ind w:firstLine="0" w:firstLineChars="0"/>
      <w:jc w:val="left"/>
    </w:pPr>
    <w:rPr>
      <w:rFonts w:ascii="等线" w:hAnsi="等线" w:eastAsia="等线" w:cs="宋体"/>
      <w:color w:val="000000"/>
      <w:kern w:val="0"/>
      <w:sz w:val="22"/>
      <w:szCs w:val="22"/>
    </w:rPr>
  </w:style>
  <w:style w:type="paragraph" w:customStyle="1" w:styleId="272">
    <w:name w:val="font1"/>
    <w:basedOn w:val="1"/>
    <w:qFormat/>
    <w:uiPriority w:val="0"/>
    <w:pPr>
      <w:widowControl/>
      <w:adjustRightInd/>
      <w:snapToGrid/>
      <w:spacing w:before="100" w:beforeAutospacing="1" w:after="100" w:afterAutospacing="1" w:line="240" w:lineRule="auto"/>
      <w:ind w:firstLine="0" w:firstLineChars="0"/>
      <w:jc w:val="left"/>
    </w:pPr>
    <w:rPr>
      <w:rFonts w:eastAsia="仿宋" w:cs="宋体"/>
      <w:b/>
      <w:bCs/>
      <w:color w:val="000000"/>
      <w:kern w:val="0"/>
      <w:sz w:val="18"/>
      <w:szCs w:val="18"/>
    </w:rPr>
  </w:style>
  <w:style w:type="paragraph" w:customStyle="1" w:styleId="273">
    <w:name w:val="font2"/>
    <w:basedOn w:val="1"/>
    <w:qFormat/>
    <w:uiPriority w:val="0"/>
    <w:pPr>
      <w:widowControl/>
      <w:adjustRightInd/>
      <w:snapToGrid/>
      <w:spacing w:before="100" w:beforeAutospacing="1" w:after="100" w:afterAutospacing="1" w:line="240" w:lineRule="auto"/>
      <w:ind w:firstLine="0" w:firstLineChars="0"/>
      <w:jc w:val="left"/>
    </w:pPr>
    <w:rPr>
      <w:rFonts w:eastAsia="仿宋" w:cs="宋体"/>
      <w:color w:val="000000"/>
      <w:kern w:val="0"/>
      <w:sz w:val="18"/>
      <w:szCs w:val="18"/>
    </w:rPr>
  </w:style>
  <w:style w:type="paragraph" w:customStyle="1" w:styleId="274">
    <w:name w:val="font3"/>
    <w:basedOn w:val="1"/>
    <w:qFormat/>
    <w:uiPriority w:val="0"/>
    <w:pPr>
      <w:widowControl/>
      <w:adjustRightInd/>
      <w:snapToGrid/>
      <w:spacing w:before="100" w:beforeAutospacing="1" w:after="100" w:afterAutospacing="1" w:line="240" w:lineRule="auto"/>
      <w:ind w:firstLine="0" w:firstLineChars="0"/>
      <w:jc w:val="left"/>
    </w:pPr>
    <w:rPr>
      <w:rFonts w:eastAsia="仿宋" w:cs="宋体"/>
      <w:color w:val="000000"/>
      <w:kern w:val="0"/>
      <w:sz w:val="18"/>
      <w:szCs w:val="18"/>
    </w:rPr>
  </w:style>
  <w:style w:type="paragraph" w:customStyle="1" w:styleId="275">
    <w:name w:val="font4"/>
    <w:basedOn w:val="1"/>
    <w:qFormat/>
    <w:uiPriority w:val="0"/>
    <w:pPr>
      <w:widowControl/>
      <w:adjustRightInd/>
      <w:snapToGrid/>
      <w:spacing w:before="100" w:beforeAutospacing="1" w:after="100" w:afterAutospacing="1" w:line="240" w:lineRule="auto"/>
      <w:ind w:firstLine="0" w:firstLineChars="0"/>
      <w:jc w:val="left"/>
    </w:pPr>
    <w:rPr>
      <w:rFonts w:eastAsia="仿宋" w:cs="宋体"/>
      <w:color w:val="000000"/>
      <w:kern w:val="0"/>
      <w:sz w:val="18"/>
      <w:szCs w:val="18"/>
    </w:rPr>
  </w:style>
  <w:style w:type="paragraph" w:customStyle="1" w:styleId="276">
    <w:name w:val="et4"/>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b/>
      <w:bCs/>
      <w:color w:val="000000"/>
      <w:kern w:val="0"/>
      <w:sz w:val="18"/>
      <w:szCs w:val="18"/>
    </w:rPr>
  </w:style>
  <w:style w:type="paragraph" w:customStyle="1" w:styleId="277">
    <w:name w:val="et5"/>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kern w:val="0"/>
      <w:sz w:val="18"/>
      <w:szCs w:val="18"/>
    </w:rPr>
  </w:style>
  <w:style w:type="paragraph" w:customStyle="1" w:styleId="278">
    <w:name w:val="et6"/>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79">
    <w:name w:val="et7"/>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80">
    <w:name w:val="et9"/>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kern w:val="0"/>
      <w:sz w:val="18"/>
      <w:szCs w:val="18"/>
    </w:rPr>
  </w:style>
  <w:style w:type="paragraph" w:customStyle="1" w:styleId="281">
    <w:name w:val="et10"/>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82">
    <w:name w:val="et12"/>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283">
    <w:name w:val="et14"/>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84">
    <w:name w:val="et15"/>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85">
    <w:name w:val="et16"/>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customStyle="1" w:styleId="286">
    <w:name w:val="et17"/>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ind w:firstLine="0" w:firstLineChars="0"/>
      <w:jc w:val="center"/>
      <w:textAlignment w:val="center"/>
    </w:pPr>
    <w:rPr>
      <w:rFonts w:eastAsia="仿宋" w:cs="宋体"/>
      <w:color w:val="000000"/>
      <w:kern w:val="0"/>
      <w:sz w:val="18"/>
      <w:szCs w:val="18"/>
    </w:rPr>
  </w:style>
  <w:style w:type="paragraph" w:styleId="287">
    <w:name w:val="List Paragraph"/>
    <w:basedOn w:val="1"/>
    <w:unhideWhenUsed/>
    <w:qFormat/>
    <w:uiPriority w:val="99"/>
    <w:pPr>
      <w:ind w:firstLine="420"/>
    </w:pPr>
  </w:style>
  <w:style w:type="character" w:customStyle="1" w:styleId="288">
    <w:name w:val="G表头 字符"/>
    <w:basedOn w:val="37"/>
    <w:link w:val="99"/>
    <w:qFormat/>
    <w:uiPriority w:val="0"/>
    <w:rPr>
      <w:rFonts w:ascii="仿宋" w:hAnsi="仿宋" w:eastAsia="仿宋_GB2312" w:cs="仿宋"/>
      <w:b/>
      <w:bCs/>
      <w:kern w:val="2"/>
      <w:sz w:val="32"/>
      <w:szCs w:val="32"/>
    </w:rPr>
  </w:style>
  <w:style w:type="character" w:customStyle="1" w:styleId="289">
    <w:name w:val="表文 字符"/>
    <w:basedOn w:val="37"/>
    <w:link w:val="96"/>
    <w:qFormat/>
    <w:uiPriority w:val="0"/>
    <w:rPr>
      <w:rFonts w:ascii="仿宋" w:hAnsi="仿宋" w:eastAsia="仿宋_GB2312" w:cs="仿宋"/>
      <w:kern w:val="2"/>
      <w:sz w:val="24"/>
      <w:szCs w:val="24"/>
    </w:rPr>
  </w:style>
  <w:style w:type="character" w:customStyle="1" w:styleId="290">
    <w:name w:val="表首行 字符"/>
    <w:basedOn w:val="289"/>
    <w:link w:val="116"/>
    <w:qFormat/>
    <w:uiPriority w:val="0"/>
    <w:rPr>
      <w:rFonts w:ascii="黑体" w:hAnsi="黑体" w:eastAsia="黑体" w:cs="仿宋"/>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6784</Words>
  <Characters>6854</Characters>
  <Lines>2569</Lines>
  <Paragraphs>2283</Paragraphs>
  <TotalTime>1</TotalTime>
  <ScaleCrop>false</ScaleCrop>
  <LinksUpToDate>false</LinksUpToDate>
  <CharactersWithSpaces>6854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2026-07-17T19:53:00Z</dcterms:created>
  <dc:creator>GG</dc:creator>
  <cp:lastModifiedBy>Admin</cp:lastModifiedBy>
  <cp:lastPrinted>2026-07-18T07:52:00Z</cp:lastPrinted>
  <dcterms:modified xsi:type="dcterms:W3CDTF">2026-09-22T11:27:42Z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B68B4D57C139472CB61F32C760C36C23_13</vt:lpwstr>
  </property>
  <property fmtid="{D5CDD505-2E9C-101B-9397-08002B2CF9AE}" pid="4" name="KSOTemplateDocerSaveRecord">
    <vt:lpwstr>eyJoZGlkIjoiYjA5NTJkMjVlZTg3MWNiZWVkZDE5YzUwMGVlODdiYTAiLCJ1c2VySWQiOiIzMDUzMTI2OTAifQ==</vt:lpwstr>
  </property>
</Properties>
</file>