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3F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ascii="方正小标宋简体" w:hAnsi="方正小标宋简体" w:eastAsia="方正小标宋简体"/>
          <w:color w:val="000000"/>
          <w:sz w:val="44"/>
          <w:lang w:eastAsia="zh-CN"/>
        </w:rPr>
      </w:pPr>
      <w:r>
        <w:rPr>
          <w:rFonts w:ascii="方正小标宋简体" w:hAnsi="方正小标宋简体" w:eastAsia="方正小标宋简体"/>
          <w:color w:val="000000"/>
          <w:sz w:val="44"/>
          <w:lang w:eastAsia="zh-CN"/>
        </w:rPr>
        <w:t>门头沟区</w:t>
      </w:r>
      <w:r>
        <w:rPr>
          <w:rFonts w:hint="eastAsia" w:ascii="方正小标宋简体" w:hAnsi="方正小标宋简体" w:eastAsia="方正小标宋简体"/>
          <w:color w:val="000000"/>
          <w:sz w:val="44"/>
          <w:lang w:eastAsia="zh-CN"/>
        </w:rPr>
        <w:t>“</w:t>
      </w:r>
      <w:r>
        <w:rPr>
          <w:rFonts w:ascii="方正小标宋简体" w:hAnsi="方正小标宋简体" w:eastAsia="方正小标宋简体"/>
          <w:color w:val="000000"/>
          <w:sz w:val="44"/>
          <w:lang w:eastAsia="zh-CN"/>
        </w:rPr>
        <w:t>十五五</w:t>
      </w:r>
      <w:r>
        <w:rPr>
          <w:rFonts w:hint="eastAsia" w:ascii="方正小标宋简体" w:hAnsi="方正小标宋简体" w:eastAsia="方正小标宋简体"/>
          <w:color w:val="000000"/>
          <w:sz w:val="44"/>
          <w:lang w:eastAsia="zh-CN"/>
        </w:rPr>
        <w:t>”</w:t>
      </w:r>
      <w:r>
        <w:rPr>
          <w:rFonts w:ascii="方正小标宋简体" w:hAnsi="方正小标宋简体" w:eastAsia="方正小标宋简体"/>
          <w:color w:val="000000"/>
          <w:sz w:val="44"/>
          <w:lang w:eastAsia="zh-CN"/>
        </w:rPr>
        <w:t>时期文化发展规划</w:t>
      </w:r>
    </w:p>
    <w:p w14:paraId="67DDB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val="en-US" w:eastAsia="zh-CN"/>
        </w:rPr>
        <w:t>（征求意见稿）</w:t>
      </w:r>
    </w:p>
    <w:p w14:paraId="5E469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ascii="方正小标宋简体" w:hAnsi="方正小标宋简体" w:eastAsia="方正小标宋简体"/>
          <w:color w:val="000000"/>
          <w:sz w:val="44"/>
          <w:lang w:eastAsia="zh-CN"/>
        </w:rPr>
      </w:pPr>
    </w:p>
    <w:p w14:paraId="468CC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-SA"/>
        </w:rPr>
        <w:t>“十五五”时期是门头沟区加速推动绿色高质量转型发展的关键时期，为深入实施“生态立区、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-SA"/>
        </w:rPr>
        <w:t>文化兴区、科技强区”发展战略，努力推动全区文化高质量发展，依据《北京市“十五五”时期加强全国文化中心建设规划》及《北京市门头沟区国民经济和社会发展第十五个五年规划纲要》，编制本规划。</w:t>
      </w:r>
    </w:p>
    <w:p w14:paraId="0387DD1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  <w:t>一、总体要求</w:t>
      </w:r>
    </w:p>
    <w:p w14:paraId="1C2214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坚持以习近平新时代中国特色社会主义思想为指导，深入贯彻落实党的二十大和二十届历次全会精神，深入学习实践习近平文化思想，深入贯彻习近平总书记对北京重要讲话精神，坚持党的全面领导，突出“两个结合”，突出以人民为中心，锚定“文化兴区”目标，突出赋能地区绿色高质量转型发展，围绕中心、服务大局，推动全区文化高质量发展，为奋力谱写首都西大门建设新篇章提供强大思想保证、舆论支持、精神动力和文化条件。</w:t>
      </w:r>
    </w:p>
    <w:p w14:paraId="664981C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-SA"/>
        </w:rPr>
        <w:t>到2030年，主流思想舆论持续巩固壮大，社会主义核心价值观广泛践行，文明城市创建成果向城市文明建设深度转化。“京西福地门头沟”区域形象品牌深入人心，区域文化标识更加立体鲜明。古村古寺古道连片文旅融合示范效应初步释放，历史文化保护与传承持续加强。公共文化服务供给能力显著增强，文化产业体量规模逐步壮大，“AI+精品微短剧（动漫剧）”产业集聚逐步形成，影视精品持续涌现。文旅农林商体学融合发展驱动效应更加显著，文化新质生产力加快培育，文化赋能地区绿色高质量转型发展的驱动力持续增强，为北京全国文化中心建设展现新作为、贡献新力量。</w:t>
      </w:r>
    </w:p>
    <w:p w14:paraId="32EE7B3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  <w:t>持续深化党的创新</w:t>
      </w:r>
      <w:r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  <w:t>理论武装</w:t>
      </w:r>
    </w:p>
    <w:p w14:paraId="5806427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（一）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加强党的创新理论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学习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宣传</w:t>
      </w:r>
    </w:p>
    <w:p w14:paraId="42169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健全用党的创新理论武装头脑、教育人民、指导实践、推动工作的长效机制，完善党委（党组）理论学习中心组学习制度，常态化开展专题研讨。构建领导干部带头讲、专家学者深入讲、基层骨干生动讲的多元宣讲体系，聚力打造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“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京西福地，以理福人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”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区域特色宣讲品牌，系统开发本土化宣讲教材。持续做优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“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音乐思政课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”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等特色品牌，深化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“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当代中国马克思主义读书会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”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品牌建设，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推动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党的创新理论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深入人心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。</w:t>
      </w:r>
    </w:p>
    <w:p w14:paraId="50EB300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（二）深化党的创新理论在本地的实践阐释</w:t>
      </w:r>
    </w:p>
    <w:p w14:paraId="4AE77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积极引入首都高校、社科机构等优质研究力量，深入总结党的创新理论在门头沟落地见效的典型案例与经验做法，总结出基层实践“门头沟经验”。引导各级领导干部带头课题调研，每年征集调研课题不少于100个，依托《京西时报》《门头沟理论宣传》及“学习强国”专栏等阵地常态化刊发理论文章，推动理论成果向政策建议、工作举措转化。</w:t>
      </w:r>
    </w:p>
    <w:p w14:paraId="7E8E7A5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  <w:t>积极弘扬和践行社会主义核心价值观</w:t>
      </w:r>
    </w:p>
    <w:p w14:paraId="5ACC7EA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三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）深化文明培育</w:t>
      </w:r>
    </w:p>
    <w:p w14:paraId="433A1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发挥先进典型示范带动作用，健全好人好事发现激励机制，立足地区实际培育彰显时代特征、具有示范意义的先进典型。建好用好爱国主义教育基地、国防教育基地，广泛开展理想信念教育和爱国主义教育。持续深化“做文明有礼的北京人”十大文明行动，擦亮“门头沟热心人”志愿服务品牌。深入推进文明乡风建设，推广“文明积分”“文明银行”等创新机制。大力弘扬“23·7”抗洪救灾意志品格，深挖新“灵水八德”时代价值，将其融入社会治理，探索“古训新用、文化赋能、共治共享”新路径，培育崇德向善、礼让和事的文明风尚。</w:t>
      </w:r>
    </w:p>
    <w:p w14:paraId="1E15955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四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）拓展文明实践</w:t>
      </w:r>
    </w:p>
    <w:p w14:paraId="250A9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推动具备条件的不可移动文物、历史建筑、历史文化名村等文化遗产地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建设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特色文明实践点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。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拓展文明实践元素进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“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门头沟小院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”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、进商圈、进景区，重点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培育“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文明实践在京西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”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等示范品牌。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持续开展“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我们的节日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”主题活动，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营造传承中华优秀传统文化的浓厚氛围。按照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“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一镇街一特色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”“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一社区（村）一品牌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”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路径强化基层品牌培育，加大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对“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京西志愿服务中心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”“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京西山水古道清山志愿队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”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等志愿服务组织扶持力度。</w:t>
      </w:r>
    </w:p>
    <w:p w14:paraId="60073A7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五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提升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文明创建</w:t>
      </w:r>
    </w:p>
    <w:p w14:paraId="7ACB9A1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-SA"/>
        </w:rPr>
        <w:t>将精神文明建设深度融入门头沟区“四步走”战略，推动从创建“文明城市”向涵养“城市文明”跃升，持续擦亮“美丽门头沟”“诗画乡村”文明底色。推进“听劝城市”方案落地，探索“无感征集”应用场景，联动“创城+热线+网格”机制，实时关注网上社情民意，精准掌握并线下处置群众诉求关切。推广“峪事好商量”“红色暖心室”等治理经验，构建共建共治共享的多元治理格局。以常态化文明城区创建为牵引，统筹推进文明村镇、文明单位、文明家庭、文明校园创建。</w:t>
      </w:r>
    </w:p>
    <w:p w14:paraId="4D50258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六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）深化全域实践教育大思政体系建设</w:t>
      </w:r>
    </w:p>
    <w:p w14:paraId="57DE8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深入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贯彻《中国共产党思想政治工作条例》，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提升思政工作能力水平。擦亮“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感恩立志 向阳而生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”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育人品牌，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贯通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区域红色、历史文物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及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生态资源，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精心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打造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“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行走的思政课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”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精品研学线路。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依托“‘京’彩文化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 xml:space="preserve"> 青春绽放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”行动计划，持续开展首都高校大学生“福地实践行”活动。扎实推进“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百师引路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”“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百课铸魂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”“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百生传薪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”“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百剧润心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”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等工程，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联合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北京大学、首都师范大学等高校组建思政教育一体化区域创新联合体，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深化</w:t>
      </w:r>
      <w:r>
        <w:rPr>
          <w:rFonts w:ascii="Times New Roman" w:hAnsi="Times New Roman" w:eastAsia="仿宋_GB2312"/>
          <w:color w:val="000000"/>
          <w:sz w:val="32"/>
          <w:szCs w:val="32"/>
          <w:lang w:eastAsia="zh-CN"/>
        </w:rPr>
        <w:t>未成年人思想道德建设。</w:t>
      </w:r>
    </w:p>
    <w:p w14:paraId="1617F81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  <w:t>四、深入实施</w:t>
      </w:r>
      <w:r>
        <w:rPr>
          <w:rFonts w:hint="eastAsia"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  <w:t>地区</w:t>
      </w:r>
      <w:r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  <w:t>形象塑造工程</w:t>
      </w:r>
    </w:p>
    <w:p w14:paraId="5C9A743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七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）推进区域形象立体化宣传</w:t>
      </w:r>
    </w:p>
    <w:p w14:paraId="14138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唱响主流思想舆论强音，持续开展“京西福地门头沟”宣传阐释，将“福”文化元素融入城市更新与诗画乡村建设，稳固扩大宣传阵地。围绕重大主题、重要节点，积极利用服贸会等会展平台与重大赛事活动，精心组织主题宣传文化活动，构建“线上线下结合、动态静态互补”的立体宣传网络。强化“先有潭柘寺，后有北京城”文化IP多平台宣推，深化大众文化认同。</w:t>
      </w:r>
    </w:p>
    <w:p w14:paraId="1457967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八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）优化区域形象大宣传格局</w:t>
      </w:r>
    </w:p>
    <w:p w14:paraId="268FDD4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-SA"/>
        </w:rPr>
        <w:t>深化与中央及市属媒体的战略合作，统筹推进成就宣传、典型宣传，聚焦重大活动节点推出系列化、专题化区域形象宣传。推动“门头沟融媒”APP迭代升级，培育“AI+宣传”融合新动能，构建以移动端为核心、多平台联动的新型传播矩阵，常态化举办讲解员推介官大赛。健全“区—镇（街道）—村（社区）”三级宣传网络，建好用好全区统一的宣传图片库和资源库。</w:t>
      </w:r>
    </w:p>
    <w:p w14:paraId="57E6F07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九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）拓展区域形象宣传受众</w:t>
      </w:r>
    </w:p>
    <w:p w14:paraId="5256A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统一区域形象标识与城市氛围营造，建设福地公园、福道等配套设施。依托潭柘寺祈福、妙峰山庙会等传统民俗，策划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“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福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”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文化活动。面向京津冀市民推出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“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福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”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文化探访线路，面向外地来京游客将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“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京西福地门头沟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”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纳入北京文旅精品线路，面向入境游客打造入境游精品线路。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大力宣传“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城区的位置、郊区的成本、新区的机遇、景区的环境、老区的热情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”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五大优势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，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融入青年发展型城市建设，把比较优势转化为招商引才的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“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强磁场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”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，吸引企业投资、人才安家。</w:t>
      </w:r>
    </w:p>
    <w:p w14:paraId="5BAB22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十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扎实推进网络生态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治理</w:t>
      </w:r>
    </w:p>
    <w:p w14:paraId="51194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统筹区域网络宣传资源，推进重大主题宣传、形势政策宣传，精心打造“福地零距离”“五福临门”等特色矩阵账号，加快区级一体化网络应急指挥平台建设，推动镇街网络应急指挥点全覆盖。建强区域网络评论员、网络宣传员队伍，健全新闻发言人制度。依托“扫黄打非”工作机制，常态化开展“清朗”“净网”等专项整治行动，依法严厉打击网络谣言、网络暴力、自媒体乱象等突出问题，完善未成年人网络保护机制。</w:t>
      </w:r>
    </w:p>
    <w:p w14:paraId="2107787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  <w:t>五、加强区域文化遗产保护传承</w:t>
      </w:r>
    </w:p>
    <w:p w14:paraId="6DA1F21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十一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深化文脉资源梳理与活化传播</w:t>
      </w:r>
    </w:p>
    <w:p w14:paraId="676BC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系统梳理门头沟红色文化、古道文化、古村文化、煤业文化等文脉资源，摸清家底、建立图谱，夯实保护利用基础。依托西山永定河文化带和长城文化带建设，整合冀热察挺进军司令部旧址等12处红色文物资源，健全红色文化传播体系，推进京能党校建设，打造精品红色研学线路。深化乡土文化资源普查和数字化保护，打造具有首都辨识度的乡村文化IP，实施“乡村记忆”工程，推动乡土文化与乡村旅游、研学体验、非遗传承等业态深度融合。</w:t>
      </w:r>
    </w:p>
    <w:p w14:paraId="15889BF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（十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二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）加强区域文物保护利用</w:t>
      </w:r>
    </w:p>
    <w:p w14:paraId="28CED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有序推进京畿长城国家风景道（门头沟段）建设，实施雁翅、清水、斋堂长城保护修缮工程，打造“京畿长城”风景带西部起点。加强京西古道保护，打造跨区域文化走廊，统筹推进潭柘寺、戒台寺、灵岳寺、爨底下村等古建筑群及“十里八桥”等重点文物修缮保护。推进传统村落数字化保护，实施东胡林遗址保护行动，全力推动申报全国重点文物保护单位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深化拓展“京西物语”文物品牌，探索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运用VR、AR、MR等技术建设文物数字博物馆，推出一批文物主题游径。</w:t>
      </w:r>
    </w:p>
    <w:p w14:paraId="17DA234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十三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）加强非物质文化遗产传承发展</w:t>
      </w:r>
    </w:p>
    <w:p w14:paraId="75091BB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擦亮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“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永定河古渠灌溉工程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”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世界灌溉工程遗产金名片，打造具有地域辨识度的首都水文化名片。实施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“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京西记忆・百村千人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”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口述史采集计划，建立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“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门头沟非遗数字记忆库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”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，夯实非遗传承数字根基。深化门头沟版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“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非遗点亮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”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计划，探索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“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青年非遗主理人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”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制度。持续举办千军台庄户幡会、柏峪燕歌戏曲节等特色非遗活动，开发以妙峰山庙会为主的民俗文化体验游，拓展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“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非遗+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”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融合发展。深入推动各级非遗代表性项目进社区、进校园、进景区（民宿），推动京西太平鼓创新性表演转化</w:t>
      </w:r>
      <w:r>
        <w:rPr>
          <w:rFonts w:hint="eastAsia"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，</w:t>
      </w: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支持各类非遗项目多平台展演展示，深化京津冀非遗研讨交流合作。</w:t>
      </w:r>
    </w:p>
    <w:p w14:paraId="08CC1B8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  <w:t>六、优化公共文化服务，丰富文化供给</w:t>
      </w:r>
    </w:p>
    <w:p w14:paraId="3D88355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十四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）持续提升公共文化服务水平</w:t>
      </w:r>
    </w:p>
    <w:p w14:paraId="19494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推动区体育文化中心形成多业态深度融合的综合性文化设施，区图书馆、区文化馆达到部颁一级馆标准，深化永定楼“京西文化会客厅”地标功能。巩固完善“1+13+N+M”公共文化服务阵地，新建新型文化空间不少于100个，实现人均接受文化场馆服务次数稳定在8.5次以上，整合“门头沟文化云”建立公共文化服务统一平台，打响“京西文化大篷车”流动配送品牌。持续举办永定河乡土文化节、京西山水嘉年华等品牌活动，每年开展“首都市民系列文化活动”不少于2000场，扩大“小院有戏”覆盖面和影响力，建设“书香门头沟”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2030年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实体书店数量达到每万人1家以上。</w:t>
      </w:r>
    </w:p>
    <w:p w14:paraId="0B216C9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十五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提升文化艺术原创能力</w:t>
      </w:r>
    </w:p>
    <w:p w14:paraId="582F9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聚焦重大革命历史题材、中华传统文化题材，推出一批具有鲜明“门头沟印记”的文学文艺作品。擦亮“北京作家村品牌”，健全作家入驻激励管理机制，构建集文学原创、影视剧本孵化、IP转化、文旅体验于一体的“文学+”产业生态圈，打造“京西剧谷”优质内容持续涌现的活力源泉。实施新大众文艺创作计划、京西民间艺术家培育计划、文化惠民团队培育计划和文化志愿“蒲公英”计划，培育“京西文学艺术嘉年华”等品牌，推动更多具有区域特色的文艺精品创作生产。</w:t>
      </w:r>
    </w:p>
    <w:p w14:paraId="110F568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  <w:t>七、促进文化产业繁荣发展</w:t>
      </w:r>
    </w:p>
    <w:p w14:paraId="467C0DB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十六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）优化文化产业发展布局</w:t>
      </w:r>
    </w:p>
    <w:p w14:paraId="13229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发挥人工智能、超高清数字视听（计算视听）等主导产业的集聚效应，吸引垂类优质文化企业、行业组织机构落地。梯度培育“文化+科技”创新型中小企业，推动文体娱行业营业收入占GDP比重持续提升、规模以上企业数量持续增加。建强金隅琉璃文化创意产业园、中关村（京西）人工智能科技园·智能文创园，推进视听产业园建设。拓展数智人产业市场化发展路径，着力打造一批“视听+”标杆场景，构建视听协同创新联合体，建设传媒AI培训基地。加强同北京电影学院等高校产学研合作，健全人才共育、技术转化、项目孵化联动机制，为文化产业高质量发展注入创新动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。</w:t>
      </w:r>
    </w:p>
    <w:p w14:paraId="32F939C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十七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）培育打造文化新质生产力</w:t>
      </w:r>
    </w:p>
    <w:p w14:paraId="2C376D3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-SA"/>
        </w:rPr>
        <w:t>深化与中央广播电视总台及头部企业战略协作，推动“央视界”建成投用，加快内容审核大模型、“潭柘智空”文生视频大模型迭代升级、落地应用。深入实施“永定河畔微短剧共创计划”，探索“AI+精品微短剧（动漫剧）”创新模式和“短剧+文旅”融合模式，聚力打响“京西剧谷”品牌。构建“AI+视听”产出生态服务体系，形成覆盖微短剧、动漫剧创作、生产、传播、推广全环节的产业链。依托京西剧谷·叙事堂、AIGC创作基地、XR沉浸视听实验室、星野OPC社区四大特色载体，打造北京“AI+精品微短剧（动漫剧）”技术创新核心区与创作新高地。</w:t>
      </w:r>
    </w:p>
    <w:p w14:paraId="4A68BED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十八</w:t>
      </w:r>
      <w:r>
        <w:rPr>
          <w:rFonts w:ascii="楷体_GB2312" w:hAnsi="等线 Light" w:eastAsia="楷体_GB2312" w:cs="Times New Roman"/>
          <w:b w:val="0"/>
          <w:bCs w:val="0"/>
          <w:color w:val="auto"/>
          <w:kern w:val="2"/>
          <w:sz w:val="32"/>
          <w:szCs w:val="32"/>
          <w:lang w:eastAsia="zh-CN"/>
        </w:rPr>
        <w:t>）促进文旅农林商体学融合发展</w:t>
      </w:r>
    </w:p>
    <w:p w14:paraId="6836909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-SA"/>
        </w:rPr>
        <w:t>深耕“小院有戏”文化品牌，持续推出优质原创内容，以沉浸式演艺新场景讲好本土文化故事，打造文旅新流量、消费新引擎。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推动地区特色文化IP深度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 w:bidi="ar-SA"/>
        </w:rPr>
        <w:t>融入以上岸商圈、河滩商圈、檀谷商圈为核心的“三圈”消费格局，打造文、旅、农、林、商、体、学多元融合消费场景。强化文化艺术与健身休闲活动融合创新，依托体育品牌赛事，培育“体育+研学”“体育+非遗”等产业生态。推进“京西福礼”系列文创产品规模化、精品化、市场化发展，做优“福豹”“槭叶铁线莲”生态IP衍生品开发。深化“京西研途”研学品牌，推动“京西古道文化研学线”争创国家级研学精品线路。</w:t>
      </w:r>
    </w:p>
    <w:p w14:paraId="287467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</w:pPr>
      <w:r>
        <w:rPr>
          <w:rFonts w:ascii="黑体" w:hAnsi="黑体" w:eastAsia="黑体" w:cs="Times New Roman"/>
          <w:b w:val="0"/>
          <w:bCs w:val="0"/>
          <w:color w:val="auto"/>
          <w:kern w:val="2"/>
          <w:sz w:val="32"/>
          <w:szCs w:val="32"/>
          <w:lang w:eastAsia="zh-CN"/>
        </w:rPr>
        <w:t>八、强化规划实施保障</w:t>
      </w:r>
    </w:p>
    <w:p w14:paraId="14034D6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</w:pPr>
      <w:r>
        <w:rPr>
          <w:rFonts w:ascii="Times New Roman" w:hAnsi="Times New Roman" w:eastAsia="仿宋_GB2312" w:cstheme="minorBidi"/>
          <w:b w:val="0"/>
          <w:bCs w:val="0"/>
          <w:color w:val="000000"/>
          <w:sz w:val="32"/>
          <w:szCs w:val="32"/>
          <w:lang w:val="en-US" w:eastAsia="zh-CN" w:bidi="ar-SA"/>
        </w:rPr>
        <w:t>坚持和加强党对宣传思想文化工作的全面领导，发挥区委宣传思想文化工作领导小组作用，健全党委统一领导、党政齐抓共管、宣传部门组织协调、有关部门分工负责、社会力量积极参与的工作格局。分类推进文化事业单位内部改革，探索公共文化设施所有权与使用权分置改革，加强文娱领域综合治理。建强高层次文化人才队伍，夯实基层文化人才队伍，完善文化人才使用体制机制，健全文化人才评价体系。实行清单化管理、项目化推进，确保规划落地见效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D463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77E989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77E989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200C66"/>
    <w:rsid w:val="13BC0E75"/>
    <w:rsid w:val="2A200C66"/>
    <w:rsid w:val="2F2257D4"/>
    <w:rsid w:val="35B9793C"/>
    <w:rsid w:val="37985EE7"/>
    <w:rsid w:val="45913234"/>
    <w:rsid w:val="4DB66BF3"/>
    <w:rsid w:val="54F015AE"/>
    <w:rsid w:val="5E8D7073"/>
    <w:rsid w:val="5EEA61D6"/>
    <w:rsid w:val="707F01AB"/>
    <w:rsid w:val="72A92734"/>
    <w:rsid w:val="770F0FEE"/>
    <w:rsid w:val="7C38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bc11bcb9-2b5c-4ad5-8b39-a9a381f50d46</errorID>
      <errorWord>公共文化设施所有权与使用权分置改革</errorWord>
      <group>L1_Political</group>
      <groupName>政治性问题</groupName>
      <ability>L2_Keyword</ability>
      <abilityName>固定表述</abilityName>
      <candidateList>
        <item>公共文化设施所有权和使用权分置改革</item>
      </candidateList>
      <explain>词汇“公共文化设施所有权和使用权分置改革”在特定场景下为固定表述形式，请确认此处的“公共文化设施所有权与使用权分置改革”是否存在不当。</explain>
      <paraID>14034D6D</paraID>
      <start>105</start>
      <end>122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2f50b72-952b-42ef-bc70-e869f77f51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4944</Words>
  <Characters>4997</Characters>
  <Lines>0</Lines>
  <Paragraphs>0</Paragraphs>
  <TotalTime>0</TotalTime>
  <ScaleCrop>false</ScaleCrop>
  <LinksUpToDate>false</LinksUpToDate>
  <CharactersWithSpaces>4999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2026-09-22T03:35:00Z</dcterms:created>
  <dc:creator>敬静等</dc:creator>
  <cp:lastModifiedBy>xx</cp:lastModifiedBy>
  <dcterms:modified xsi:type="dcterms:W3CDTF">2026-09-24T03:11:26Z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69323B665E224BBFAF5109E38AA99681_13</vt:lpwstr>
  </property>
  <property fmtid="{D5CDD505-2E9C-101B-9397-08002B2CF9AE}" pid="4" name="KSOTemplateDocerSaveRecord">
    <vt:lpwstr>eyJoZGlkIjoiMWQ4OTQ4ZTYyZTdjZGYyZjBjZDZhNGRkNjRiYmE4NWIiLCJ1c2VySWQiOiI3MDQ4MjYwMzcifQ==</vt:lpwstr>
  </property>
</Properties>
</file>