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ordWrap w:val="0"/>
        <w:jc w:val="both"/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>附件1</w:t>
      </w:r>
    </w:p>
    <w:p>
      <w:pPr>
        <w:wordWrap w:val="0"/>
        <w:jc w:val="both"/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</w:pPr>
    </w:p>
    <w:p>
      <w:pPr>
        <w:spacing w:line="560" w:lineRule="exact"/>
        <w:jc w:val="center"/>
        <w:rPr>
          <w:rFonts w:hint="eastAsia" w:ascii="方正小标宋简体" w:eastAsia="方正小标宋简体" w:hAnsiTheme="majorEastAsia"/>
          <w:sz w:val="44"/>
          <w:szCs w:val="44"/>
          <w:lang w:val="en-US" w:eastAsia="zh-CN"/>
        </w:rPr>
      </w:pPr>
      <w:r>
        <w:rPr>
          <w:rFonts w:hint="eastAsia" w:ascii="方正小标宋简体" w:eastAsia="方正小标宋简体" w:hAnsiTheme="majorEastAsia"/>
          <w:sz w:val="44"/>
          <w:szCs w:val="44"/>
          <w:lang w:val="en-US" w:eastAsia="zh-CN"/>
        </w:rPr>
        <w:t>北京市</w:t>
      </w:r>
      <w:bookmarkStart w:id="0" w:name="_GoBack"/>
      <w:bookmarkEnd w:id="0"/>
      <w:r>
        <w:rPr>
          <w:rFonts w:hint="eastAsia" w:ascii="方正小标宋简体" w:eastAsia="方正小标宋简体" w:hAnsiTheme="majorEastAsia"/>
          <w:sz w:val="44"/>
          <w:szCs w:val="44"/>
          <w:lang w:eastAsia="zh-CN"/>
        </w:rPr>
        <w:t>门头沟</w:t>
      </w:r>
      <w:r>
        <w:rPr>
          <w:rFonts w:hint="eastAsia" w:ascii="方正小标宋简体" w:eastAsia="方正小标宋简体" w:hAnsiTheme="majorEastAsia"/>
          <w:sz w:val="44"/>
          <w:szCs w:val="44"/>
        </w:rPr>
        <w:t>区</w:t>
      </w:r>
      <w:r>
        <w:rPr>
          <w:rFonts w:hint="eastAsia" w:ascii="方正小标宋简体" w:eastAsia="方正小标宋简体" w:hAnsiTheme="majorEastAsia"/>
          <w:sz w:val="44"/>
          <w:szCs w:val="44"/>
          <w:lang w:val="en-US" w:eastAsia="zh-CN"/>
        </w:rPr>
        <w:t>住房和城乡建设委员会</w:t>
      </w:r>
    </w:p>
    <w:p>
      <w:pPr>
        <w:spacing w:line="560" w:lineRule="exact"/>
        <w:jc w:val="center"/>
        <w:rPr>
          <w:rFonts w:hint="eastAsia" w:ascii="方正小标宋简体" w:eastAsia="方正小标宋简体" w:hAnsiTheme="majorEastAsia"/>
          <w:sz w:val="44"/>
          <w:szCs w:val="44"/>
        </w:rPr>
      </w:pPr>
      <w:r>
        <w:rPr>
          <w:rFonts w:hint="eastAsia" w:ascii="方正小标宋简体" w:eastAsia="方正小标宋简体" w:hAnsiTheme="majorEastAsia"/>
          <w:sz w:val="44"/>
          <w:szCs w:val="44"/>
        </w:rPr>
        <w:t>202</w:t>
      </w:r>
      <w:r>
        <w:rPr>
          <w:rFonts w:hint="eastAsia" w:ascii="方正小标宋简体" w:eastAsia="方正小标宋简体" w:hAnsiTheme="majorEastAsia"/>
          <w:sz w:val="44"/>
          <w:szCs w:val="44"/>
          <w:lang w:val="en-US" w:eastAsia="zh-CN"/>
        </w:rPr>
        <w:t>3</w:t>
      </w:r>
      <w:r>
        <w:rPr>
          <w:rFonts w:hint="eastAsia" w:ascii="方正小标宋简体" w:eastAsia="方正小标宋简体" w:hAnsiTheme="majorEastAsia"/>
          <w:sz w:val="44"/>
          <w:szCs w:val="44"/>
        </w:rPr>
        <w:t>年度执法检查计划</w:t>
      </w:r>
    </w:p>
    <w:p>
      <w:pPr>
        <w:spacing w:line="560" w:lineRule="exact"/>
        <w:ind w:firstLine="640" w:firstLineChars="200"/>
        <w:rPr>
          <w:rFonts w:ascii="仿宋_GB2312" w:hAnsi="黑体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outlineLvl w:val="9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一</w:t>
      </w:r>
      <w:r>
        <w:rPr>
          <w:rFonts w:hint="eastAsia" w:ascii="黑体" w:hAnsi="黑体" w:eastAsia="黑体" w:cs="黑体"/>
          <w:sz w:val="32"/>
          <w:szCs w:val="32"/>
        </w:rPr>
        <w:t>、检查主体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bidi w:val="0"/>
        <w:snapToGrid/>
        <w:spacing w:line="560" w:lineRule="exact"/>
        <w:ind w:firstLine="630"/>
        <w:jc w:val="left"/>
        <w:textAlignment w:val="auto"/>
        <w:outlineLvl w:val="9"/>
        <w:rPr>
          <w:rFonts w:hint="default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</w:rPr>
        <w:t>检查主体为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北京市</w:t>
      </w:r>
      <w:r>
        <w:rPr>
          <w:rFonts w:hint="eastAsia" w:ascii="仿宋_GB2312" w:eastAsia="仿宋_GB2312"/>
          <w:sz w:val="32"/>
          <w:szCs w:val="32"/>
          <w:lang w:eastAsia="zh-CN"/>
        </w:rPr>
        <w:t>门头沟</w:t>
      </w:r>
      <w:r>
        <w:rPr>
          <w:rFonts w:hint="eastAsia" w:ascii="仿宋_GB2312" w:eastAsia="仿宋_GB2312"/>
          <w:sz w:val="32"/>
          <w:szCs w:val="32"/>
        </w:rPr>
        <w:t>区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住房和城乡建设委员会。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bidi w:val="0"/>
        <w:snapToGrid/>
        <w:spacing w:line="560" w:lineRule="exact"/>
        <w:ind w:firstLine="630"/>
        <w:jc w:val="left"/>
        <w:textAlignment w:val="auto"/>
        <w:outlineLvl w:val="9"/>
        <w:rPr>
          <w:rFonts w:ascii="仿宋_GB2312" w:hAnsi="黑体" w:eastAsia="仿宋_GB2312"/>
          <w:sz w:val="32"/>
          <w:szCs w:val="32"/>
        </w:rPr>
      </w:pPr>
      <w:r>
        <w:rPr>
          <w:rFonts w:hint="eastAsia" w:ascii="仿宋_GB2312" w:hAnsi="黑体" w:eastAsia="仿宋_GB2312"/>
          <w:sz w:val="32"/>
          <w:szCs w:val="32"/>
        </w:rPr>
        <w:t>检查依据为《</w:t>
      </w:r>
      <w:r>
        <w:rPr>
          <w:rFonts w:hint="eastAsia" w:ascii="仿宋_GB2312" w:hAnsi="黑体" w:eastAsia="仿宋_GB2312"/>
          <w:sz w:val="32"/>
          <w:szCs w:val="32"/>
          <w:lang w:eastAsia="zh-CN"/>
        </w:rPr>
        <w:t>商品房销售管理办</w:t>
      </w:r>
      <w:r>
        <w:rPr>
          <w:rFonts w:hint="eastAsia" w:ascii="仿宋_GB2312" w:hAnsi="黑体" w:eastAsia="仿宋_GB2312"/>
          <w:sz w:val="32"/>
          <w:szCs w:val="32"/>
        </w:rPr>
        <w:t>法》等法律法规。开展时间为202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黑体" w:eastAsia="仿宋_GB2312"/>
          <w:sz w:val="32"/>
          <w:szCs w:val="32"/>
        </w:rPr>
        <w:t>年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黑体" w:eastAsia="仿宋_GB2312"/>
          <w:sz w:val="32"/>
          <w:szCs w:val="32"/>
        </w:rPr>
        <w:t>月至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12</w:t>
      </w:r>
      <w:r>
        <w:rPr>
          <w:rFonts w:hint="eastAsia" w:ascii="仿宋_GB2312" w:hAnsi="黑体" w:eastAsia="仿宋_GB2312"/>
          <w:sz w:val="32"/>
          <w:szCs w:val="32"/>
        </w:rPr>
        <w:t>月。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outlineLvl w:val="9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二</w:t>
      </w:r>
      <w:r>
        <w:rPr>
          <w:rFonts w:hint="eastAsia" w:ascii="黑体" w:hAnsi="黑体" w:eastAsia="黑体" w:cs="黑体"/>
          <w:sz w:val="32"/>
          <w:szCs w:val="32"/>
        </w:rPr>
        <w:t>、检查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方式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outlineLvl w:val="9"/>
        <w:rPr>
          <w:rFonts w:ascii="仿宋_GB2312" w:hAnsi="黑体" w:eastAsia="仿宋_GB2312"/>
          <w:sz w:val="32"/>
          <w:szCs w:val="32"/>
        </w:rPr>
      </w:pPr>
      <w:r>
        <w:rPr>
          <w:rFonts w:hint="eastAsia" w:ascii="仿宋_GB2312" w:hAnsi="黑体" w:eastAsia="仿宋_GB2312"/>
          <w:sz w:val="32"/>
          <w:szCs w:val="32"/>
        </w:rPr>
        <w:t>执法检查主要</w:t>
      </w:r>
      <w:r>
        <w:rPr>
          <w:rFonts w:hint="eastAsia" w:ascii="仿宋_GB2312" w:hAnsi="黑体" w:eastAsia="仿宋_GB2312"/>
          <w:sz w:val="32"/>
          <w:szCs w:val="32"/>
          <w:lang w:eastAsia="zh-CN"/>
        </w:rPr>
        <w:t>方式</w:t>
      </w:r>
      <w:r>
        <w:rPr>
          <w:rFonts w:hint="eastAsia" w:ascii="仿宋_GB2312" w:hAnsi="黑体" w:eastAsia="仿宋_GB2312"/>
          <w:sz w:val="32"/>
          <w:szCs w:val="32"/>
        </w:rPr>
        <w:t>为</w:t>
      </w:r>
      <w:r>
        <w:rPr>
          <w:rFonts w:hint="eastAsia" w:ascii="仿宋_GB2312" w:hAnsi="黑体" w:eastAsia="仿宋_GB2312"/>
          <w:sz w:val="32"/>
          <w:szCs w:val="32"/>
          <w:lang w:eastAsia="zh-CN"/>
        </w:rPr>
        <w:t>销售现场检查</w:t>
      </w:r>
      <w:r>
        <w:rPr>
          <w:rFonts w:hint="eastAsia" w:ascii="仿宋_GB2312" w:hAnsi="黑体" w:eastAsia="仿宋_GB2312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outlineLvl w:val="9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三、管理对象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、</w:t>
      </w:r>
      <w:r>
        <w:rPr>
          <w:rFonts w:hint="eastAsia" w:ascii="黑体" w:hAnsi="黑体" w:eastAsia="黑体" w:cs="黑体"/>
          <w:sz w:val="32"/>
          <w:szCs w:val="32"/>
        </w:rPr>
        <w:t>基数及检查比例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640" w:firstLineChars="200"/>
        <w:jc w:val="left"/>
        <w:textAlignment w:val="auto"/>
        <w:outlineLvl w:val="9"/>
        <w:rPr>
          <w:rFonts w:hint="eastAsia" w:ascii="仿宋_GB2312" w:hAnsi="黑体" w:eastAsia="仿宋_GB2312"/>
          <w:sz w:val="32"/>
          <w:szCs w:val="32"/>
        </w:rPr>
      </w:pPr>
      <w:r>
        <w:rPr>
          <w:rFonts w:hint="eastAsia" w:ascii="仿宋_GB2312" w:hAnsi="黑体" w:eastAsia="仿宋_GB2312"/>
          <w:sz w:val="32"/>
          <w:szCs w:val="32"/>
        </w:rPr>
        <w:t>202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黑体" w:eastAsia="仿宋_GB2312"/>
          <w:sz w:val="32"/>
          <w:szCs w:val="32"/>
        </w:rPr>
        <w:t>年执法管理检查对象为</w:t>
      </w:r>
      <w:r>
        <w:rPr>
          <w:rFonts w:hint="eastAsia" w:ascii="仿宋_GB2312" w:hAnsi="黑体" w:eastAsia="仿宋_GB2312"/>
          <w:sz w:val="32"/>
          <w:szCs w:val="32"/>
          <w:lang w:eastAsia="zh-CN"/>
        </w:rPr>
        <w:t>开发企业项目</w:t>
      </w:r>
      <w:r>
        <w:rPr>
          <w:rFonts w:hint="eastAsia" w:ascii="仿宋_GB2312" w:hAnsi="黑体" w:eastAsia="仿宋_GB2312"/>
          <w:sz w:val="32"/>
          <w:szCs w:val="32"/>
        </w:rPr>
        <w:t>，共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9</w:t>
      </w:r>
      <w:r>
        <w:rPr>
          <w:rFonts w:hint="eastAsia" w:ascii="仿宋_GB2312" w:hAnsi="黑体" w:eastAsia="仿宋_GB2312"/>
          <w:sz w:val="32"/>
          <w:szCs w:val="32"/>
        </w:rPr>
        <w:t>家。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640" w:firstLineChars="200"/>
        <w:jc w:val="left"/>
        <w:textAlignment w:val="auto"/>
        <w:outlineLvl w:val="9"/>
        <w:rPr>
          <w:rFonts w:ascii="仿宋_GB2312" w:hAnsi="黑体" w:eastAsia="仿宋_GB2312"/>
          <w:sz w:val="32"/>
          <w:szCs w:val="32"/>
        </w:rPr>
      </w:pPr>
      <w:r>
        <w:rPr>
          <w:rFonts w:hint="eastAsia" w:ascii="仿宋_GB2312" w:hAnsi="黑体" w:eastAsia="仿宋_GB2312"/>
          <w:sz w:val="32"/>
          <w:szCs w:val="32"/>
        </w:rPr>
        <w:t>对其中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9</w:t>
      </w:r>
      <w:r>
        <w:rPr>
          <w:rFonts w:hint="eastAsia" w:ascii="仿宋_GB2312" w:hAnsi="黑体" w:eastAsia="仿宋_GB2312"/>
          <w:sz w:val="32"/>
          <w:szCs w:val="32"/>
        </w:rPr>
        <w:t>家单位实施执法检查，检查比例为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100</w:t>
      </w:r>
      <w:r>
        <w:rPr>
          <w:rFonts w:hint="eastAsia" w:ascii="仿宋_GB2312" w:hAnsi="黑体" w:eastAsia="仿宋_GB2312"/>
          <w:sz w:val="32"/>
          <w:szCs w:val="32"/>
        </w:rPr>
        <w:t>%。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outlineLvl w:val="9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其他需要说明的事项</w:t>
      </w:r>
    </w:p>
    <w:p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overflowPunct/>
        <w:topLinePunct w:val="0"/>
        <w:bidi w:val="0"/>
        <w:snapToGrid/>
        <w:spacing w:line="560" w:lineRule="exact"/>
        <w:ind w:firstLine="0" w:firstLineChars="0"/>
        <w:textAlignment w:val="auto"/>
        <w:outlineLvl w:val="9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 xml:space="preserve">    检查项目见行政检查单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outlineLvl w:val="9"/>
        <w:rPr>
          <w:rFonts w:ascii="仿宋_GB2312" w:hAnsi="黑体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outlineLvl w:val="9"/>
        <w:rPr>
          <w:rFonts w:ascii="仿宋_GB2312" w:hAnsi="黑体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outlineLvl w:val="9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/>
          <w:sz w:val="32"/>
          <w:szCs w:val="32"/>
        </w:rPr>
        <w:t xml:space="preserve">                   </w:t>
      </w:r>
      <w:r>
        <w:rPr>
          <w:rFonts w:hint="eastAsia" w:ascii="仿宋_GB2312" w:hAnsi="黑体" w:eastAsia="仿宋_GB2312"/>
          <w:sz w:val="32"/>
          <w:szCs w:val="32"/>
          <w:lang w:eastAsia="zh-CN"/>
        </w:rPr>
        <w:t>门头沟</w:t>
      </w:r>
      <w:r>
        <w:rPr>
          <w:rFonts w:hint="eastAsia" w:ascii="仿宋_GB2312" w:hAnsi="黑体" w:eastAsia="仿宋_GB2312"/>
          <w:sz w:val="32"/>
          <w:szCs w:val="32"/>
        </w:rPr>
        <w:t>区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住房和城乡建设委员会</w:t>
      </w:r>
      <w:r>
        <w:rPr>
          <w:rFonts w:hint="eastAsia" w:ascii="仿宋_GB2312" w:hAnsi="黑体" w:eastAsia="仿宋_GB2312"/>
          <w:sz w:val="32"/>
          <w:szCs w:val="32"/>
        </w:rPr>
        <w:t xml:space="preserve">                          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bidi w:val="0"/>
        <w:snapToGrid/>
        <w:spacing w:line="560" w:lineRule="exact"/>
        <w:jc w:val="center"/>
        <w:textAlignment w:val="auto"/>
        <w:outlineLvl w:val="9"/>
        <w:rPr>
          <w:rFonts w:hint="default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 xml:space="preserve">                       2023年2月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bidi w:val="0"/>
        <w:snapToGrid/>
        <w:spacing w:line="560" w:lineRule="exact"/>
        <w:textAlignment w:val="auto"/>
        <w:outlineLvl w:val="9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Arial Unicode MS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F884AE1"/>
    <w:multiLevelType w:val="singleLevel"/>
    <w:tmpl w:val="0F884AE1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Q3YmYzYWFiOTNlNThkN2Y1ODkzMGNmZjllYjI2ZDEifQ=="/>
  </w:docVars>
  <w:rsids>
    <w:rsidRoot w:val="3CE14FA7"/>
    <w:rsid w:val="01F22FDC"/>
    <w:rsid w:val="04D427D9"/>
    <w:rsid w:val="05826993"/>
    <w:rsid w:val="09602D94"/>
    <w:rsid w:val="0D4309BE"/>
    <w:rsid w:val="125262A0"/>
    <w:rsid w:val="368C4D2F"/>
    <w:rsid w:val="3A5516FF"/>
    <w:rsid w:val="3CE14FA7"/>
    <w:rsid w:val="3D4A5183"/>
    <w:rsid w:val="3F6362F7"/>
    <w:rsid w:val="437E1E93"/>
    <w:rsid w:val="45A25A53"/>
    <w:rsid w:val="58393237"/>
    <w:rsid w:val="5DEB8FDC"/>
    <w:rsid w:val="655671C5"/>
    <w:rsid w:val="67021C73"/>
    <w:rsid w:val="7A4E357A"/>
    <w:rsid w:val="7DC9F031"/>
    <w:rsid w:val="EF5B1E58"/>
    <w:rsid w:val="EFF97E96"/>
    <w:rsid w:val="F7BFCFB7"/>
    <w:rsid w:val="FF3FF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sfj</Company>
  <Pages>1</Pages>
  <Words>182</Words>
  <Characters>201</Characters>
  <Lines>0</Lines>
  <Paragraphs>0</Paragraphs>
  <TotalTime>19</TotalTime>
  <ScaleCrop>false</ScaleCrop>
  <LinksUpToDate>false</LinksUpToDate>
  <CharactersWithSpaces>258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2023-02-02T15:54:00Z</dcterms:created>
  <dc:creator>user</dc:creator>
  <cp:lastModifiedBy>顺7自然</cp:lastModifiedBy>
  <dcterms:modified xsi:type="dcterms:W3CDTF">2023-12-14T02:39:06Z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35C459AF0D40421288E2515EC13586E2_13</vt:lpwstr>
  </property>
</Properties>
</file>