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门头沟区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农业农村局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年度行政执法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检查工作计划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为深入推进依法行政，高质量完成全年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农业综合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执法工作，按照《北京市人民政府办公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厅关于印发&lt;北京市行政执法公示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&gt;&lt;北京市行政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执法全过程记录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&gt;&lt;北京市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重大执法决定法制审核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&gt;的通知》（京政办发〔20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〕1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号），结合我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执法检查工作实际，特制定202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年度行政执法检查工作计划</w:t>
      </w:r>
      <w:r>
        <w:rPr>
          <w:rFonts w:hint="eastAsia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一、检查主体及检查依据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检查主体为北京市门头沟区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。检查依据为《中华人民共和国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动物防疫法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》《中华人民共和国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渔业法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《中华人民共和国种子法》《中华人民共和国农业机械化促进法》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中华人民共和国农产品质量安全法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兽药管理条例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《饲料和饲料添加剂管理条例》《农药管理条例》《肥料登记管理办法》</w:t>
      </w:r>
      <w:r>
        <w:rPr>
          <w:rFonts w:hint="eastAsia" w:ascii="仿宋_GB2312" w:hAnsi="仿宋_GB2312" w:eastAsia="仿宋_GB2312" w:cs="仿宋_GB2312"/>
          <w:sz w:val="32"/>
          <w:szCs w:val="32"/>
        </w:rPr>
        <w:t>等法律法规。开展时间为202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月至12月。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二、检查方式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对纳入双随机检查的监管对象</w:t>
      </w:r>
      <w:r>
        <w:rPr>
          <w:rFonts w:hint="eastAsia" w:ascii="仿宋_GB2312" w:hAnsi="仿宋_GB2312" w:eastAsia="仿宋_GB2312" w:cs="仿宋_GB2312"/>
          <w:sz w:val="32"/>
          <w:szCs w:val="32"/>
        </w:rPr>
        <w:t>，采用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“双随机”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和部门联合“双随机”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检查；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市级统一部署的专项行动所对应的环节和监管对象采用</w:t>
      </w:r>
      <w:r>
        <w:rPr>
          <w:rFonts w:hint="eastAsia" w:ascii="仿宋_GB2312" w:hAnsi="仿宋_GB2312" w:eastAsia="仿宋_GB2312" w:cs="仿宋_GB2312"/>
          <w:sz w:val="32"/>
          <w:szCs w:val="32"/>
        </w:rPr>
        <w:t>专项检查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对举报案件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、上级交办案件</w:t>
      </w:r>
      <w:r>
        <w:rPr>
          <w:rFonts w:hint="eastAsia" w:ascii="仿宋_GB2312" w:hAnsi="仿宋_GB2312" w:eastAsia="仿宋_GB2312" w:cs="仿宋_GB2312"/>
          <w:sz w:val="32"/>
          <w:szCs w:val="32"/>
        </w:rPr>
        <w:t>等检查采用先立案后检查方式进行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；对未纳入双随机检查的监管对象，采用日常检查及区域巡查方式进行。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三、管理对象基数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门头沟区农业综合执法重点监管对象共有1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家，其中畜禽规模养殖场1家，动物诊疗机构1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家，兽药经营企业2家，农产品质量安全检测机构1家，病原微生物实验室1家，饲料经营单位21家，农资生产经营门店12家，设施农业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家，农机维修企业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家，水产养殖户2家，渔具经营场所9家。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四、检查比例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“双随机”检查比例达到统计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监管</w:t>
      </w:r>
      <w:r>
        <w:rPr>
          <w:rFonts w:hint="eastAsia" w:ascii="仿宋_GB2312" w:hAnsi="仿宋_GB2312" w:eastAsia="仿宋_GB2312" w:cs="仿宋_GB2312"/>
          <w:sz w:val="32"/>
          <w:szCs w:val="32"/>
        </w:rPr>
        <w:t>对象的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；部门联合“双随机”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检查比例达到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部门联合“双随机”监管对象库（许可类农业监管对象，主要以农资类、告知承诺类监管对象为主）中监管对象的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20%。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7658D4"/>
    <w:rsid w:val="03B46CF9"/>
    <w:rsid w:val="1914410C"/>
    <w:rsid w:val="215C57B8"/>
    <w:rsid w:val="293B3CB2"/>
    <w:rsid w:val="3ACE4735"/>
    <w:rsid w:val="5250221D"/>
    <w:rsid w:val="5676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2022-01-11T03:58:00Z</dcterms:created>
  <dc:creator>dell</dc:creator>
  <cp:lastModifiedBy>dell</cp:lastModifiedBy>
  <dcterms:modified xsi:type="dcterms:W3CDTF">2022-02-21T07:30:13Z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