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行政处罚信息公示情况说明</w:t>
      </w:r>
    </w:p>
    <w:p>
      <w:pPr>
        <w:spacing w:line="72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2026年1月，我局无需公示的行政处罚案件。</w:t>
      </w:r>
    </w:p>
    <w:p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特此说明。</w:t>
      </w:r>
    </w:p>
    <w:p>
      <w:pPr>
        <w:spacing w:line="72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北京市门头沟区市场监督管理局</w:t>
      </w:r>
    </w:p>
    <w:p>
      <w:pPr>
        <w:spacing w:line="720" w:lineRule="auto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2026.01.30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13586"/>
    <w:rsid w:val="1F9779E0"/>
    <w:rsid w:val="33226CE0"/>
    <w:rsid w:val="486A7FF4"/>
    <w:rsid w:val="4D7409FF"/>
    <w:rsid w:val="4E9E6A27"/>
    <w:rsid w:val="68682F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2026-07-01T02:30:39Z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