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2025年第二季度，我局未出现行政奖励、行政给付、行政裁决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                       2025年6月30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50248AF"/>
    <w:rsid w:val="28140A8D"/>
    <w:rsid w:val="360B1FEC"/>
    <w:rsid w:val="397846D4"/>
    <w:rsid w:val="39D02416"/>
    <w:rsid w:val="3BBB18CB"/>
    <w:rsid w:val="3DC0173A"/>
    <w:rsid w:val="48DE5162"/>
    <w:rsid w:val="4EA861DC"/>
    <w:rsid w:val="56C54914"/>
    <w:rsid w:val="5D526DFA"/>
    <w:rsid w:val="61321C93"/>
    <w:rsid w:val="64855B0E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2025-06-26T01:52:56Z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