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27040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00"/>
        <w:gridCol w:w="2200"/>
        <w:gridCol w:w="1540"/>
        <w:gridCol w:w="2920"/>
        <w:gridCol w:w="4413"/>
        <w:gridCol w:w="15067"/>
      </w:tblGrid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11973" w:type="dxa"/>
            <w:gridSpan w:val="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kern w:val="0"/>
                <w:sz w:val="36"/>
                <w:szCs w:val="36"/>
              </w:rPr>
            </w:pPr>
            <w:bookmarkStart w:id="0" w:name="RANGE!A1:E15"/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年度行政检查计划（202</w:t>
            </w:r>
            <w:r>
              <w:rPr>
                <w:rFonts w:hint="eastAsia" w:ascii="Courier New" w:hAnsi="Courier New" w:eastAsia="微软雅黑" w:cs="Courier New"/>
                <w:color w:val="000000"/>
                <w:kern w:val="0"/>
                <w:sz w:val="36"/>
                <w:szCs w:val="36"/>
                <w:lang w:val="en-US" w:eastAsia="zh-CN"/>
              </w:rPr>
              <w:t>3</w:t>
            </w:r>
            <w:r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  <w:t>年）</w:t>
            </w:r>
            <w:bookmarkEnd w:id="0"/>
          </w:p>
        </w:tc>
        <w:tc>
          <w:tcPr>
            <w:tcW w:w="15067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Courier New" w:hAnsi="Courier New" w:eastAsia="微软雅黑" w:cs="Courier New"/>
                <w:color w:val="000000"/>
                <w:kern w:val="0"/>
                <w:sz w:val="36"/>
                <w:szCs w:val="36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0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检查主体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检查事项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检查方式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管理对象基数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</w:rPr>
              <w:t>检查比例</w:t>
            </w:r>
          </w:p>
        </w:tc>
        <w:tc>
          <w:tcPr>
            <w:tcW w:w="150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tabs>
                <w:tab w:val="left" w:pos="703"/>
              </w:tabs>
              <w:jc w:val="left"/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ab/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8"/>
                <w:szCs w:val="28"/>
                <w:lang w:eastAsia="zh-CN"/>
              </w:rPr>
              <w:t>备注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0" w:type="dxa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北京市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eastAsia="zh-CN"/>
              </w:rPr>
              <w:t>门头沟人民政府东辛房街道办事处</w:t>
            </w: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街面环境秩序执法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按照辖区范围开展执法检查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每日对辖区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主要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道路、重点点位进行</w:t>
            </w:r>
            <w:r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  <w:t>巡查检查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,开展联合执法每年不少于10次。</w:t>
            </w:r>
          </w:p>
        </w:tc>
        <w:tc>
          <w:tcPr>
            <w:tcW w:w="1506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  <w:r>
              <w:rPr>
                <w:rFonts w:hint="eastAsia"/>
              </w:rPr>
              <w:t>检查项目见行政检查单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市容环境卫生责任制专项执法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86家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“门前三包”责任制所涵盖的机关、企事业单位、社会团体及个体工商户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1.巡查抽查，每月结合重点举报进行抽查，不少于2个点位。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shd w:val="clear" w:color="auto" w:fill="auto"/>
              </w:rPr>
              <w:t>燃气安全专项执法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已梳理掌握的燃气供应企业、餐饮用户等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24家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3.联合检查，根据工作需求适时参加。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绿地和树木专项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在辖区内对不特定被检查主体开展执法检查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4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公园管理专项执法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1.结合重点举报、督办件、舆情件、移转件开展抽查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辖区内公园管理与城管执法责任制管理对象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:lang w:val="en-US" w:eastAsia="zh-CN"/>
              </w:rPr>
              <w:t>2个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私掘占路专项执法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1.结合重点举报开展抽查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2、巡查抽查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1.根据举报等情况，开展检查。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2.巡查抽查，每月不少于2条道路。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生活垃圾治理专项执法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辖区内已梳理掌握的垃圾分类强制单位，以及食堂、餐馆等餐饮服务单位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42家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1.巡查抽查，每月不少于2家单位/点位。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2.双随机检查，按照双随机抽查所确定的比例开展执法检查;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施工扬尘、夜间施工专项执法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default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2家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1.巡查抽查，其中：施工扬尘每月不少于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家单位/点位，夜间施工每月不少于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建筑垃圾消纳、运输、遗撒专项执法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辖区内已梳理掌握的施工工地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  <w:lang w:val="en-US" w:eastAsia="zh-CN"/>
              </w:rPr>
              <w:t>1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家单位/点位。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违规户外广告、牌匾标识、非法小广告专项执法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按照道路、区域对辖区内不特定被检查主体开展执法检查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1.巡查抽查，其中：对辖区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主要道路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户外广告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、牌匾标识、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非法小广告进行巡查</w:t>
            </w:r>
            <w:r>
              <w:rPr>
                <w:rFonts w:ascii="宋体" w:hAnsi="宋体" w:eastAsia="宋体" w:cs="宋体"/>
                <w:kern w:val="0"/>
                <w:sz w:val="20"/>
                <w:szCs w:val="20"/>
              </w:rPr>
              <w:t>，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每月不少于3个点位。</w:t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停车管理专项执法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已梳理掌握的辖区内经营性机动车停车场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1.巡查抽查，每月不少于1家单位。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0" w:hRule="atLeast"/>
        </w:trPr>
        <w:tc>
          <w:tcPr>
            <w:tcW w:w="900" w:type="dxa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20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CE8CF" w:themeFill="background1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水污染防治专项执法</w:t>
            </w:r>
          </w:p>
        </w:tc>
        <w:tc>
          <w:tcPr>
            <w:tcW w:w="15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1.巡查抽查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2.双随机检查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3.联合检查</w:t>
            </w:r>
          </w:p>
        </w:tc>
        <w:tc>
          <w:tcPr>
            <w:tcW w:w="29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配合水务部门开展联合执法工作，加强辖区内河湖保护和管理范围以外的环境治理</w:t>
            </w:r>
          </w:p>
        </w:tc>
        <w:tc>
          <w:tcPr>
            <w:tcW w:w="4413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巡查抽查。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双随机检查，按照双随机抽查所确定的比例开展执法检查</w:t>
            </w:r>
          </w:p>
          <w:p>
            <w:pPr>
              <w:pStyle w:val="4"/>
              <w:widowControl/>
              <w:numPr>
                <w:ilvl w:val="0"/>
                <w:numId w:val="1"/>
              </w:numPr>
              <w:ind w:firstLineChars="0"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0"/>
                <w:szCs w:val="20"/>
              </w:rPr>
              <w:t>联合检查，根据工作需求适时开展。</w:t>
            </w:r>
          </w:p>
        </w:tc>
        <w:tc>
          <w:tcPr>
            <w:tcW w:w="1506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>
            <w:pPr>
              <w:rPr>
                <w:rFonts w:hint="eastAsia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179B4"/>
    <w:multiLevelType w:val="multilevel"/>
    <w:tmpl w:val="08C179B4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4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ZjNzU5OTA5ZTliZThlNTRjNWQwOTQ4NmY3YzdlNTAifQ=="/>
  </w:docVars>
  <w:rsids>
    <w:rsidRoot w:val="00467FA9"/>
    <w:rsid w:val="000E5061"/>
    <w:rsid w:val="00157C83"/>
    <w:rsid w:val="00181045"/>
    <w:rsid w:val="001B388F"/>
    <w:rsid w:val="00303E9D"/>
    <w:rsid w:val="004159D5"/>
    <w:rsid w:val="00467FA9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34161FB"/>
    <w:rsid w:val="25124CDA"/>
    <w:rsid w:val="2EB83906"/>
    <w:rsid w:val="33017008"/>
    <w:rsid w:val="38C502F9"/>
    <w:rsid w:val="507C3982"/>
    <w:rsid w:val="5DCB52E3"/>
    <w:rsid w:val="69B374BB"/>
    <w:rsid w:val="797F25C6"/>
    <w:rsid w:val="79CC3DB3"/>
    <w:rsid w:val="7F5A40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3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2</Pages>
  <Words>1186</Words>
  <Characters>1239</Characters>
  <Lines>10</Lines>
  <Paragraphs>2</Paragraphs>
  <TotalTime>0</TotalTime>
  <ScaleCrop>false</ScaleCrop>
  <LinksUpToDate>false</LinksUpToDate>
  <CharactersWithSpaces>1239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2020-09-29T05:01:00Z</dcterms:created>
  <dc:creator>pc</dc:creator>
  <cp:lastModifiedBy>yy</cp:lastModifiedBy>
  <dcterms:modified xsi:type="dcterms:W3CDTF">2023-10-13T04:06:16Z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  <property fmtid="{D5CDD505-2E9C-101B-9397-08002B2CF9AE}" pid="3" name="ICV">
    <vt:lpwstr>BCE233F6A63145E0B309159D5C69793F</vt:lpwstr>
  </property>
</Properties>
</file>