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</w:rPr>
        <w:t>实施程序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黑体" w:hAnsi="黑体" w:eastAsia="黑体" w:cs="黑体"/>
        </w:rPr>
      </w:pPr>
      <w:r>
        <w:rPr>
          <w:rFonts w:hint="eastAsia" w:ascii="黑体" w:hAnsi="黑体" w:eastAsia="黑体" w:cs="黑体"/>
          <w:lang w:val="en-US" w:eastAsia="zh-CN"/>
        </w:rPr>
        <w:t>一、</w:t>
      </w:r>
      <w:r>
        <w:rPr>
          <w:rFonts w:hint="eastAsia" w:ascii="黑体" w:hAnsi="黑体" w:eastAsia="黑体" w:cs="黑体"/>
        </w:rPr>
        <w:t>依法立案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对经举报或在检查中发现的违反《北京市技术市场条例》的行为，执法人员应当认真审查有关材料，对符合立案条件的报主管领导审批，经主管领导批准后方可立案。对不符合立案条件的退还当事人并说明理由。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黑体" w:hAnsi="黑体" w:eastAsia="黑体" w:cs="黑体"/>
          <w:lang w:val="en-US" w:eastAsia="zh-CN"/>
        </w:rPr>
      </w:pPr>
      <w:r>
        <w:rPr>
          <w:rFonts w:hint="eastAsia" w:ascii="黑体" w:hAnsi="黑体" w:eastAsia="黑体" w:cs="黑体"/>
          <w:lang w:val="en-US" w:eastAsia="zh-CN"/>
        </w:rPr>
        <w:t>二、调查取证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立案后，由主管领导指定两名以上执法人员组成调查组，在5日内持执法证开始调查取证。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黑体" w:hAnsi="黑体" w:eastAsia="黑体" w:cs="黑体"/>
          <w:lang w:val="en-US" w:eastAsia="zh-CN"/>
        </w:rPr>
      </w:pPr>
      <w:r>
        <w:rPr>
          <w:rFonts w:hint="eastAsia" w:ascii="黑体" w:hAnsi="黑体" w:eastAsia="黑体" w:cs="黑体"/>
          <w:lang w:val="en-US" w:eastAsia="zh-CN"/>
        </w:rPr>
        <w:t>三、审查决定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调查组根据查实的违法行为，依据法律、法规的规定提出书面处理意见报处罚机关批准。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黑体" w:hAnsi="黑体" w:eastAsia="黑体" w:cs="黑体"/>
        </w:rPr>
      </w:pPr>
      <w:r>
        <w:rPr>
          <w:rFonts w:hint="eastAsia" w:ascii="黑体" w:hAnsi="黑体" w:eastAsia="黑体" w:cs="黑体"/>
          <w:lang w:val="en-US" w:eastAsia="zh-CN"/>
        </w:rPr>
        <w:t>四、</w:t>
      </w:r>
      <w:r>
        <w:rPr>
          <w:rFonts w:hint="eastAsia" w:ascii="黑体" w:hAnsi="黑体" w:eastAsia="黑体" w:cs="黑体"/>
        </w:rPr>
        <w:t>送达执行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处理决定作出后7日内，由执法人员送达处罚决定书。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黑体" w:hAnsi="黑体" w:eastAsia="黑体" w:cs="黑体"/>
        </w:rPr>
      </w:pPr>
      <w:r>
        <w:rPr>
          <w:rFonts w:hint="eastAsia" w:ascii="黑体" w:hAnsi="黑体" w:eastAsia="黑体" w:cs="黑体"/>
          <w:lang w:val="en-US" w:eastAsia="zh-CN"/>
        </w:rPr>
        <w:t>五、</w:t>
      </w:r>
      <w:r>
        <w:rPr>
          <w:rFonts w:hint="eastAsia" w:ascii="黑体" w:hAnsi="黑体" w:eastAsia="黑体" w:cs="黑体"/>
        </w:rPr>
        <w:t>结案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执法人员在行政处罚决定执行完毕后，应将执行结果报告主管领导，主管领导批准终结该行政处罚案件。执法人员将有关资料整理归档立卷。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黑体" w:hAnsi="黑体" w:eastAsia="黑体" w:cs="黑体"/>
        </w:rPr>
      </w:pPr>
      <w:bookmarkStart w:id="0" w:name="_GoBack"/>
      <w:r>
        <w:rPr>
          <w:rFonts w:hint="eastAsia" w:ascii="黑体" w:hAnsi="黑体" w:eastAsia="黑体" w:cs="黑体"/>
          <w:lang w:val="en-US" w:eastAsia="zh-CN"/>
        </w:rPr>
        <w:t>六、</w:t>
      </w:r>
      <w:r>
        <w:rPr>
          <w:rFonts w:hint="eastAsia" w:ascii="黑体" w:hAnsi="黑体" w:eastAsia="黑体" w:cs="黑体"/>
        </w:rPr>
        <w:t>销案</w:t>
      </w:r>
    </w:p>
    <w:bookmarkEnd w:id="0"/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执法人员经调查确认违法事实不存在或属不予行政处罚的，应及时报请主管领导批准终止办案。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C30234F"/>
    <w:rsid w:val="0A051C23"/>
    <w:rsid w:val="238A4457"/>
    <w:rsid w:val="4C30234F"/>
    <w:rsid w:val="69840B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cs="微软雅黑" w:asciiTheme="minorHAnsi" w:hAnsiTheme="minorHAnsi" w:eastAsiaTheme="minorEastAsia"/>
      <w:kern w:val="0"/>
      <w:sz w:val="32"/>
      <w:szCs w:val="32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qFormat/>
    <w:uiPriority w:val="0"/>
    <w:pPr>
      <w:spacing w:after="120" w:afterLines="0" w:afterAutospacing="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Office_11.8.2.10972_F1E327BC-269C-435d-A152-05C5408002CA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2026-03-20T07:34:00Z</dcterms:created>
  <dc:creator>bgs</dc:creator>
  <cp:lastModifiedBy>bgs</cp:lastModifiedBy>
  <dcterms:modified xsi:type="dcterms:W3CDTF">2026-03-20T07:36:07Z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2052-11.8.2.10972</vt:lpwstr>
  </property>
  <property fmtid="{D5CDD505-2E9C-101B-9397-08002B2CF9AE}" pid="3" name="ICV">
    <vt:lpwstr>1DE2BF25C0AB43DDB76A915652198CF0</vt:lpwstr>
  </property>
</Properties>
</file>