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一、单位基本情况</w:t>
      </w:r>
      <w:bookmarkStart w:id="4" w:name="_GoBack"/>
      <w:bookmarkEnd w:id="4"/>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pStyle w:val="9"/>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leftChars="0" w:right="0" w:rightChars="0" w:firstLine="560" w:firstLineChars="200"/>
        <w:jc w:val="left"/>
        <w:textAlignment w:val="auto"/>
        <w:outlineLvl w:val="9"/>
        <w:rPr>
          <w:rFonts w:hint="eastAsia" w:ascii="仿宋_GB2312" w:hAnsi="Times New Roman" w:eastAsia="仿宋_GB2312" w:cs="Times New Roman"/>
          <w:b w:val="0"/>
          <w:kern w:val="2"/>
          <w:sz w:val="28"/>
          <w:szCs w:val="28"/>
          <w:lang w:val="en-US" w:eastAsia="zh-CN" w:bidi="ar-SA"/>
        </w:rPr>
      </w:pPr>
      <w:r>
        <w:rPr>
          <w:rFonts w:hint="eastAsia" w:ascii="仿宋_GB2312" w:hAnsi="Times New Roman" w:eastAsia="仿宋_GB2312" w:cs="Times New Roman"/>
          <w:b w:val="0"/>
          <w:kern w:val="2"/>
          <w:sz w:val="28"/>
          <w:szCs w:val="28"/>
          <w:lang w:val="en-US" w:eastAsia="zh-CN" w:bidi="ar-SA"/>
        </w:rPr>
        <w:t>负责本区动物疫病诊断、疫情监测及流行病学调查、疫病净化、动物疫情预报预测和报告。负责组织实施动物疫病强制免疫计划。负责强制免疫疫苗供应、应急防疫物资和技术的储备。负责畜牧兽医技术研究与推广等工作。负责指导基层做好动物疫病的预防控制工作。完成区农业农村局交办的其他任务。</w:t>
      </w:r>
    </w:p>
    <w:p>
      <w:pPr>
        <w:numPr>
          <w:ilvl w:val="0"/>
          <w:numId w:val="1"/>
        </w:num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机构</w:t>
      </w:r>
      <w:r>
        <w:rPr>
          <w:rFonts w:ascii="仿宋_GB2312" w:eastAsia="仿宋_GB2312"/>
          <w:sz w:val="28"/>
          <w:szCs w:val="28"/>
        </w:rPr>
        <w:t>设置</w:t>
      </w:r>
      <w:r>
        <w:rPr>
          <w:rFonts w:hint="eastAsia" w:ascii="仿宋_GB2312" w:eastAsia="仿宋_GB2312"/>
          <w:sz w:val="28"/>
          <w:szCs w:val="28"/>
        </w:rPr>
        <w:t>情况</w:t>
      </w:r>
    </w:p>
    <w:p>
      <w:pPr>
        <w:numPr>
          <w:ilvl w:val="0"/>
          <w:numId w:val="0"/>
        </w:numPr>
        <w:tabs>
          <w:tab w:val="center" w:pos="6979"/>
        </w:tabs>
        <w:spacing w:line="580" w:lineRule="exact"/>
        <w:rPr>
          <w:rFonts w:hint="default" w:ascii="仿宋_GB2312" w:hAnsi="Times New Roman" w:eastAsia="仿宋_GB2312" w:cs="Times New Roman"/>
          <w:b w:val="0"/>
          <w:kern w:val="2"/>
          <w:sz w:val="28"/>
          <w:szCs w:val="28"/>
          <w:lang w:val="en-US" w:eastAsia="zh-CN" w:bidi="ar-SA"/>
        </w:rPr>
      </w:pPr>
      <w:r>
        <w:rPr>
          <w:rFonts w:hint="eastAsia" w:ascii="仿宋_GB2312" w:hAnsi="Times New Roman" w:eastAsia="仿宋_GB2312" w:cs="Times New Roman"/>
          <w:b w:val="0"/>
          <w:kern w:val="2"/>
          <w:sz w:val="28"/>
          <w:szCs w:val="28"/>
          <w:lang w:val="en-US" w:eastAsia="zh-CN" w:bidi="ar-SA"/>
        </w:rPr>
        <w:t xml:space="preserve">    北京市门头沟区动物疫病预防控制中心本单位为科级事业单位，无内设机构。</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8</w:t>
      </w:r>
      <w:r>
        <w:rPr>
          <w:rFonts w:hint="eastAsia" w:ascii="仿宋_GB2312" w:eastAsia="仿宋_GB2312"/>
          <w:sz w:val="28"/>
          <w:szCs w:val="28"/>
        </w:rPr>
        <w:t>,</w:t>
      </w:r>
      <w:r>
        <w:rPr>
          <w:rFonts w:ascii="仿宋_GB2312" w:eastAsia="仿宋_GB2312"/>
          <w:sz w:val="28"/>
          <w:szCs w:val="28"/>
        </w:rPr>
        <w:t>508</w:t>
      </w:r>
      <w:r>
        <w:rPr>
          <w:rFonts w:hint="eastAsia" w:ascii="仿宋_GB2312" w:eastAsia="仿宋_GB2312"/>
          <w:sz w:val="28"/>
          <w:szCs w:val="28"/>
        </w:rPr>
        <w:t>,</w:t>
      </w:r>
      <w:r>
        <w:rPr>
          <w:rFonts w:ascii="仿宋_GB2312" w:eastAsia="仿宋_GB2312"/>
          <w:sz w:val="28"/>
          <w:szCs w:val="28"/>
        </w:rPr>
        <w:t>839.09</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171,542.78元，增长</w:t>
      </w:r>
      <w:r>
        <w:rPr>
          <w:rFonts w:hint="eastAsia" w:ascii="仿宋_GB2312" w:eastAsia="仿宋_GB2312"/>
          <w:sz w:val="28"/>
          <w:szCs w:val="28"/>
          <w:lang w:val="en-US" w:eastAsia="zh-CN"/>
        </w:rPr>
        <w:t>2.1</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8</w:t>
      </w:r>
      <w:r>
        <w:rPr>
          <w:rFonts w:hint="eastAsia" w:ascii="仿宋_GB2312" w:eastAsia="仿宋_GB2312"/>
          <w:sz w:val="28"/>
          <w:szCs w:val="28"/>
        </w:rPr>
        <w:t>,</w:t>
      </w:r>
      <w:r>
        <w:rPr>
          <w:rFonts w:ascii="仿宋_GB2312" w:eastAsia="仿宋_GB2312"/>
          <w:sz w:val="28"/>
          <w:szCs w:val="28"/>
        </w:rPr>
        <w:t>508</w:t>
      </w:r>
      <w:r>
        <w:rPr>
          <w:rFonts w:hint="eastAsia" w:ascii="仿宋_GB2312" w:eastAsia="仿宋_GB2312"/>
          <w:sz w:val="28"/>
          <w:szCs w:val="28"/>
        </w:rPr>
        <w:t>,</w:t>
      </w:r>
      <w:r>
        <w:rPr>
          <w:rFonts w:ascii="仿宋_GB2312" w:eastAsia="仿宋_GB2312"/>
          <w:sz w:val="28"/>
          <w:szCs w:val="28"/>
        </w:rPr>
        <w:t>839.09</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rPr>
        <w:t>171,542.78元，增长</w:t>
      </w:r>
      <w:r>
        <w:rPr>
          <w:rFonts w:hint="eastAsia" w:ascii="仿宋_GB2312" w:eastAsia="仿宋_GB2312"/>
          <w:sz w:val="28"/>
          <w:szCs w:val="28"/>
          <w:lang w:val="en-US" w:eastAsia="zh-CN"/>
        </w:rPr>
        <w:t>2.1</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8</w:t>
      </w:r>
      <w:r>
        <w:rPr>
          <w:rFonts w:hint="eastAsia" w:ascii="仿宋_GB2312" w:eastAsia="仿宋_GB2312"/>
          <w:sz w:val="28"/>
          <w:szCs w:val="28"/>
        </w:rPr>
        <w:t>,</w:t>
      </w:r>
      <w:r>
        <w:rPr>
          <w:rFonts w:ascii="仿宋_GB2312" w:eastAsia="仿宋_GB2312"/>
          <w:sz w:val="28"/>
          <w:szCs w:val="28"/>
        </w:rPr>
        <w:t>508</w:t>
      </w:r>
      <w:r>
        <w:rPr>
          <w:rFonts w:hint="eastAsia" w:ascii="仿宋_GB2312" w:eastAsia="仿宋_GB2312"/>
          <w:sz w:val="28"/>
          <w:szCs w:val="28"/>
        </w:rPr>
        <w:t>,</w:t>
      </w:r>
      <w:r>
        <w:rPr>
          <w:rFonts w:ascii="仿宋_GB2312" w:eastAsia="仿宋_GB2312"/>
          <w:sz w:val="28"/>
          <w:szCs w:val="28"/>
        </w:rPr>
        <w:t>839.09</w:t>
      </w:r>
      <w:r>
        <w:rPr>
          <w:rFonts w:hint="eastAsia" w:ascii="仿宋_GB2312" w:eastAsia="仿宋_GB2312"/>
          <w:sz w:val="28"/>
          <w:szCs w:val="28"/>
        </w:rPr>
        <w:t>元，占收入合计的100%。其中：一般公共预算财政拨款收入</w:t>
      </w:r>
      <w:r>
        <w:rPr>
          <w:rFonts w:ascii="仿宋_GB2312" w:eastAsia="仿宋_GB2312"/>
          <w:sz w:val="28"/>
          <w:szCs w:val="28"/>
        </w:rPr>
        <w:t>8</w:t>
      </w:r>
      <w:r>
        <w:rPr>
          <w:rFonts w:hint="eastAsia" w:ascii="仿宋_GB2312" w:eastAsia="仿宋_GB2312"/>
          <w:sz w:val="28"/>
          <w:szCs w:val="28"/>
        </w:rPr>
        <w:t>,</w:t>
      </w:r>
      <w:r>
        <w:rPr>
          <w:rFonts w:ascii="仿宋_GB2312" w:eastAsia="仿宋_GB2312"/>
          <w:sz w:val="28"/>
          <w:szCs w:val="28"/>
        </w:rPr>
        <w:t>508</w:t>
      </w:r>
      <w:r>
        <w:rPr>
          <w:rFonts w:hint="eastAsia" w:ascii="仿宋_GB2312" w:eastAsia="仿宋_GB2312"/>
          <w:sz w:val="28"/>
          <w:szCs w:val="28"/>
        </w:rPr>
        <w:t>,</w:t>
      </w:r>
      <w:r>
        <w:rPr>
          <w:rFonts w:ascii="仿宋_GB2312" w:eastAsia="仿宋_GB2312"/>
          <w:sz w:val="28"/>
          <w:szCs w:val="28"/>
        </w:rPr>
        <w:t>839.09</w:t>
      </w:r>
      <w:r>
        <w:rPr>
          <w:rFonts w:hint="eastAsia" w:ascii="仿宋_GB2312" w:eastAsia="仿宋_GB2312"/>
          <w:sz w:val="28"/>
          <w:szCs w:val="28"/>
        </w:rPr>
        <w:t>元，占收入合计的100%；政府性基金预算财政拨款收入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%；国有资本经营预算财政拨款收入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pStyle w:val="2"/>
        <w:jc w:val="center"/>
      </w:pPr>
      <w:r>
        <w:rPr>
          <w:rFonts w:hint="eastAsia" w:ascii="仿宋_GB2312" w:eastAsia="仿宋_GB2312"/>
          <w:color w:val="000000"/>
          <w:sz w:val="32"/>
        </w:rPr>
        <w:t>图1：收入决算</w:t>
      </w:r>
    </w:p>
    <w:p>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8</w:t>
      </w:r>
      <w:r>
        <w:rPr>
          <w:rFonts w:hint="eastAsia" w:ascii="仿宋_GB2312" w:eastAsia="仿宋_GB2312"/>
          <w:sz w:val="28"/>
          <w:szCs w:val="28"/>
        </w:rPr>
        <w:t>,</w:t>
      </w:r>
      <w:r>
        <w:rPr>
          <w:rFonts w:ascii="仿宋_GB2312" w:eastAsia="仿宋_GB2312"/>
          <w:sz w:val="28"/>
          <w:szCs w:val="28"/>
        </w:rPr>
        <w:t>5</w:t>
      </w:r>
      <w:r>
        <w:rPr>
          <w:rFonts w:ascii="仿宋_GB2312" w:eastAsia="仿宋_GB2312"/>
          <w:sz w:val="28"/>
          <w:szCs w:val="28"/>
          <w:highlight w:val="none"/>
        </w:rPr>
        <w:t>08</w:t>
      </w:r>
      <w:r>
        <w:rPr>
          <w:rFonts w:hint="eastAsia" w:ascii="仿宋_GB2312" w:eastAsia="仿宋_GB2312"/>
          <w:sz w:val="28"/>
          <w:szCs w:val="28"/>
          <w:highlight w:val="none"/>
        </w:rPr>
        <w:t>,</w:t>
      </w:r>
      <w:r>
        <w:rPr>
          <w:rFonts w:ascii="仿宋_GB2312" w:eastAsia="仿宋_GB2312"/>
          <w:sz w:val="28"/>
          <w:szCs w:val="28"/>
          <w:highlight w:val="none"/>
        </w:rPr>
        <w:t>839.09</w:t>
      </w:r>
      <w:r>
        <w:rPr>
          <w:rFonts w:hint="eastAsia" w:ascii="仿宋_GB2312" w:eastAsia="仿宋_GB2312"/>
          <w:sz w:val="28"/>
          <w:szCs w:val="28"/>
          <w:highlight w:val="none"/>
        </w:rPr>
        <w:t>元，</w:t>
      </w:r>
      <w:r>
        <w:rPr>
          <w:rFonts w:ascii="仿宋_GB2312" w:eastAsia="仿宋_GB2312"/>
          <w:sz w:val="28"/>
          <w:szCs w:val="28"/>
          <w:highlight w:val="none"/>
        </w:rPr>
        <w:t>比上年增加</w:t>
      </w:r>
      <w:r>
        <w:rPr>
          <w:rFonts w:hint="eastAsia" w:ascii="仿宋_GB2312" w:eastAsia="仿宋_GB2312"/>
          <w:sz w:val="28"/>
          <w:szCs w:val="28"/>
          <w:highlight w:val="none"/>
        </w:rPr>
        <w:t>171,542.78元，增长</w:t>
      </w:r>
      <w:r>
        <w:rPr>
          <w:rFonts w:hint="eastAsia" w:ascii="仿宋_GB2312" w:eastAsia="仿宋_GB2312"/>
          <w:sz w:val="28"/>
          <w:szCs w:val="28"/>
          <w:highlight w:val="none"/>
          <w:lang w:val="en-US" w:eastAsia="zh-CN"/>
        </w:rPr>
        <w:t>2.1</w:t>
      </w:r>
      <w:r>
        <w:rPr>
          <w:rFonts w:hint="eastAsia" w:ascii="仿宋_GB2312" w:eastAsia="仿宋_GB2312"/>
          <w:sz w:val="28"/>
          <w:szCs w:val="28"/>
          <w:highlight w:val="none"/>
        </w:rPr>
        <w:t>%，其中</w:t>
      </w:r>
      <w:r>
        <w:rPr>
          <w:rFonts w:hint="eastAsia" w:ascii="仿宋_GB2312" w:eastAsia="仿宋_GB2312"/>
          <w:sz w:val="28"/>
          <w:szCs w:val="28"/>
        </w:rPr>
        <w:t>：基本支出</w:t>
      </w:r>
      <w:r>
        <w:rPr>
          <w:rFonts w:ascii="仿宋_GB2312" w:eastAsia="仿宋_GB2312"/>
          <w:sz w:val="28"/>
          <w:szCs w:val="28"/>
        </w:rPr>
        <w:t>7</w:t>
      </w:r>
      <w:r>
        <w:rPr>
          <w:rFonts w:hint="eastAsia" w:ascii="仿宋_GB2312" w:eastAsia="仿宋_GB2312"/>
          <w:sz w:val="28"/>
          <w:szCs w:val="28"/>
        </w:rPr>
        <w:t>,</w:t>
      </w:r>
      <w:r>
        <w:rPr>
          <w:rFonts w:ascii="仿宋_GB2312" w:eastAsia="仿宋_GB2312"/>
          <w:sz w:val="28"/>
          <w:szCs w:val="28"/>
        </w:rPr>
        <w:t>668</w:t>
      </w:r>
      <w:r>
        <w:rPr>
          <w:rFonts w:hint="eastAsia" w:ascii="仿宋_GB2312" w:eastAsia="仿宋_GB2312"/>
          <w:sz w:val="28"/>
          <w:szCs w:val="28"/>
        </w:rPr>
        <w:t>,</w:t>
      </w:r>
      <w:r>
        <w:rPr>
          <w:rFonts w:ascii="仿宋_GB2312" w:eastAsia="仿宋_GB2312"/>
          <w:sz w:val="28"/>
          <w:szCs w:val="28"/>
        </w:rPr>
        <w:t>102.58</w:t>
      </w:r>
      <w:r>
        <w:rPr>
          <w:rFonts w:hint="eastAsia" w:ascii="仿宋_GB2312" w:eastAsia="仿宋_GB2312"/>
          <w:sz w:val="28"/>
          <w:szCs w:val="28"/>
        </w:rPr>
        <w:t>元，占支出合计的90.1%；项目支出</w:t>
      </w:r>
      <w:r>
        <w:rPr>
          <w:rFonts w:ascii="仿宋_GB2312" w:eastAsia="仿宋_GB2312"/>
          <w:sz w:val="28"/>
          <w:szCs w:val="28"/>
        </w:rPr>
        <w:t>840</w:t>
      </w:r>
      <w:r>
        <w:rPr>
          <w:rFonts w:hint="eastAsia" w:ascii="仿宋_GB2312" w:eastAsia="仿宋_GB2312"/>
          <w:sz w:val="28"/>
          <w:szCs w:val="28"/>
        </w:rPr>
        <w:t>,</w:t>
      </w:r>
      <w:r>
        <w:rPr>
          <w:rFonts w:ascii="仿宋_GB2312" w:eastAsia="仿宋_GB2312"/>
          <w:sz w:val="28"/>
          <w:szCs w:val="28"/>
        </w:rPr>
        <w:t>736.51</w:t>
      </w:r>
      <w:r>
        <w:rPr>
          <w:rFonts w:hint="eastAsia" w:ascii="仿宋_GB2312" w:eastAsia="仿宋_GB2312"/>
          <w:sz w:val="28"/>
          <w:szCs w:val="28"/>
        </w:rPr>
        <w:t>元，占支出合计的9.</w:t>
      </w:r>
      <w:r>
        <w:rPr>
          <w:rFonts w:hint="eastAsia" w:ascii="仿宋_GB2312" w:eastAsia="仿宋_GB2312"/>
          <w:sz w:val="28"/>
          <w:szCs w:val="28"/>
          <w:lang w:val="en-US" w:eastAsia="zh-CN"/>
        </w:rPr>
        <w:t>9</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%；经营支出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w:t>
      </w:r>
    </w:p>
    <w:p>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ascii="仿宋_GB2312" w:eastAsia="仿宋_GB2312"/>
          <w:sz w:val="28"/>
          <w:szCs w:val="28"/>
          <w:highlight w:val="none"/>
        </w:rPr>
      </w:pPr>
      <w:r>
        <w:rPr>
          <w:rFonts w:hint="eastAsia" w:ascii="仿宋_GB2312" w:eastAsia="仿宋_GB2312"/>
          <w:sz w:val="28"/>
          <w:szCs w:val="28"/>
        </w:rPr>
        <w:t>2025年度财政拨款收、</w:t>
      </w:r>
      <w:r>
        <w:rPr>
          <w:rFonts w:ascii="仿宋_GB2312" w:eastAsia="仿宋_GB2312"/>
          <w:sz w:val="28"/>
          <w:szCs w:val="28"/>
          <w:highlight w:val="none"/>
        </w:rPr>
        <w:t>支</w:t>
      </w:r>
      <w:r>
        <w:rPr>
          <w:rFonts w:hint="eastAsia" w:ascii="仿宋_GB2312" w:eastAsia="仿宋_GB2312"/>
          <w:sz w:val="28"/>
          <w:szCs w:val="28"/>
          <w:highlight w:val="none"/>
        </w:rPr>
        <w:t>总计</w:t>
      </w:r>
      <w:r>
        <w:rPr>
          <w:rFonts w:ascii="仿宋_GB2312" w:eastAsia="仿宋_GB2312"/>
          <w:sz w:val="28"/>
          <w:szCs w:val="28"/>
          <w:highlight w:val="none"/>
        </w:rPr>
        <w:t>8</w:t>
      </w:r>
      <w:r>
        <w:rPr>
          <w:rFonts w:hint="eastAsia" w:ascii="仿宋_GB2312" w:eastAsia="仿宋_GB2312"/>
          <w:sz w:val="28"/>
          <w:szCs w:val="28"/>
          <w:highlight w:val="none"/>
        </w:rPr>
        <w:t>,</w:t>
      </w:r>
      <w:r>
        <w:rPr>
          <w:rFonts w:ascii="仿宋_GB2312" w:eastAsia="仿宋_GB2312"/>
          <w:sz w:val="28"/>
          <w:szCs w:val="28"/>
          <w:highlight w:val="none"/>
        </w:rPr>
        <w:t>508</w:t>
      </w:r>
      <w:r>
        <w:rPr>
          <w:rFonts w:hint="eastAsia" w:ascii="仿宋_GB2312" w:eastAsia="仿宋_GB2312"/>
          <w:sz w:val="28"/>
          <w:szCs w:val="28"/>
          <w:highlight w:val="none"/>
        </w:rPr>
        <w:t>,</w:t>
      </w:r>
      <w:r>
        <w:rPr>
          <w:rFonts w:ascii="仿宋_GB2312" w:eastAsia="仿宋_GB2312"/>
          <w:sz w:val="28"/>
          <w:szCs w:val="28"/>
          <w:highlight w:val="none"/>
        </w:rPr>
        <w:t>839.09</w:t>
      </w:r>
      <w:r>
        <w:rPr>
          <w:rFonts w:hint="eastAsia" w:ascii="仿宋_GB2312" w:eastAsia="仿宋_GB2312"/>
          <w:sz w:val="28"/>
          <w:szCs w:val="28"/>
          <w:highlight w:val="none"/>
        </w:rPr>
        <w:t>元，比上年</w:t>
      </w:r>
      <w:r>
        <w:rPr>
          <w:rFonts w:ascii="仿宋_GB2312" w:eastAsia="仿宋_GB2312"/>
          <w:sz w:val="28"/>
          <w:szCs w:val="28"/>
          <w:highlight w:val="none"/>
        </w:rPr>
        <w:t>增加</w:t>
      </w:r>
      <w:r>
        <w:rPr>
          <w:rFonts w:hint="eastAsia" w:ascii="仿宋_GB2312" w:eastAsia="仿宋_GB2312"/>
          <w:sz w:val="28"/>
          <w:szCs w:val="28"/>
          <w:highlight w:val="none"/>
        </w:rPr>
        <w:t>171,542.78元，增长</w:t>
      </w:r>
      <w:r>
        <w:rPr>
          <w:rFonts w:hint="eastAsia" w:ascii="仿宋_GB2312" w:eastAsia="仿宋_GB2312"/>
          <w:sz w:val="28"/>
          <w:szCs w:val="28"/>
          <w:highlight w:val="none"/>
          <w:lang w:val="en-US" w:eastAsia="zh-CN"/>
        </w:rPr>
        <w:t>2.1</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本年较上年增加在职人员</w:t>
      </w:r>
      <w:r>
        <w:rPr>
          <w:rFonts w:hint="eastAsia" w:ascii="仿宋_GB2312" w:eastAsia="仿宋_GB2312"/>
          <w:sz w:val="28"/>
          <w:szCs w:val="28"/>
          <w:highlight w:val="none"/>
          <w:lang w:val="en-US" w:eastAsia="zh-CN"/>
        </w:rPr>
        <w:t>1人</w:t>
      </w:r>
      <w:r>
        <w:rPr>
          <w:rFonts w:hint="eastAsia" w:ascii="仿宋_GB2312" w:eastAsia="仿宋_GB2312"/>
          <w:sz w:val="28"/>
          <w:szCs w:val="28"/>
          <w:highlight w:val="none"/>
        </w:rPr>
        <w:t>。</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（一）一般公共预算财政拨款支出决算总体情况</w:t>
      </w:r>
    </w:p>
    <w:p>
      <w:pPr>
        <w:tabs>
          <w:tab w:val="center" w:pos="6979"/>
        </w:tabs>
        <w:spacing w:line="580" w:lineRule="exact"/>
        <w:ind w:firstLine="560" w:firstLineChars="200"/>
        <w:rPr>
          <w:rFonts w:ascii="仿宋_GB2312" w:eastAsia="仿宋_GB2312"/>
          <w:sz w:val="28"/>
          <w:szCs w:val="28"/>
          <w:highlight w:val="yellow"/>
        </w:rPr>
      </w:pPr>
      <w:r>
        <w:rPr>
          <w:rFonts w:hint="eastAsia" w:ascii="仿宋_GB2312" w:eastAsia="仿宋_GB2312"/>
          <w:sz w:val="28"/>
          <w:szCs w:val="28"/>
          <w:highlight w:val="none"/>
        </w:rPr>
        <w:t>2025年度一般公共预算财政拨款支出</w:t>
      </w:r>
      <w:r>
        <w:rPr>
          <w:rFonts w:ascii="仿宋_GB2312" w:eastAsia="仿宋_GB2312"/>
          <w:sz w:val="28"/>
          <w:szCs w:val="28"/>
          <w:highlight w:val="none"/>
        </w:rPr>
        <w:t>8</w:t>
      </w:r>
      <w:r>
        <w:rPr>
          <w:rFonts w:hint="eastAsia" w:ascii="仿宋_GB2312" w:eastAsia="仿宋_GB2312"/>
          <w:sz w:val="28"/>
          <w:szCs w:val="28"/>
          <w:highlight w:val="none"/>
        </w:rPr>
        <w:t>,</w:t>
      </w:r>
      <w:r>
        <w:rPr>
          <w:rFonts w:ascii="仿宋_GB2312" w:eastAsia="仿宋_GB2312"/>
          <w:sz w:val="28"/>
          <w:szCs w:val="28"/>
          <w:highlight w:val="none"/>
        </w:rPr>
        <w:t>508</w:t>
      </w:r>
      <w:r>
        <w:rPr>
          <w:rFonts w:hint="eastAsia" w:ascii="仿宋_GB2312" w:eastAsia="仿宋_GB2312"/>
          <w:sz w:val="28"/>
          <w:szCs w:val="28"/>
          <w:highlight w:val="none"/>
        </w:rPr>
        <w:t>,</w:t>
      </w:r>
      <w:r>
        <w:rPr>
          <w:rFonts w:ascii="仿宋_GB2312" w:eastAsia="仿宋_GB2312"/>
          <w:sz w:val="28"/>
          <w:szCs w:val="28"/>
          <w:highlight w:val="none"/>
        </w:rPr>
        <w:t>839.09</w:t>
      </w:r>
      <w:r>
        <w:rPr>
          <w:rFonts w:hint="eastAsia" w:ascii="仿宋_GB2312" w:eastAsia="仿宋_GB2312"/>
          <w:sz w:val="28"/>
          <w:szCs w:val="28"/>
          <w:highlight w:val="none"/>
        </w:rPr>
        <w:t>元，主要用于以下方面（按大类）：社会保障和就业支出157,524.60元，占本年财政拨款支出</w:t>
      </w:r>
      <w:r>
        <w:rPr>
          <w:rFonts w:hint="eastAsia" w:ascii="仿宋_GB2312" w:eastAsia="仿宋_GB2312"/>
          <w:sz w:val="28"/>
          <w:szCs w:val="28"/>
          <w:highlight w:val="none"/>
          <w:lang w:val="en-US" w:eastAsia="zh-CN"/>
        </w:rPr>
        <w:t>1.9</w:t>
      </w:r>
      <w:r>
        <w:rPr>
          <w:rFonts w:hint="eastAsia" w:ascii="仿宋_GB2312" w:eastAsia="仿宋_GB2312"/>
          <w:sz w:val="28"/>
          <w:szCs w:val="28"/>
          <w:highlight w:val="none"/>
        </w:rPr>
        <w:t>%；农林水支出8,351,314.49元，占本年财政拨款支出</w:t>
      </w:r>
      <w:r>
        <w:rPr>
          <w:rFonts w:hint="eastAsia" w:ascii="仿宋_GB2312" w:eastAsia="仿宋_GB2312"/>
          <w:sz w:val="28"/>
          <w:szCs w:val="28"/>
          <w:highlight w:val="none"/>
          <w:lang w:val="en-US" w:eastAsia="zh-CN"/>
        </w:rPr>
        <w:t>98.1</w:t>
      </w:r>
      <w:r>
        <w:rPr>
          <w:rFonts w:hint="eastAsia" w:ascii="仿宋_GB2312" w:eastAsia="仿宋_GB2312"/>
          <w:sz w:val="28"/>
          <w:szCs w:val="28"/>
          <w:highlight w:val="none"/>
        </w:rPr>
        <w:t>%；</w:t>
      </w:r>
    </w:p>
    <w:p>
      <w:pPr>
        <w:autoSpaceDE w:val="0"/>
        <w:autoSpaceDN w:val="0"/>
        <w:adjustRightInd w:val="0"/>
        <w:spacing w:line="58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（二）一般公共预算财政拨款支出决算具体情况</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lang w:val="en-US" w:eastAsia="zh-CN"/>
        </w:rPr>
        <w:t>1</w:t>
      </w:r>
      <w:r>
        <w:rPr>
          <w:rFonts w:hint="eastAsia" w:ascii="仿宋_GB2312" w:eastAsia="仿宋_GB2312"/>
          <w:sz w:val="28"/>
          <w:szCs w:val="28"/>
          <w:highlight w:val="none"/>
        </w:rPr>
        <w:t>、“社会保障和就业支出”(类)2025年度年初预算</w:t>
      </w:r>
      <w:r>
        <w:rPr>
          <w:rFonts w:hint="eastAsia" w:ascii="仿宋_GB2312" w:eastAsia="仿宋_GB2312"/>
          <w:sz w:val="28"/>
          <w:szCs w:val="28"/>
          <w:highlight w:val="none"/>
          <w:lang w:val="en-US" w:eastAsia="zh-CN"/>
        </w:rPr>
        <w:t>168</w:t>
      </w:r>
      <w:r>
        <w:rPr>
          <w:rFonts w:hint="eastAsia" w:ascii="仿宋_GB2312" w:eastAsia="仿宋_GB2312"/>
          <w:sz w:val="28"/>
          <w:szCs w:val="28"/>
          <w:highlight w:val="none"/>
        </w:rPr>
        <w:t>,</w:t>
      </w:r>
      <w:r>
        <w:rPr>
          <w:rFonts w:hint="eastAsia" w:ascii="仿宋_GB2312" w:eastAsia="仿宋_GB2312"/>
          <w:sz w:val="28"/>
          <w:szCs w:val="28"/>
          <w:highlight w:val="none"/>
          <w:lang w:val="en-US" w:eastAsia="zh-CN"/>
        </w:rPr>
        <w:t>958.00</w:t>
      </w:r>
      <w:r>
        <w:rPr>
          <w:rFonts w:hint="eastAsia" w:ascii="仿宋_GB2312" w:eastAsia="仿宋_GB2312"/>
          <w:sz w:val="28"/>
          <w:szCs w:val="28"/>
          <w:highlight w:val="none"/>
        </w:rPr>
        <w:t>元，2025年度决算157,524.60元，完成年初预算的</w:t>
      </w:r>
      <w:r>
        <w:rPr>
          <w:rFonts w:hint="eastAsia" w:ascii="仿宋_GB2312" w:eastAsia="仿宋_GB2312"/>
          <w:sz w:val="28"/>
          <w:szCs w:val="28"/>
          <w:highlight w:val="none"/>
          <w:lang w:val="en-US" w:eastAsia="zh-CN"/>
        </w:rPr>
        <w:t>93.2</w:t>
      </w:r>
      <w:r>
        <w:rPr>
          <w:rFonts w:hint="eastAsia" w:ascii="仿宋_GB2312" w:eastAsia="仿宋_GB2312"/>
          <w:sz w:val="28"/>
          <w:szCs w:val="28"/>
          <w:highlight w:val="none"/>
        </w:rPr>
        <w:t>%。其中：</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“行政事业单位养老支出”（款）2025年度年初预算</w:t>
      </w:r>
      <w:r>
        <w:rPr>
          <w:rFonts w:hint="eastAsia" w:ascii="仿宋_GB2312" w:eastAsia="仿宋_GB2312"/>
          <w:sz w:val="28"/>
          <w:szCs w:val="28"/>
          <w:highlight w:val="none"/>
          <w:lang w:val="en-US" w:eastAsia="zh-CN"/>
        </w:rPr>
        <w:t>168</w:t>
      </w:r>
      <w:r>
        <w:rPr>
          <w:rFonts w:hint="eastAsia" w:ascii="仿宋_GB2312" w:eastAsia="仿宋_GB2312"/>
          <w:sz w:val="28"/>
          <w:szCs w:val="28"/>
          <w:highlight w:val="none"/>
        </w:rPr>
        <w:t>,</w:t>
      </w:r>
      <w:r>
        <w:rPr>
          <w:rFonts w:hint="eastAsia" w:ascii="仿宋_GB2312" w:eastAsia="仿宋_GB2312"/>
          <w:sz w:val="28"/>
          <w:szCs w:val="28"/>
          <w:highlight w:val="none"/>
          <w:lang w:val="en-US" w:eastAsia="zh-CN"/>
        </w:rPr>
        <w:t>958.00</w:t>
      </w:r>
      <w:r>
        <w:rPr>
          <w:rFonts w:hint="eastAsia" w:ascii="仿宋_GB2312" w:eastAsia="仿宋_GB2312"/>
          <w:sz w:val="28"/>
          <w:szCs w:val="28"/>
          <w:highlight w:val="none"/>
        </w:rPr>
        <w:t>元，2025年度决算157,524.60元，完成年初预算的</w:t>
      </w:r>
      <w:r>
        <w:rPr>
          <w:rFonts w:hint="eastAsia" w:ascii="仿宋_GB2312" w:eastAsia="仿宋_GB2312"/>
          <w:sz w:val="28"/>
          <w:szCs w:val="28"/>
          <w:highlight w:val="none"/>
          <w:lang w:val="en-US" w:eastAsia="zh-CN"/>
        </w:rPr>
        <w:t>93.2</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根据实际工作开展需求，部分资金净结余</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lang w:val="en-US" w:eastAsia="zh-CN"/>
        </w:rPr>
        <w:t>2</w:t>
      </w:r>
      <w:r>
        <w:rPr>
          <w:rFonts w:hint="eastAsia" w:ascii="仿宋_GB2312" w:eastAsia="仿宋_GB2312"/>
          <w:sz w:val="28"/>
          <w:szCs w:val="28"/>
          <w:highlight w:val="none"/>
        </w:rPr>
        <w:t>、“农林水支出”(类)2025年度年初预算8,395,341.96元，2025年度决算8,351,314.49元，完成年初预算的</w:t>
      </w:r>
      <w:r>
        <w:rPr>
          <w:rFonts w:hint="eastAsia" w:ascii="仿宋_GB2312" w:eastAsia="仿宋_GB2312"/>
          <w:sz w:val="28"/>
          <w:szCs w:val="28"/>
          <w:highlight w:val="none"/>
          <w:lang w:val="en-US" w:eastAsia="zh-CN"/>
        </w:rPr>
        <w:t>99.5</w:t>
      </w:r>
      <w:r>
        <w:rPr>
          <w:rFonts w:hint="eastAsia" w:ascii="仿宋_GB2312" w:eastAsia="仿宋_GB2312"/>
          <w:sz w:val="28"/>
          <w:szCs w:val="28"/>
          <w:highlight w:val="none"/>
        </w:rPr>
        <w:t>%。其中：</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“农业农村”（款）2025年度年初预算8,395,341.96元，2025年度决算8,351,314.49元，完成年初预算的</w:t>
      </w:r>
      <w:r>
        <w:rPr>
          <w:rFonts w:hint="eastAsia" w:ascii="仿宋_GB2312" w:eastAsia="仿宋_GB2312"/>
          <w:sz w:val="28"/>
          <w:szCs w:val="28"/>
          <w:highlight w:val="none"/>
          <w:lang w:val="en-US" w:eastAsia="zh-CN"/>
        </w:rPr>
        <w:t>99.5</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据实际工作开展需求，部分资金净结余</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本年度无此项支出。</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计0</w:t>
      </w:r>
      <w:r>
        <w:rPr>
          <w:rFonts w:hint="eastAsia" w:ascii="仿宋_GB2312" w:eastAsia="仿宋_GB2312"/>
          <w:sz w:val="28"/>
          <w:szCs w:val="28"/>
          <w:lang w:val="en-US" w:eastAsia="zh-CN"/>
        </w:rPr>
        <w:t>.00</w:t>
      </w:r>
      <w:r>
        <w:rPr>
          <w:rFonts w:hint="eastAsia" w:ascii="仿宋_GB2312" w:eastAsia="仿宋_GB2312"/>
          <w:sz w:val="28"/>
          <w:szCs w:val="28"/>
        </w:rPr>
        <w:t>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计0</w:t>
      </w:r>
      <w:r>
        <w:rPr>
          <w:rFonts w:hint="eastAsia" w:ascii="仿宋_GB2312" w:eastAsia="仿宋_GB2312"/>
          <w:sz w:val="28"/>
          <w:szCs w:val="28"/>
          <w:lang w:val="en-US" w:eastAsia="zh-CN"/>
        </w:rPr>
        <w:t>.00</w:t>
      </w:r>
      <w:r>
        <w:rPr>
          <w:rFonts w:hint="eastAsia" w:ascii="仿宋_GB2312" w:eastAsia="仿宋_GB2312"/>
          <w:sz w:val="28"/>
          <w:szCs w:val="28"/>
        </w:rPr>
        <w:t>元。</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ascii="仿宋_GB2312" w:eastAsia="仿宋_GB2312"/>
          <w:sz w:val="28"/>
          <w:szCs w:val="28"/>
        </w:rPr>
        <w:t>7</w:t>
      </w:r>
      <w:r>
        <w:rPr>
          <w:rFonts w:hint="eastAsia" w:ascii="仿宋_GB2312" w:eastAsia="仿宋_GB2312"/>
          <w:sz w:val="28"/>
          <w:szCs w:val="28"/>
          <w:highlight w:val="none"/>
        </w:rPr>
        <w:t>,</w:t>
      </w:r>
      <w:r>
        <w:rPr>
          <w:rFonts w:ascii="仿宋_GB2312" w:eastAsia="仿宋_GB2312"/>
          <w:sz w:val="28"/>
          <w:szCs w:val="28"/>
        </w:rPr>
        <w:t>668</w:t>
      </w:r>
      <w:r>
        <w:rPr>
          <w:rFonts w:hint="eastAsia" w:ascii="仿宋_GB2312" w:eastAsia="仿宋_GB2312"/>
          <w:sz w:val="28"/>
          <w:szCs w:val="28"/>
          <w:highlight w:val="none"/>
        </w:rPr>
        <w:t>,</w:t>
      </w:r>
      <w:r>
        <w:rPr>
          <w:rFonts w:ascii="仿宋_GB2312" w:eastAsia="仿宋_GB2312"/>
          <w:sz w:val="28"/>
          <w:szCs w:val="28"/>
        </w:rPr>
        <w:t>102.58</w:t>
      </w:r>
      <w:r>
        <w:rPr>
          <w:rFonts w:hint="eastAsia" w:ascii="仿宋_GB2312" w:eastAsia="仿宋_GB2312"/>
          <w:sz w:val="28"/>
          <w:szCs w:val="28"/>
        </w:rPr>
        <w:t>元，使用政府性基金财政拨款安排基本支出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rPr>
        <w:t>用</w:t>
      </w:r>
      <w:r>
        <w:rPr>
          <w:rFonts w:ascii="仿宋_GB2312" w:eastAsia="仿宋_GB2312"/>
          <w:sz w:val="28"/>
          <w:szCs w:val="28"/>
        </w:rPr>
        <w:t>、其他商品和服务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rPr>
        <w:t>2025年度“三公”经费财政拨款决算数</w:t>
      </w:r>
      <w:r>
        <w:rPr>
          <w:rFonts w:ascii="仿宋_GB2312" w:eastAsia="仿宋_GB2312"/>
          <w:sz w:val="28"/>
          <w:szCs w:val="28"/>
        </w:rPr>
        <w:t>31</w:t>
      </w:r>
      <w:r>
        <w:rPr>
          <w:rFonts w:hint="eastAsia" w:ascii="仿宋_GB2312" w:eastAsia="仿宋_GB2312"/>
          <w:sz w:val="28"/>
          <w:szCs w:val="28"/>
          <w:highlight w:val="none"/>
        </w:rPr>
        <w:t>,</w:t>
      </w:r>
      <w:r>
        <w:rPr>
          <w:rFonts w:ascii="仿宋_GB2312" w:eastAsia="仿宋_GB2312"/>
          <w:sz w:val="28"/>
          <w:szCs w:val="28"/>
        </w:rPr>
        <w:t>577.26</w:t>
      </w:r>
      <w:r>
        <w:rPr>
          <w:rFonts w:hint="eastAsia" w:ascii="仿宋_GB2312" w:eastAsia="仿宋_GB2312"/>
          <w:sz w:val="28"/>
          <w:szCs w:val="28"/>
        </w:rPr>
        <w:t>元，比2025年度“三公”经费财政拨款年初预算</w:t>
      </w:r>
      <w:r>
        <w:rPr>
          <w:rFonts w:ascii="仿宋_GB2312" w:eastAsia="仿宋_GB2312"/>
          <w:sz w:val="28"/>
          <w:szCs w:val="28"/>
        </w:rPr>
        <w:t>36</w:t>
      </w:r>
      <w:r>
        <w:rPr>
          <w:rFonts w:hint="eastAsia" w:ascii="仿宋_GB2312" w:eastAsia="仿宋_GB2312"/>
          <w:sz w:val="28"/>
          <w:szCs w:val="28"/>
          <w:highlight w:val="none"/>
        </w:rPr>
        <w:t>,</w:t>
      </w:r>
      <w:r>
        <w:rPr>
          <w:rFonts w:ascii="仿宋_GB2312" w:eastAsia="仿宋_GB2312"/>
          <w:sz w:val="28"/>
          <w:szCs w:val="28"/>
        </w:rPr>
        <w:t>667</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5</w:t>
      </w:r>
      <w:r>
        <w:rPr>
          <w:rFonts w:hint="eastAsia" w:ascii="仿宋_GB2312" w:eastAsia="仿宋_GB2312"/>
          <w:sz w:val="28"/>
          <w:szCs w:val="28"/>
          <w:highlight w:val="none"/>
        </w:rPr>
        <w:t>,</w:t>
      </w:r>
      <w:r>
        <w:rPr>
          <w:rFonts w:ascii="仿宋_GB2312" w:eastAsia="仿宋_GB2312"/>
          <w:sz w:val="28"/>
          <w:szCs w:val="28"/>
        </w:rPr>
        <w:t>089.74</w:t>
      </w:r>
      <w:r>
        <w:rPr>
          <w:rFonts w:hint="eastAsia" w:ascii="仿宋_GB2312" w:eastAsia="仿宋_GB2312"/>
          <w:sz w:val="28"/>
          <w:szCs w:val="28"/>
        </w:rPr>
        <w:t>元。其中：</w:t>
      </w:r>
    </w:p>
    <w:p>
      <w:pPr>
        <w:spacing w:line="560" w:lineRule="exact"/>
        <w:ind w:firstLine="600"/>
        <w:rPr>
          <w:rFonts w:ascii="仿宋_GB2312" w:eastAsia="仿宋_GB2312"/>
          <w:sz w:val="28"/>
          <w:szCs w:val="28"/>
        </w:rPr>
      </w:pPr>
      <w:r>
        <w:rPr>
          <w:rFonts w:hint="eastAsia" w:ascii="仿宋_GB2312" w:eastAsia="仿宋_GB2312"/>
          <w:sz w:val="28"/>
          <w:szCs w:val="28"/>
        </w:rPr>
        <w:t>1.因公出国（境）费用。2025年度决算数</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元，比2025年度年初预算数</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元增加（减少）</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元。主要原因：</w:t>
      </w:r>
      <w:r>
        <w:rPr>
          <w:rFonts w:hint="eastAsia" w:ascii="仿宋_GB2312" w:eastAsia="仿宋_GB2312"/>
          <w:sz w:val="28"/>
          <w:szCs w:val="28"/>
          <w:highlight w:val="none"/>
        </w:rPr>
        <w:t>本年度无此项支出</w:t>
      </w:r>
      <w:r>
        <w:rPr>
          <w:rFonts w:hint="eastAsia" w:ascii="仿宋_GB2312" w:eastAsia="仿宋_GB2312"/>
          <w:sz w:val="28"/>
          <w:szCs w:val="28"/>
        </w:rPr>
        <w:t>；</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元，比2025年度年初预算数</w:t>
      </w:r>
      <w:r>
        <w:rPr>
          <w:rFonts w:ascii="仿宋_GB2312" w:eastAsia="仿宋_GB2312"/>
          <w:sz w:val="28"/>
          <w:szCs w:val="28"/>
        </w:rPr>
        <w:t>667</w:t>
      </w:r>
      <w:r>
        <w:rPr>
          <w:rFonts w:hint="eastAsia" w:ascii="仿宋_GB2312" w:eastAsia="仿宋_GB2312"/>
          <w:sz w:val="28"/>
          <w:szCs w:val="28"/>
          <w:lang w:val="en-US" w:eastAsia="zh-CN"/>
        </w:rPr>
        <w:t>.00</w:t>
      </w:r>
      <w:r>
        <w:rPr>
          <w:rFonts w:hint="eastAsia" w:ascii="仿宋_GB2312" w:eastAsia="仿宋_GB2312"/>
          <w:sz w:val="28"/>
          <w:szCs w:val="28"/>
        </w:rPr>
        <w:t>元</w:t>
      </w:r>
      <w:r>
        <w:rPr>
          <w:rFonts w:hint="eastAsia" w:ascii="仿宋_GB2312" w:eastAsia="仿宋_GB2312"/>
          <w:sz w:val="28"/>
          <w:szCs w:val="28"/>
          <w:lang w:val="en-US" w:eastAsia="zh-CN"/>
        </w:rPr>
        <w:t>0</w:t>
      </w:r>
      <w:r>
        <w:rPr>
          <w:rFonts w:hint="eastAsia" w:ascii="仿宋_GB2312" w:eastAsia="仿宋_GB2312"/>
          <w:sz w:val="28"/>
          <w:szCs w:val="28"/>
        </w:rPr>
        <w:t>减少</w:t>
      </w:r>
      <w:r>
        <w:rPr>
          <w:rFonts w:ascii="仿宋_GB2312" w:eastAsia="仿宋_GB2312"/>
          <w:sz w:val="28"/>
          <w:szCs w:val="28"/>
        </w:rPr>
        <w:t>667</w:t>
      </w:r>
      <w:r>
        <w:rPr>
          <w:rFonts w:hint="eastAsia" w:ascii="仿宋_GB2312" w:eastAsia="仿宋_GB2312"/>
          <w:sz w:val="28"/>
          <w:szCs w:val="28"/>
          <w:lang w:val="en-US" w:eastAsia="zh-CN"/>
        </w:rPr>
        <w:t>.00</w:t>
      </w:r>
      <w:r>
        <w:rPr>
          <w:rFonts w:hint="eastAsia" w:ascii="仿宋_GB2312" w:eastAsia="仿宋_GB2312"/>
          <w:sz w:val="28"/>
          <w:szCs w:val="28"/>
        </w:rPr>
        <w:t>元。主要原因：</w:t>
      </w:r>
      <w:r>
        <w:rPr>
          <w:rFonts w:hint="eastAsia" w:ascii="仿宋_GB2312" w:eastAsia="仿宋_GB2312"/>
          <w:sz w:val="28"/>
          <w:szCs w:val="28"/>
          <w:highlight w:val="none"/>
        </w:rPr>
        <w:t>本年度无此项支出</w:t>
      </w:r>
      <w:r>
        <w:rPr>
          <w:rFonts w:hint="eastAsia" w:ascii="仿宋_GB2312" w:eastAsia="仿宋_GB2312"/>
          <w:sz w:val="28"/>
          <w:szCs w:val="28"/>
        </w:rPr>
        <w:t>。</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ascii="仿宋_GB2312" w:eastAsia="仿宋_GB2312"/>
          <w:sz w:val="28"/>
          <w:szCs w:val="28"/>
        </w:rPr>
        <w:t>31</w:t>
      </w:r>
      <w:r>
        <w:rPr>
          <w:rFonts w:hint="eastAsia" w:ascii="仿宋_GB2312" w:eastAsia="仿宋_GB2312"/>
          <w:sz w:val="28"/>
          <w:szCs w:val="28"/>
          <w:highlight w:val="none"/>
        </w:rPr>
        <w:t>,</w:t>
      </w:r>
      <w:r>
        <w:rPr>
          <w:rFonts w:ascii="仿宋_GB2312" w:eastAsia="仿宋_GB2312"/>
          <w:sz w:val="28"/>
          <w:szCs w:val="28"/>
        </w:rPr>
        <w:t>577.26</w:t>
      </w:r>
      <w:r>
        <w:rPr>
          <w:rFonts w:hint="eastAsia" w:ascii="仿宋_GB2312" w:eastAsia="仿宋_GB2312"/>
          <w:sz w:val="28"/>
          <w:szCs w:val="28"/>
        </w:rPr>
        <w:t>元，比2025年度年初预算数</w:t>
      </w:r>
      <w:r>
        <w:rPr>
          <w:rFonts w:ascii="仿宋_GB2312" w:eastAsia="仿宋_GB2312"/>
          <w:sz w:val="28"/>
          <w:szCs w:val="28"/>
        </w:rPr>
        <w:t>36</w:t>
      </w:r>
      <w:r>
        <w:rPr>
          <w:rFonts w:hint="eastAsia" w:ascii="仿宋_GB2312" w:eastAsia="仿宋_GB2312"/>
          <w:sz w:val="28"/>
          <w:szCs w:val="28"/>
          <w:highlight w:val="none"/>
        </w:rPr>
        <w:t>,</w:t>
      </w:r>
      <w:r>
        <w:rPr>
          <w:rFonts w:ascii="仿宋_GB2312" w:eastAsia="仿宋_GB2312"/>
          <w:sz w:val="28"/>
          <w:szCs w:val="28"/>
        </w:rPr>
        <w:t>000</w:t>
      </w:r>
      <w:r>
        <w:rPr>
          <w:rFonts w:hint="eastAsia" w:ascii="仿宋_GB2312" w:eastAsia="仿宋_GB2312"/>
          <w:sz w:val="28"/>
          <w:szCs w:val="28"/>
          <w:lang w:val="en-US" w:eastAsia="zh-CN"/>
        </w:rPr>
        <w:t>.00</w:t>
      </w:r>
      <w:r>
        <w:rPr>
          <w:rFonts w:hint="eastAsia" w:ascii="仿宋_GB2312" w:eastAsia="仿宋_GB2312"/>
          <w:sz w:val="28"/>
          <w:szCs w:val="28"/>
        </w:rPr>
        <w:t>元减少</w:t>
      </w:r>
      <w:r>
        <w:rPr>
          <w:rFonts w:ascii="仿宋_GB2312" w:eastAsia="仿宋_GB2312"/>
          <w:sz w:val="28"/>
          <w:szCs w:val="28"/>
        </w:rPr>
        <w:t>4</w:t>
      </w:r>
      <w:r>
        <w:rPr>
          <w:rFonts w:hint="eastAsia" w:ascii="仿宋_GB2312" w:eastAsia="仿宋_GB2312"/>
          <w:sz w:val="28"/>
          <w:szCs w:val="28"/>
          <w:highlight w:val="none"/>
        </w:rPr>
        <w:t>,</w:t>
      </w:r>
      <w:r>
        <w:rPr>
          <w:rFonts w:ascii="仿宋_GB2312" w:eastAsia="仿宋_GB2312"/>
          <w:sz w:val="28"/>
          <w:szCs w:val="28"/>
        </w:rPr>
        <w:t>422.74</w:t>
      </w:r>
      <w:r>
        <w:rPr>
          <w:rFonts w:hint="eastAsia" w:ascii="仿宋_GB2312" w:eastAsia="仿宋_GB2312"/>
          <w:sz w:val="28"/>
          <w:szCs w:val="28"/>
        </w:rPr>
        <w:t>元。其中，公务用车购置费2025年度决算数0</w:t>
      </w:r>
      <w:r>
        <w:rPr>
          <w:rFonts w:hint="eastAsia" w:ascii="仿宋_GB2312" w:eastAsia="仿宋_GB2312"/>
          <w:sz w:val="28"/>
          <w:szCs w:val="28"/>
          <w:lang w:val="en-US" w:eastAsia="zh-CN"/>
        </w:rPr>
        <w:t>.00</w:t>
      </w:r>
      <w:r>
        <w:rPr>
          <w:rFonts w:hint="eastAsia" w:ascii="仿宋_GB2312" w:eastAsia="仿宋_GB2312"/>
          <w:sz w:val="28"/>
          <w:szCs w:val="28"/>
        </w:rPr>
        <w:t>元，主要原因：</w:t>
      </w:r>
      <w:r>
        <w:rPr>
          <w:rFonts w:hint="eastAsia" w:ascii="仿宋_GB2312" w:eastAsia="仿宋_GB2312"/>
          <w:sz w:val="28"/>
          <w:szCs w:val="28"/>
          <w:highlight w:val="none"/>
        </w:rPr>
        <w:t>本年度无此项支出</w:t>
      </w:r>
      <w:r>
        <w:rPr>
          <w:rFonts w:hint="eastAsia" w:ascii="仿宋_GB2312" w:eastAsia="仿宋_GB2312"/>
          <w:sz w:val="28"/>
          <w:szCs w:val="28"/>
        </w:rPr>
        <w:t>，2025年度购置（更新）0辆。公务用车运行维护费2025年度决算数31</w:t>
      </w:r>
      <w:r>
        <w:rPr>
          <w:rFonts w:hint="eastAsia" w:ascii="仿宋_GB2312" w:eastAsia="仿宋_GB2312"/>
          <w:sz w:val="28"/>
          <w:szCs w:val="28"/>
          <w:highlight w:val="none"/>
        </w:rPr>
        <w:t>,</w:t>
      </w:r>
      <w:r>
        <w:rPr>
          <w:rFonts w:hint="eastAsia" w:ascii="仿宋_GB2312" w:eastAsia="仿宋_GB2312"/>
          <w:sz w:val="28"/>
          <w:szCs w:val="28"/>
        </w:rPr>
        <w:t>577.26元，主要原因：</w:t>
      </w:r>
      <w:r>
        <w:rPr>
          <w:rFonts w:hint="eastAsia" w:ascii="仿宋_GB2312" w:eastAsia="仿宋_GB2312"/>
          <w:sz w:val="28"/>
          <w:szCs w:val="28"/>
          <w:highlight w:val="none"/>
        </w:rPr>
        <w:t>压缩三公经费，降低公务用车</w:t>
      </w:r>
      <w:r>
        <w:rPr>
          <w:rFonts w:hint="eastAsia" w:ascii="仿宋_GB2312" w:eastAsia="仿宋_GB2312"/>
          <w:sz w:val="28"/>
          <w:szCs w:val="28"/>
          <w:highlight w:val="none"/>
          <w:lang w:eastAsia="zh-CN"/>
        </w:rPr>
        <w:t>频率</w:t>
      </w:r>
      <w:r>
        <w:rPr>
          <w:rFonts w:hint="eastAsia" w:ascii="仿宋_GB2312" w:eastAsia="仿宋_GB2312"/>
          <w:sz w:val="28"/>
          <w:szCs w:val="28"/>
        </w:rPr>
        <w:t>。2025年度公务用车保有量</w:t>
      </w:r>
      <w:r>
        <w:rPr>
          <w:rFonts w:ascii="仿宋_GB2312" w:eastAsia="仿宋_GB2312"/>
          <w:sz w:val="28"/>
          <w:szCs w:val="28"/>
        </w:rPr>
        <w:t>2</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本部门2025年无机关运行经费</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ascii="仿宋_GB2312" w:eastAsia="仿宋_GB2312"/>
          <w:sz w:val="28"/>
          <w:szCs w:val="28"/>
        </w:rPr>
        <w:t>28</w:t>
      </w:r>
      <w:r>
        <w:rPr>
          <w:rFonts w:hint="eastAsia" w:ascii="仿宋_GB2312" w:eastAsia="仿宋_GB2312"/>
          <w:sz w:val="28"/>
          <w:szCs w:val="28"/>
          <w:highlight w:val="none"/>
        </w:rPr>
        <w:t>,</w:t>
      </w:r>
      <w:r>
        <w:rPr>
          <w:rFonts w:ascii="仿宋_GB2312" w:eastAsia="仿宋_GB2312"/>
          <w:sz w:val="28"/>
          <w:szCs w:val="28"/>
        </w:rPr>
        <w:t>333.72</w:t>
      </w:r>
      <w:r>
        <w:rPr>
          <w:rFonts w:hint="eastAsia" w:ascii="仿宋_GB2312" w:eastAsia="仿宋_GB2312"/>
          <w:sz w:val="28"/>
          <w:szCs w:val="28"/>
        </w:rPr>
        <w:t>元，其中：政府采购货物支出</w:t>
      </w:r>
      <w:r>
        <w:rPr>
          <w:rFonts w:ascii="仿宋_GB2312" w:eastAsia="仿宋_GB2312"/>
          <w:sz w:val="28"/>
          <w:szCs w:val="28"/>
        </w:rPr>
        <w:t>4</w:t>
      </w:r>
      <w:r>
        <w:rPr>
          <w:rFonts w:hint="eastAsia" w:ascii="仿宋_GB2312" w:eastAsia="仿宋_GB2312"/>
          <w:sz w:val="28"/>
          <w:szCs w:val="28"/>
          <w:highlight w:val="none"/>
        </w:rPr>
        <w:t>,</w:t>
      </w:r>
      <w:r>
        <w:rPr>
          <w:rFonts w:ascii="仿宋_GB2312" w:eastAsia="仿宋_GB2312"/>
          <w:sz w:val="28"/>
          <w:szCs w:val="28"/>
        </w:rPr>
        <w:t>678.4</w:t>
      </w:r>
      <w:r>
        <w:rPr>
          <w:rFonts w:hint="eastAsia" w:ascii="仿宋_GB2312" w:eastAsia="仿宋_GB2312"/>
          <w:sz w:val="28"/>
          <w:szCs w:val="28"/>
          <w:lang w:val="en-US" w:eastAsia="zh-CN"/>
        </w:rPr>
        <w:t>0</w:t>
      </w:r>
      <w:r>
        <w:rPr>
          <w:rFonts w:hint="eastAsia" w:ascii="仿宋_GB2312" w:eastAsia="仿宋_GB2312"/>
          <w:sz w:val="28"/>
          <w:szCs w:val="28"/>
        </w:rPr>
        <w:t>元，政府采购工程支出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元，政府采购服务支出</w:t>
      </w:r>
      <w:r>
        <w:rPr>
          <w:rFonts w:ascii="仿宋_GB2312" w:eastAsia="仿宋_GB2312"/>
          <w:sz w:val="28"/>
          <w:szCs w:val="28"/>
        </w:rPr>
        <w:t>23</w:t>
      </w:r>
      <w:r>
        <w:rPr>
          <w:rFonts w:hint="eastAsia" w:ascii="仿宋_GB2312" w:eastAsia="仿宋_GB2312"/>
          <w:sz w:val="28"/>
          <w:szCs w:val="28"/>
          <w:highlight w:val="none"/>
        </w:rPr>
        <w:t>,</w:t>
      </w:r>
      <w:r>
        <w:rPr>
          <w:rFonts w:ascii="仿宋_GB2312" w:eastAsia="仿宋_GB2312"/>
          <w:sz w:val="28"/>
          <w:szCs w:val="28"/>
        </w:rPr>
        <w:t>655.32</w:t>
      </w:r>
      <w:r>
        <w:rPr>
          <w:rFonts w:hint="eastAsia" w:ascii="仿宋_GB2312" w:eastAsia="仿宋_GB2312"/>
          <w:sz w:val="28"/>
          <w:szCs w:val="28"/>
        </w:rPr>
        <w:t>元。授予中小企业合同金额</w:t>
      </w:r>
      <w:r>
        <w:rPr>
          <w:rFonts w:ascii="仿宋_GB2312" w:eastAsia="仿宋_GB2312"/>
          <w:sz w:val="28"/>
          <w:szCs w:val="28"/>
        </w:rPr>
        <w:t>14</w:t>
      </w:r>
      <w:r>
        <w:rPr>
          <w:rFonts w:hint="eastAsia" w:ascii="仿宋_GB2312" w:eastAsia="仿宋_GB2312"/>
          <w:sz w:val="28"/>
          <w:szCs w:val="28"/>
          <w:highlight w:val="none"/>
        </w:rPr>
        <w:t>,</w:t>
      </w:r>
      <w:r>
        <w:rPr>
          <w:rFonts w:ascii="仿宋_GB2312" w:eastAsia="仿宋_GB2312"/>
          <w:sz w:val="28"/>
          <w:szCs w:val="28"/>
        </w:rPr>
        <w:t>768.4</w:t>
      </w:r>
      <w:r>
        <w:rPr>
          <w:rFonts w:hint="eastAsia" w:ascii="仿宋_GB2312" w:eastAsia="仿宋_GB2312"/>
          <w:sz w:val="28"/>
          <w:szCs w:val="28"/>
          <w:lang w:val="en-US" w:eastAsia="zh-CN"/>
        </w:rPr>
        <w:t>0</w:t>
      </w:r>
      <w:r>
        <w:rPr>
          <w:rFonts w:hint="eastAsia" w:ascii="仿宋_GB2312" w:eastAsia="仿宋_GB2312"/>
          <w:sz w:val="28"/>
          <w:szCs w:val="28"/>
        </w:rPr>
        <w:t>元，占政府采购支出总额的52.1%，其中：授予小微企业合同金额</w:t>
      </w:r>
      <w:r>
        <w:rPr>
          <w:rFonts w:ascii="仿宋_GB2312" w:eastAsia="仿宋_GB2312"/>
          <w:sz w:val="28"/>
          <w:szCs w:val="28"/>
        </w:rPr>
        <w:t>14</w:t>
      </w:r>
      <w:r>
        <w:rPr>
          <w:rFonts w:hint="eastAsia" w:ascii="仿宋_GB2312" w:eastAsia="仿宋_GB2312"/>
          <w:sz w:val="28"/>
          <w:szCs w:val="28"/>
          <w:highlight w:val="none"/>
        </w:rPr>
        <w:t>,</w:t>
      </w:r>
      <w:r>
        <w:rPr>
          <w:rFonts w:ascii="仿宋_GB2312" w:eastAsia="仿宋_GB2312"/>
          <w:sz w:val="28"/>
          <w:szCs w:val="28"/>
        </w:rPr>
        <w:t>768.4</w:t>
      </w:r>
      <w:r>
        <w:rPr>
          <w:rFonts w:hint="eastAsia" w:ascii="仿宋_GB2312" w:eastAsia="仿宋_GB2312"/>
          <w:sz w:val="28"/>
          <w:szCs w:val="28"/>
          <w:lang w:val="en-US" w:eastAsia="zh-CN"/>
        </w:rPr>
        <w:t>0</w:t>
      </w:r>
      <w:r>
        <w:rPr>
          <w:rFonts w:hint="eastAsia" w:ascii="仿宋_GB2312" w:eastAsia="仿宋_GB2312"/>
          <w:sz w:val="28"/>
          <w:szCs w:val="28"/>
        </w:rPr>
        <w:t>元，占政府采购支出总额的</w:t>
      </w:r>
      <w:r>
        <w:rPr>
          <w:rFonts w:ascii="仿宋_GB2312" w:eastAsia="仿宋_GB2312"/>
          <w:sz w:val="28"/>
          <w:szCs w:val="28"/>
        </w:rPr>
        <w:t>52.1</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截至12月31日，北京市门头沟区动物疫病预防控制中心共有车辆2台；单位价值100</w:t>
      </w:r>
      <w:r>
        <w:rPr>
          <w:rFonts w:hint="eastAsia" w:ascii="仿宋_GB2312" w:eastAsia="仿宋_GB2312"/>
          <w:sz w:val="28"/>
          <w:szCs w:val="28"/>
          <w:lang w:val="en-US" w:eastAsia="zh-CN"/>
        </w:rPr>
        <w:t>万</w:t>
      </w:r>
      <w:r>
        <w:rPr>
          <w:rFonts w:hint="eastAsia" w:ascii="仿宋_GB2312" w:eastAsia="仿宋_GB2312"/>
          <w:sz w:val="28"/>
          <w:szCs w:val="28"/>
        </w:rPr>
        <w:t>元（含）以上的设备0台（套）。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eastAsia="仿宋_GB2312"/>
          <w:sz w:val="28"/>
          <w:szCs w:val="28"/>
        </w:rPr>
      </w:pPr>
      <w:r>
        <w:rPr>
          <w:rFonts w:hint="eastAsia" w:ascii="仿宋_GB2312" w:eastAsia="仿宋_GB2312"/>
          <w:sz w:val="28"/>
          <w:szCs w:val="28"/>
        </w:rPr>
        <w:t>3.“三公”经费：是指单位通过财政拨款资金安排的因公出国（境）费、公务用车购置及运行费和公务接待费。</w:t>
      </w:r>
    </w:p>
    <w:p>
      <w:pPr>
        <w:ind w:firstLine="560" w:firstLineChars="200"/>
      </w:pPr>
      <w:r>
        <w:rPr>
          <w:rFonts w:hint="eastAsia" w:ascii="仿宋_GB2312" w:eastAsia="仿宋_GB2312"/>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rPr>
      </w:pPr>
      <w:r>
        <w:rPr>
          <w:rFonts w:hint="eastAsia" w:ascii="仿宋_GB2312" w:eastAsia="仿宋_GB2312"/>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lang w:val="en-US" w:eastAsia="zh-CN"/>
        </w:rPr>
        <w:t>6</w:t>
      </w:r>
      <w:r>
        <w:rPr>
          <w:rFonts w:hint="eastAsia" w:ascii="仿宋_GB2312" w:hAnsi="Times New Roman" w:eastAsia="仿宋_GB2312" w:cs="Times New Roman"/>
          <w:sz w:val="28"/>
          <w:szCs w:val="28"/>
        </w:rPr>
        <w:t>.社会保障和就业支出（类）行政事业单位养老支出（款）</w:t>
      </w:r>
      <w:r>
        <w:rPr>
          <w:rFonts w:hint="eastAsia" w:ascii="仿宋_GB2312" w:hAnsi="Times New Roman" w:eastAsia="仿宋_GB2312" w:cs="Times New Roman"/>
          <w:sz w:val="28"/>
          <w:szCs w:val="28"/>
          <w:lang w:eastAsia="zh-CN"/>
        </w:rPr>
        <w:t>事业</w:t>
      </w:r>
      <w:r>
        <w:rPr>
          <w:rFonts w:hint="eastAsia" w:ascii="仿宋_GB2312" w:hAnsi="Times New Roman" w:eastAsia="仿宋_GB2312" w:cs="Times New Roman"/>
          <w:sz w:val="28"/>
          <w:szCs w:val="28"/>
        </w:rPr>
        <w:t>单位离退休（项）：</w:t>
      </w:r>
      <w:r>
        <w:rPr>
          <w:rFonts w:hint="eastAsia" w:ascii="仿宋_GB2312" w:hAnsi="Times New Roman" w:eastAsia="仿宋_GB2312" w:cs="Times New Roman"/>
          <w:sz w:val="28"/>
          <w:szCs w:val="28"/>
          <w:lang w:eastAsia="zh-CN"/>
        </w:rPr>
        <w:t>反映事业单位开支的离退休经费</w:t>
      </w:r>
      <w:r>
        <w:rPr>
          <w:rFonts w:hint="eastAsia" w:ascii="仿宋_GB2312" w:hAnsi="Times New Roman" w:eastAsia="仿宋_GB2312" w:cs="Times New Roman"/>
          <w:sz w:val="28"/>
          <w:szCs w:val="28"/>
        </w:rPr>
        <w:t>。</w:t>
      </w:r>
    </w:p>
    <w:p>
      <w:pPr>
        <w:ind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lang w:val="en-US" w:eastAsia="zh-CN"/>
        </w:rPr>
        <w:t>7</w:t>
      </w:r>
      <w:r>
        <w:rPr>
          <w:rFonts w:hint="eastAsia" w:ascii="仿宋_GB2312" w:hAnsi="Times New Roman" w:eastAsia="仿宋_GB2312" w:cs="Times New Roman"/>
          <w:sz w:val="28"/>
          <w:szCs w:val="28"/>
        </w:rPr>
        <w:t>.农林水支出（类）农业农村（款）</w:t>
      </w:r>
      <w:r>
        <w:rPr>
          <w:rFonts w:hint="eastAsia" w:ascii="仿宋_GB2312" w:hAnsi="Times New Roman" w:eastAsia="仿宋_GB2312" w:cs="Times New Roman"/>
          <w:sz w:val="28"/>
          <w:szCs w:val="28"/>
          <w:lang w:eastAsia="zh-CN"/>
        </w:rPr>
        <w:t>事业</w:t>
      </w:r>
      <w:r>
        <w:rPr>
          <w:rFonts w:hint="eastAsia" w:ascii="仿宋_GB2312" w:hAnsi="Times New Roman" w:eastAsia="仿宋_GB2312" w:cs="Times New Roman"/>
          <w:sz w:val="28"/>
          <w:szCs w:val="28"/>
        </w:rPr>
        <w:t>运行（项）：反映</w:t>
      </w:r>
      <w:r>
        <w:rPr>
          <w:rFonts w:hint="eastAsia" w:ascii="仿宋_GB2312" w:hAnsi="Times New Roman" w:eastAsia="仿宋_GB2312" w:cs="Times New Roman"/>
          <w:sz w:val="28"/>
          <w:szCs w:val="28"/>
          <w:lang w:eastAsia="zh-CN"/>
        </w:rPr>
        <w:t>用于农业事业单位</w:t>
      </w:r>
      <w:r>
        <w:rPr>
          <w:rFonts w:hint="eastAsia" w:ascii="仿宋_GB2312" w:hAnsi="Times New Roman" w:eastAsia="仿宋_GB2312" w:cs="Times New Roman"/>
          <w:sz w:val="28"/>
          <w:szCs w:val="28"/>
        </w:rPr>
        <w:t>基本支出</w:t>
      </w:r>
      <w:r>
        <w:rPr>
          <w:rFonts w:hint="eastAsia" w:ascii="仿宋_GB2312" w:hAnsi="Times New Roman" w:eastAsia="仿宋_GB2312" w:cs="Times New Roman"/>
          <w:sz w:val="28"/>
          <w:szCs w:val="28"/>
          <w:lang w:eastAsia="zh-CN"/>
        </w:rPr>
        <w:t>，事业单位设施、系统运行与资产维护等方面的支出</w:t>
      </w:r>
      <w:r>
        <w:rPr>
          <w:rFonts w:hint="eastAsia" w:ascii="仿宋_GB2312" w:hAnsi="Times New Roman" w:eastAsia="仿宋_GB2312" w:cs="Times New Roman"/>
          <w:sz w:val="28"/>
          <w:szCs w:val="28"/>
        </w:rPr>
        <w:t>。</w:t>
      </w:r>
    </w:p>
    <w:p>
      <w:pPr>
        <w:ind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lang w:val="en-US" w:eastAsia="zh-CN"/>
        </w:rPr>
        <w:t>8</w:t>
      </w:r>
      <w:r>
        <w:rPr>
          <w:rFonts w:hint="eastAsia" w:ascii="仿宋_GB2312" w:hAnsi="Times New Roman" w:eastAsia="仿宋_GB2312" w:cs="Times New Roman"/>
          <w:sz w:val="28"/>
          <w:szCs w:val="28"/>
        </w:rPr>
        <w:t>.农林水支出（类）农业农村（款）病虫害控制（项）：反映</w:t>
      </w:r>
      <w:r>
        <w:rPr>
          <w:rFonts w:hint="eastAsia" w:ascii="仿宋_GB2312" w:hAnsi="Times New Roman" w:eastAsia="仿宋_GB2312" w:cs="Times New Roman"/>
          <w:sz w:val="28"/>
          <w:szCs w:val="28"/>
          <w:lang w:eastAsia="zh-CN"/>
        </w:rPr>
        <w:t>用于病虫鼠害及疫情监测、预报、预防、控制、检疫、防疫所需的仪器、设施、药物、疫苗、种苗，疫畜（禽、鱼、植物）防治、扑杀补偿及劳务补助、菌（毒）种保藏及动植物及其产品检疫、检测等方面支出</w:t>
      </w:r>
      <w:r>
        <w:rPr>
          <w:rFonts w:hint="eastAsia" w:ascii="仿宋_GB2312" w:hAnsi="Times New Roman" w:eastAsia="仿宋_GB2312" w:cs="Times New Roman"/>
          <w:sz w:val="28"/>
          <w:szCs w:val="28"/>
        </w:rPr>
        <w:t>。</w:t>
      </w:r>
    </w:p>
    <w:p>
      <w:pPr>
        <w:ind w:firstLine="560" w:firstLineChars="200"/>
        <w:rPr>
          <w:rFonts w:hint="eastAsia" w:ascii="仿宋_GB2312" w:hAnsi="Times New Roman" w:eastAsia="仿宋_GB2312" w:cs="Times New Roman"/>
          <w:sz w:val="28"/>
          <w:szCs w:val="28"/>
        </w:rPr>
      </w:pPr>
      <w:r>
        <w:rPr>
          <w:rFonts w:hint="eastAsia" w:ascii="仿宋_GB2312" w:hAnsi="Times New Roman" w:eastAsia="仿宋_GB2312" w:cs="Times New Roman"/>
          <w:sz w:val="28"/>
          <w:szCs w:val="28"/>
          <w:lang w:val="en-US" w:eastAsia="zh-CN"/>
        </w:rPr>
        <w:t>9</w:t>
      </w:r>
      <w:r>
        <w:rPr>
          <w:rFonts w:hint="eastAsia" w:ascii="仿宋_GB2312" w:hAnsi="Times New Roman" w:eastAsia="仿宋_GB2312" w:cs="Times New Roman"/>
          <w:sz w:val="28"/>
          <w:szCs w:val="28"/>
        </w:rPr>
        <w:t>.农林水支出（类）农业农村（款）农业生产发展（项）：反映</w:t>
      </w:r>
      <w:r>
        <w:rPr>
          <w:rFonts w:hint="eastAsia" w:ascii="仿宋_GB2312" w:hAnsi="Times New Roman" w:eastAsia="仿宋_GB2312" w:cs="Times New Roman"/>
          <w:sz w:val="28"/>
          <w:szCs w:val="28"/>
          <w:lang w:eastAsia="zh-CN"/>
        </w:rPr>
        <w:t>用于耕地地力保护、适度规模经营、农机购置与应用补贴、优势特色主导产业发展、畜牧水产发展、农村一二三产业融合等方面支出</w:t>
      </w:r>
      <w:r>
        <w:rPr>
          <w:rFonts w:hint="eastAsia" w:ascii="仿宋_GB2312" w:hAnsi="Times New Roman" w:eastAsia="仿宋_GB2312" w:cs="Times New Roman"/>
          <w:sz w:val="28"/>
          <w:szCs w:val="28"/>
        </w:rPr>
        <w:t>。</w:t>
      </w:r>
    </w:p>
    <w:p>
      <w:pPr>
        <w:ind w:firstLine="420" w:firstLineChars="150"/>
        <w:rPr>
          <w:rFonts w:ascii="仿宋_GB2312" w:eastAsia="仿宋_GB2312"/>
          <w:sz w:val="28"/>
          <w:szCs w:val="28"/>
        </w:rPr>
      </w:pPr>
    </w:p>
    <w:p>
      <w:pPr>
        <w:rPr>
          <w:rFonts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ind w:firstLine="640" w:firstLineChars="200"/>
        <w:jc w:val="center"/>
        <w:rPr>
          <w:rFonts w:ascii="黑体" w:eastAsia="黑体"/>
          <w:sz w:val="32"/>
          <w:szCs w:val="32"/>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spacing w:line="580" w:lineRule="exact"/>
        <w:ind w:firstLine="640"/>
        <w:rPr>
          <w:rFonts w:hint="eastAsia" w:ascii="仿宋_GB2312" w:eastAsia="仿宋_GB2312"/>
          <w:sz w:val="32"/>
          <w:szCs w:val="32"/>
        </w:rPr>
      </w:pPr>
      <w:bookmarkStart w:id="0" w:name="_Toc268005755"/>
      <w:r>
        <w:rPr>
          <w:rFonts w:hint="eastAsia" w:ascii="仿宋_GB2312" w:eastAsia="仿宋_GB2312"/>
          <w:sz w:val="32"/>
          <w:szCs w:val="32"/>
        </w:rPr>
        <w:t>1.部门职责情况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bookmarkEnd w:id="0"/>
    <w:p>
      <w:pPr>
        <w:spacing w:line="580" w:lineRule="exact"/>
        <w:ind w:firstLine="640"/>
        <w:rPr>
          <w:rFonts w:hint="eastAsia" w:ascii="仿宋_GB2312" w:eastAsia="仿宋_GB2312"/>
          <w:sz w:val="32"/>
          <w:szCs w:val="32"/>
        </w:rPr>
      </w:pPr>
      <w:bookmarkStart w:id="1" w:name="_Toc268005759"/>
      <w:bookmarkStart w:id="2" w:name="_Toc263686375"/>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3"/>
        <w:tblW w:w="14786" w:type="dxa"/>
        <w:tblInd w:w="0" w:type="dxa"/>
        <w:tblLayout w:type="fixed"/>
        <w:tblCellMar>
          <w:top w:w="0" w:type="dxa"/>
          <w:left w:w="108" w:type="dxa"/>
          <w:bottom w:w="0" w:type="dxa"/>
          <w:right w:w="108" w:type="dxa"/>
        </w:tblCellMar>
      </w:tblPr>
      <w:tblGrid>
        <w:gridCol w:w="2011"/>
        <w:gridCol w:w="2783"/>
        <w:gridCol w:w="2523"/>
        <w:gridCol w:w="2020"/>
        <w:gridCol w:w="2529"/>
        <w:gridCol w:w="2920"/>
      </w:tblGrid>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2783"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2523"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2020"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2529" w:type="dxa"/>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2920" w:type="dxa"/>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278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020"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9"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2920"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278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020"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9"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2920"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278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020"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9"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2920"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r>
        <w:tblPrEx>
          <w:tblLayout w:type="fixed"/>
          <w:tblCellMar>
            <w:top w:w="0" w:type="dxa"/>
            <w:left w:w="108" w:type="dxa"/>
            <w:bottom w:w="0" w:type="dxa"/>
            <w:right w:w="108" w:type="dxa"/>
          </w:tblCellMar>
        </w:tblPrEx>
        <w:trPr>
          <w:trHeight w:val="275" w:hRule="atLeast"/>
        </w:trPr>
        <w:tc>
          <w:tcPr>
            <w:tcW w:w="2011" w:type="dxa"/>
            <w:tcBorders>
              <w:top w:val="nil"/>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w:t>
            </w:r>
          </w:p>
        </w:tc>
        <w:tc>
          <w:tcPr>
            <w:tcW w:w="278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3"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020" w:type="dxa"/>
            <w:tcBorders>
              <w:top w:val="nil"/>
              <w:left w:val="nil"/>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529"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2920" w:type="dxa"/>
            <w:tcBorders>
              <w:top w:val="nil"/>
              <w:left w:val="nil"/>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bl>
    <w:p>
      <w:pPr>
        <w:spacing w:line="580" w:lineRule="exact"/>
        <w:ind w:firstLine="641"/>
        <w:rPr>
          <w:rFonts w:hint="eastAsia" w:ascii="楷体_GB2312" w:hAnsi="Calibri" w:eastAsia="楷体_GB2312"/>
          <w:b/>
          <w:sz w:val="32"/>
          <w:szCs w:val="32"/>
        </w:rPr>
      </w:pPr>
      <w:bookmarkStart w:id="3" w:name="_Toc268005761"/>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rPr>
      </w:pPr>
      <w:r>
        <w:rPr>
          <w:rFonts w:hint="eastAsia" w:ascii="仿宋_GB2312" w:eastAsia="仿宋_GB2312"/>
          <w:sz w:val="32"/>
          <w:szCs w:val="32"/>
        </w:rPr>
        <w:t xml:space="preserve">2025年全年预算数XX元，其中，基本支出预算数XX元，项目支出预算数XX元。全年支出XX元，其中，基本支出XX元，项目支出XX元。预算执行率为XX%。(与决算数据保持一致)                                  </w:t>
      </w:r>
    </w:p>
    <w:p>
      <w:pPr>
        <w:spacing w:line="580" w:lineRule="exact"/>
        <w:ind w:firstLine="641"/>
        <w:rPr>
          <w:rFonts w:hint="eastAsia" w:ascii="仿宋_GB2312" w:eastAsia="仿宋_GB2312"/>
          <w:sz w:val="32"/>
          <w:szCs w:val="32"/>
        </w:rPr>
      </w:pPr>
      <w:r>
        <w:rPr>
          <w:rFonts w:hint="eastAsia" w:ascii="仿宋_GB2312" w:eastAsia="仿宋_GB2312"/>
          <w:sz w:val="32"/>
          <w:szCs w:val="32"/>
        </w:rPr>
        <w:t>2025年年末结转结余资金总额为XX元，全年支出预算数为XX元，资金结转结余率为XX%；2024年年末结转结余资金总额为XX元，全年支出预算数为XX元，资金结转结余率为XX%；2025年度部门结转结余率较上一年上升/下降了XX%。</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3"/>
        <w:tblW w:w="9200" w:type="dxa"/>
        <w:tblInd w:w="108" w:type="dxa"/>
        <w:tblLayout w:type="fixed"/>
        <w:tblCellMar>
          <w:top w:w="0" w:type="dxa"/>
          <w:left w:w="108" w:type="dxa"/>
          <w:bottom w:w="0" w:type="dxa"/>
          <w:right w:w="108" w:type="dxa"/>
        </w:tblCellMar>
      </w:tblPr>
      <w:tblGrid>
        <w:gridCol w:w="880"/>
        <w:gridCol w:w="1984"/>
        <w:gridCol w:w="1701"/>
        <w:gridCol w:w="1843"/>
        <w:gridCol w:w="2792"/>
      </w:tblGrid>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bl>
    <w:p>
      <w:pPr>
        <w:spacing w:line="580" w:lineRule="exact"/>
        <w:ind w:firstLine="640"/>
        <w:rPr>
          <w:rFonts w:hint="eastAsia" w:ascii="仿宋_GB2312" w:hAnsi="Calibri" w:eastAsia="仿宋_GB2312"/>
          <w:sz w:val="32"/>
          <w:szCs w:val="32"/>
        </w:rPr>
      </w:pPr>
      <w:r>
        <w:rPr>
          <w:rFonts w:hint="eastAsia" w:ascii="仿宋_GB2312" w:eastAsia="仿宋_GB2312"/>
          <w:sz w:val="32"/>
          <w:szCs w:val="32"/>
        </w:rPr>
        <w:t>（2）产出质量</w:t>
      </w:r>
    </w:p>
    <w:p>
      <w:pPr>
        <w:spacing w:line="580" w:lineRule="exact"/>
        <w:ind w:firstLine="640"/>
        <w:rPr>
          <w:rFonts w:hint="eastAsia" w:ascii="仿宋_GB2312" w:eastAsia="仿宋_GB2312"/>
          <w:sz w:val="32"/>
          <w:szCs w:val="32"/>
        </w:rPr>
      </w:pPr>
      <w:r>
        <w:rPr>
          <w:rFonts w:hint="eastAsia" w:ascii="仿宋_GB2312" w:eastAsia="仿宋_GB2312"/>
          <w:sz w:val="32"/>
          <w:szCs w:val="32"/>
        </w:rPr>
        <w:t>（3）产出进度</w:t>
      </w:r>
    </w:p>
    <w:p>
      <w:pPr>
        <w:spacing w:line="580" w:lineRule="exact"/>
        <w:ind w:firstLine="640"/>
        <w:rPr>
          <w:rFonts w:hint="eastAsia" w:ascii="仿宋_GB2312" w:eastAsia="仿宋_GB2312"/>
          <w:sz w:val="32"/>
          <w:szCs w:val="32"/>
        </w:rPr>
      </w:pPr>
      <w:r>
        <w:rPr>
          <w:rFonts w:hint="eastAsia" w:ascii="仿宋_GB2312" w:eastAsia="仿宋_GB2312"/>
          <w:sz w:val="32"/>
          <w:szCs w:val="32"/>
        </w:rPr>
        <w:t>（4）产出成本</w:t>
      </w: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p>
    <w:p>
      <w:pPr>
        <w:spacing w:line="580" w:lineRule="exact"/>
        <w:ind w:firstLine="640"/>
        <w:rPr>
          <w:rFonts w:hint="eastAsia" w:ascii="仿宋_GB2312" w:eastAsia="仿宋_GB2312"/>
          <w:sz w:val="32"/>
          <w:szCs w:val="32"/>
        </w:rPr>
      </w:pPr>
      <w:r>
        <w:rPr>
          <w:rFonts w:hint="eastAsia" w:ascii="仿宋_GB2312" w:eastAsia="仿宋_GB2312"/>
          <w:sz w:val="32"/>
          <w:szCs w:val="32"/>
        </w:rPr>
        <w:t>（2）社会效益</w:t>
      </w:r>
    </w:p>
    <w:p>
      <w:pPr>
        <w:spacing w:line="580" w:lineRule="exact"/>
        <w:ind w:firstLine="640"/>
        <w:rPr>
          <w:rFonts w:hint="eastAsia" w:ascii="仿宋_GB2312" w:eastAsia="仿宋_GB2312"/>
          <w:sz w:val="32"/>
          <w:szCs w:val="32"/>
        </w:rPr>
      </w:pPr>
      <w:r>
        <w:rPr>
          <w:rFonts w:hint="eastAsia" w:ascii="仿宋_GB2312" w:eastAsia="仿宋_GB2312"/>
          <w:sz w:val="32"/>
          <w:szCs w:val="32"/>
        </w:rPr>
        <w:t>（3）环境效益</w:t>
      </w:r>
    </w:p>
    <w:p>
      <w:pPr>
        <w:spacing w:line="580" w:lineRule="exact"/>
        <w:ind w:firstLine="640"/>
        <w:rPr>
          <w:rFonts w:hint="eastAsia" w:ascii="仿宋_GB2312" w:eastAsia="仿宋_GB2312"/>
          <w:sz w:val="32"/>
          <w:szCs w:val="32"/>
        </w:rPr>
      </w:pPr>
      <w:r>
        <w:rPr>
          <w:rFonts w:hint="eastAsia" w:ascii="仿宋_GB2312" w:eastAsia="仿宋_GB2312"/>
          <w:sz w:val="32"/>
          <w:szCs w:val="32"/>
        </w:rPr>
        <w:t>（4）可持续影响</w:t>
      </w:r>
    </w:p>
    <w:p>
      <w:pPr>
        <w:spacing w:line="580" w:lineRule="exact"/>
        <w:ind w:firstLine="640"/>
        <w:rPr>
          <w:rFonts w:hint="eastAsia" w:ascii="仿宋_GB2312" w:eastAsia="仿宋_GB2312"/>
          <w:sz w:val="32"/>
          <w:szCs w:val="32"/>
        </w:rPr>
      </w:pPr>
      <w:r>
        <w:rPr>
          <w:rFonts w:hint="eastAsia" w:ascii="仿宋_GB2312" w:eastAsia="仿宋_GB2312"/>
          <w:sz w:val="32"/>
          <w:szCs w:val="32"/>
        </w:rPr>
        <w:t>（5）服务对象满意度</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1.财务管理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2.资产管理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（1）预算绩效管理制度情况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2025年部门预算项目XX个，部门预算公开绩效目标的预算项目XX个，占本部门全部预算项目的XX%。</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2025年对本部门及所属单位2024年项目支出实施了绩效自评，评价项目××个，涉及金额××元。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绩效自评总分：XX分</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绩效自评等级：</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w:t>
      </w:r>
    </w:p>
    <w:p>
      <w:pPr>
        <w:spacing w:line="580" w:lineRule="exact"/>
        <w:ind w:firstLine="640"/>
        <w:rPr>
          <w:rFonts w:hint="eastAsia" w:ascii="仿宋_GB2312" w:eastAsia="仿宋_GB2312"/>
          <w:sz w:val="32"/>
          <w:szCs w:val="32"/>
        </w:rPr>
      </w:pPr>
      <w:r>
        <w:rPr>
          <w:rFonts w:hint="eastAsia" w:ascii="仿宋_GB2312" w:eastAsia="仿宋_GB2312"/>
          <w:sz w:val="32"/>
          <w:szCs w:val="32"/>
        </w:rPr>
        <w:t>（2）</w:t>
      </w:r>
    </w:p>
    <w:p>
      <w:pPr>
        <w:spacing w:line="580" w:lineRule="exact"/>
        <w:ind w:firstLine="640"/>
        <w:rPr>
          <w:rFonts w:hint="eastAsia" w:ascii="仿宋_GB2312" w:eastAsia="仿宋_GB2312"/>
          <w:sz w:val="32"/>
          <w:szCs w:val="32"/>
        </w:rPr>
      </w:pPr>
      <w:r>
        <w:rPr>
          <w:rFonts w:hint="eastAsia" w:ascii="仿宋_GB2312" w:eastAsia="仿宋_GB2312"/>
          <w:sz w:val="32"/>
          <w:szCs w:val="32"/>
        </w:rPr>
        <w:t>（3）……</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pPr>
        <w:spacing w:line="580" w:lineRule="exact"/>
        <w:ind w:firstLine="640"/>
        <w:rPr>
          <w:rFonts w:hint="eastAsia" w:ascii="仿宋_GB2312" w:eastAsia="仿宋_GB2312"/>
          <w:sz w:val="32"/>
          <w:szCs w:val="32"/>
        </w:rPr>
      </w:pPr>
      <w:r>
        <w:rPr>
          <w:rFonts w:hint="eastAsia" w:ascii="仿宋_GB2312" w:eastAsia="仿宋_GB2312"/>
          <w:sz w:val="32"/>
          <w:szCs w:val="32"/>
        </w:rPr>
        <w:t>（1）</w:t>
      </w:r>
    </w:p>
    <w:p>
      <w:pPr>
        <w:spacing w:line="580" w:lineRule="exact"/>
        <w:ind w:firstLine="640"/>
        <w:rPr>
          <w:rFonts w:hint="eastAsia" w:ascii="仿宋_GB2312" w:eastAsia="仿宋_GB2312"/>
          <w:sz w:val="32"/>
          <w:szCs w:val="32"/>
        </w:rPr>
      </w:pPr>
      <w:r>
        <w:rPr>
          <w:rFonts w:hint="eastAsia" w:ascii="仿宋_GB2312" w:eastAsia="仿宋_GB2312"/>
          <w:sz w:val="32"/>
          <w:szCs w:val="32"/>
        </w:rPr>
        <w:t>（2）</w:t>
      </w:r>
    </w:p>
    <w:p>
      <w:pPr>
        <w:spacing w:line="580" w:lineRule="exact"/>
        <w:ind w:firstLine="640"/>
        <w:rPr>
          <w:rFonts w:hint="eastAsia" w:ascii="仿宋_GB2312" w:eastAsia="仿宋_GB2312"/>
          <w:sz w:val="32"/>
          <w:szCs w:val="32"/>
        </w:rPr>
      </w:pPr>
      <w:r>
        <w:rPr>
          <w:rFonts w:hint="eastAsia" w:ascii="仿宋_GB2312" w:eastAsia="仿宋_GB2312"/>
          <w:sz w:val="32"/>
          <w:szCs w:val="32"/>
        </w:rPr>
        <w:t>（3）……</w:t>
      </w: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hAnsi="Calibri" w:eastAsia="仿宋_GB2312"/>
          <w:sz w:val="32"/>
          <w:szCs w:val="32"/>
        </w:rPr>
      </w:pPr>
      <w:r>
        <w:rPr>
          <w:rFonts w:hint="eastAsia" w:ascii="仿宋_GB2312" w:eastAsia="仿宋_GB2312"/>
          <w:sz w:val="32"/>
          <w:szCs w:val="32"/>
        </w:rPr>
        <w:t>2025年度区财政批复项目支出预算项目××个，涉及金额××元。本次实施绩效自评项目××个，涉及金额××元。评价得分在90分（含90分）以上的××个，评价得分在80-90分（含80分）的××个，评价得分在60-80分（含60分）的××个，评价得分在60分以下的××个。</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请参考《关于开展2025年度项目支出绩效自评工作的通知》（门财绩效[2026]72号）要求，将本部门撰写的《重点支出项目绩效自评报告》电子版汇总到1个文件夹中，作为部门决算草案的附件1，并随决算全部公开。</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Droid Sans">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E4500885">
    <w:altName w:val="宋体"/>
    <w:panose1 w:val="02010609060101010101"/>
    <w:charset w:val="86"/>
    <w:family w:val="auto"/>
    <w:pitch w:val="default"/>
    <w:sig w:usb0="00000000" w:usb1="00000000" w:usb2="00000000" w:usb3="00000000" w:csb0="00040001" w:csb1="00000000"/>
  </w:font>
  <w:font w:name="KSOFE44F9426">
    <w:altName w:val="宋体"/>
    <w:panose1 w:val="02010609060101010101"/>
    <w:charset w:val="86"/>
    <w:family w:val="auto"/>
    <w:pitch w:val="default"/>
    <w:sig w:usb0="00000000" w:usb1="00000000" w:usb2="00000000" w:usb3="00000000" w:csb0="00040001" w:csb1="00000000"/>
  </w:font>
  <w:font w:name="KSOFF9CC6125">
    <w:altName w:val="宋体"/>
    <w:panose1 w:val="02010609060101010101"/>
    <w:charset w:val="86"/>
    <w:family w:val="auto"/>
    <w:pitch w:val="default"/>
    <w:sig w:usb0="00000000"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15</w:t>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36FDA6E"/>
    <w:multiLevelType w:val="singleLevel"/>
    <w:tmpl w:val="E36FDA6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9234B58"/>
    <w:rsid w:val="0BA148CA"/>
    <w:rsid w:val="0C1165C4"/>
    <w:rsid w:val="0D6D544B"/>
    <w:rsid w:val="0DD136FE"/>
    <w:rsid w:val="0F8E2C57"/>
    <w:rsid w:val="1059665E"/>
    <w:rsid w:val="10AC13BA"/>
    <w:rsid w:val="11980797"/>
    <w:rsid w:val="145A6C1B"/>
    <w:rsid w:val="14B73493"/>
    <w:rsid w:val="167A2FF9"/>
    <w:rsid w:val="17E05399"/>
    <w:rsid w:val="18581C69"/>
    <w:rsid w:val="186101AC"/>
    <w:rsid w:val="186D28E5"/>
    <w:rsid w:val="1AEC0734"/>
    <w:rsid w:val="1C203C3A"/>
    <w:rsid w:val="1DEF20B0"/>
    <w:rsid w:val="214243FA"/>
    <w:rsid w:val="21AD613C"/>
    <w:rsid w:val="22467189"/>
    <w:rsid w:val="257A14F5"/>
    <w:rsid w:val="27196C26"/>
    <w:rsid w:val="29EF086F"/>
    <w:rsid w:val="2A014A0F"/>
    <w:rsid w:val="2EFFE297"/>
    <w:rsid w:val="301437CA"/>
    <w:rsid w:val="32791381"/>
    <w:rsid w:val="349D1F0A"/>
    <w:rsid w:val="34DD0473"/>
    <w:rsid w:val="3C181CA7"/>
    <w:rsid w:val="3C684897"/>
    <w:rsid w:val="41C6204F"/>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60A54109"/>
    <w:rsid w:val="61D01CDF"/>
    <w:rsid w:val="64C0607C"/>
    <w:rsid w:val="65756C86"/>
    <w:rsid w:val="674D385B"/>
    <w:rsid w:val="676F09E1"/>
    <w:rsid w:val="71793A80"/>
    <w:rsid w:val="7357290B"/>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0">
    <w:name w:val="Default Paragraph Font"/>
    <w:unhideWhenUsed/>
    <w:qFormat/>
    <w:uiPriority w:val="1"/>
  </w:style>
  <w:style w:type="table" w:default="1" w:styleId="13">
    <w:name w:val="Normal Table"/>
    <w:unhideWhenUsed/>
    <w:qFormat/>
    <w:uiPriority w:val="99"/>
    <w:tblPr>
      <w:tblLayout w:type="fixed"/>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1">
    <w:name w:val="Strong"/>
    <w:qFormat/>
    <w:uiPriority w:val="0"/>
    <w:rPr>
      <w:b/>
    </w:rPr>
  </w:style>
  <w:style w:type="character" w:styleId="12">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dLbl>
              <c:idx val="1"/>
              <c:delete val="1"/>
            </c:dLbl>
            <c:dLbl>
              <c:idx val="2"/>
              <c:delete val="1"/>
            </c:dLbl>
            <c:dLbl>
              <c:idx val="3"/>
              <c:delete val="1"/>
            </c:dLbl>
            <c:dLbl>
              <c:idx val="4"/>
              <c:delete val="1"/>
            </c:dLbl>
            <c:dLbl>
              <c:idx val="5"/>
              <c:delete val="1"/>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850.88</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plotArea>
    <c:legend>
      <c:legendPos val="r"/>
      <c:legendEntry>
        <c:idx val="1"/>
        <c:delete val="1"/>
      </c:legendEntry>
      <c:legendEntry>
        <c:idx val="2"/>
        <c:delete val="1"/>
      </c:legendEntry>
      <c:legendEntry>
        <c:idx val="3"/>
        <c:delete val="1"/>
      </c:legendEntry>
      <c:legendEntry>
        <c:idx val="4"/>
        <c:delete val="1"/>
      </c:legendEntry>
      <c:legendEntry>
        <c:idx val="5"/>
        <c:delete val="1"/>
      </c:legendEntry>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delete val="1"/>
            </c:dLbl>
            <c:dLbl>
              <c:idx val="3"/>
              <c:delete val="1"/>
            </c:dLbl>
            <c:dLbl>
              <c:idx val="4"/>
              <c:delete val="1"/>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766.81</c:v>
                </c:pt>
                <c:pt idx="1">
                  <c:v>84.07</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delete val="1"/>
      </c:legendEntry>
      <c:legendEntry>
        <c:idx val="3"/>
        <c:delete val="1"/>
      </c:legendEntry>
      <c:legendEntry>
        <c:idx val="4"/>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3974</Words>
  <Characters>4637</Characters>
  <Lines>47</Lines>
  <Paragraphs>13</Paragraphs>
  <ScaleCrop>false</ScaleCrop>
  <LinksUpToDate>false</LinksUpToDate>
  <CharactersWithSpaces>4720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NYNCJ-ZYJ</cp:lastModifiedBy>
  <cp:lastPrinted>2020-08-07T11:39:00Z</cp:lastPrinted>
  <dcterms:modified xsi:type="dcterms:W3CDTF">2026-09-03T02:04:42Z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435078ACFECC4A5A8A519EF4C3681114_13</vt:lpwstr>
  </property>
  <property fmtid="{D5CDD505-2E9C-101B-9397-08002B2CF9AE}" pid="4" name="KSOTemplateDocerSaveRecord">
    <vt:lpwstr>eyJoZGlkIjoiZmMwMWYyNzE0ODVhZWMxMmVlZTE2OWNjZjRjMzM5MjQiLCJ1c2VySWQiOiI0NjIzOTUyNTYifQ==</vt:lpwstr>
  </property>
</Properties>
</file>