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w:t>
      </w:r>
      <w:bookmarkStart w:id="4" w:name="_GoBack"/>
      <w:bookmarkEnd w:id="4"/>
      <w:r>
        <w:rPr>
          <w:rFonts w:hint="eastAsia" w:ascii="黑体" w:eastAsia="黑体"/>
          <w:b/>
          <w:sz w:val="28"/>
          <w:szCs w:val="28"/>
        </w:rPr>
        <w:t>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lang w:eastAsia="zh-CN"/>
        </w:rPr>
        <w:t>贯彻执行国家关于“三农”工作的发展战略、中长期规划、重大政策及有关法律法规、规章。贯彻落实北京市涉农的价格、收储、金融保险等政策。组织制定本区农业农村相关政策，并协调落实。指导农业综合执法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w:t>
      </w:r>
      <w:r>
        <w:rPr>
          <w:rFonts w:hint="eastAsia" w:ascii="仿宋_GB2312" w:eastAsia="仿宋_GB2312"/>
          <w:sz w:val="28"/>
          <w:szCs w:val="28"/>
          <w:lang w:eastAsia="zh-CN"/>
        </w:rPr>
        <w:t>统筹推动发展本区农村社会事业、农村公共服务、农村文化、农村基础设施。牵头组织改善农村人居环境相关工作。参与编制、修订村镇建设规划，协调推进村镇建设。指导传统村落保护发展工作。统筹协调农民增收和低收入农户帮扶工作。组织农业资源区划工作，指导农业区域协调发展。</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lang w:eastAsia="zh-CN"/>
        </w:rPr>
        <w:t>负责指导本区农村合作经济经营管理工作。贯彻落实深化农村经济体制改革和巩固完善农村基本经营制度的政策。负责农民承包地、农村宅基地改革并指导相关管理工作。负责农村集体产权制度改革，指导农村集体经济组织发展和集体资产管理工作。指导农民合作经济组织、农业社会化服务体系、新型农业经营主体建设与发展。</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4、</w:t>
      </w:r>
      <w:r>
        <w:rPr>
          <w:rFonts w:hint="eastAsia" w:ascii="仿宋_GB2312" w:eastAsia="仿宋_GB2312"/>
          <w:sz w:val="28"/>
          <w:szCs w:val="28"/>
          <w:lang w:eastAsia="zh-CN"/>
        </w:rPr>
        <w:t>指导本区多村特色产业、农产品加工业和休闲农业发展工作。会同有关部门，统筹推进农业一二三产业融合发展，推动农村产业结构转型优化升级。负责农业产业化的组织协调工作。组织指导农产品流通工作，研究提出相关政策建议。培育、保护农业品牌。承担主要农产品市场供应信息和价格信息的采集、分析等工作。负责农村经济统计和农业农村信息化有关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lang w:eastAsia="zh-CN"/>
        </w:rPr>
        <w:t>组织构建本区现代农业产业体系、生产体系、经营体系。负责推动种植业、畜牧业、渔业、农业机械化等农业各行业发展和监督管理。指导农产品生产。依法负责农业行业安全生产工作。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6、</w:t>
      </w:r>
      <w:r>
        <w:rPr>
          <w:rFonts w:hint="eastAsia" w:ascii="仿宋_GB2312" w:eastAsia="仿宋_GB2312"/>
          <w:sz w:val="28"/>
          <w:szCs w:val="28"/>
          <w:lang w:eastAsia="zh-CN"/>
        </w:rPr>
        <w:t>负责本区食用农产品从种植养殖环节到进入批发、零售市场或者生产加工企业前的质量安全监督管理。组织开展农产品质量安全监测、追溯。指导农业检验检测体系建设。负责本区农业产业、农产品质量安全等方面的标准化工作，组织实施相关地方标准并监督检查。</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7、</w:t>
      </w:r>
      <w:r>
        <w:rPr>
          <w:rFonts w:hint="eastAsia" w:ascii="仿宋_GB2312" w:eastAsia="仿宋_GB2312"/>
          <w:sz w:val="28"/>
          <w:szCs w:val="28"/>
          <w:lang w:eastAsia="zh-CN"/>
        </w:rPr>
        <w:t>指导本区基本农田、渔业水域以及农业生物物种资源保护与管理工作，负责水生野生动植物保护、耕地及永久基本农田质量保护工作。指导农产品产地环境管理和农业清洁生产。指导设施农业，生态循环农业、节水农业发展以及农村可再生能源综合开发利用。承担湿地保护相关管理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8、</w:t>
      </w:r>
      <w:r>
        <w:rPr>
          <w:rFonts w:hint="eastAsia" w:ascii="仿宋_GB2312" w:eastAsia="仿宋_GB2312"/>
          <w:sz w:val="28"/>
          <w:szCs w:val="28"/>
          <w:lang w:eastAsia="zh-CN"/>
        </w:rPr>
        <w:t>负责本区有关农业生产资料和农业投入品的监督管理。组织实施农业生产资料、兽药质量、兽药残留限量和残留检测方法等方面的国家标准。组织兽医医政、兽药药政药检工作。负责动物诊疗和畜禽屠宰行业管理。</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9、</w:t>
      </w:r>
      <w:r>
        <w:rPr>
          <w:rFonts w:hint="eastAsia" w:ascii="仿宋_GB2312" w:eastAsia="仿宋_GB2312"/>
          <w:sz w:val="28"/>
          <w:szCs w:val="28"/>
          <w:lang w:eastAsia="zh-CN"/>
        </w:rPr>
        <w:t>负责本区农业防灾减灾、农作物重大病虫害防治工作。负责动植物疫病防控的管理工作，承担北京市门头沟区重大动植物疫情应急指挥部的具体工作。监测、发布农业灾情，组织种子、化肥等救灾物资储备和调拨，提出生产救灾资金安排建议，指导紧急救灾和灾后生产恢复。</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10、</w:t>
      </w:r>
      <w:r>
        <w:rPr>
          <w:rFonts w:hint="eastAsia" w:ascii="仿宋_GB2312" w:eastAsia="仿宋_GB2312"/>
          <w:sz w:val="28"/>
          <w:szCs w:val="28"/>
          <w:lang w:eastAsia="zh-CN"/>
        </w:rPr>
        <w:t>负责本区农业投资管理。提出农业投融资体制机制改革建议，编制区级投资安排的农业投资项目建设规划，提出农业投资规模和方向、扶持农业农村发展财政项目的建议，按照权限审批农业投资项目，负责农业投资项目资金安排和监督管理。负责农业综合开发项目、农田整治项目、农田水利建设项目管理。组织拟订财政支农资金计划安排，并协调相关政策的落实。协调推进政策性农业保险工作。协调指导农村金融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11、</w:t>
      </w:r>
      <w:r>
        <w:rPr>
          <w:rFonts w:hint="eastAsia" w:ascii="仿宋_GB2312" w:eastAsia="仿宋_GB2312"/>
          <w:sz w:val="28"/>
          <w:szCs w:val="28"/>
          <w:lang w:eastAsia="zh-CN"/>
        </w:rPr>
        <w:t>推动本区农业科技体制改革和农业科技创新体系建设。推进农业产业技术体系、农技推广体系和新型职业农民培育体系建设，组织开展农业领域的高新技术和应用技术研究、科技成果转化和技术推广。负责农业转基因生物安全监督管理和农业植物新品种保护。承担农业农村对外交流与合作相关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12、</w:t>
      </w:r>
      <w:r>
        <w:rPr>
          <w:rFonts w:hint="eastAsia" w:ascii="仿宋_GB2312" w:eastAsia="仿宋_GB2312"/>
          <w:sz w:val="28"/>
          <w:szCs w:val="28"/>
          <w:lang w:eastAsia="zh-CN"/>
        </w:rPr>
        <w:t>研究拟订本区山区发展规划和年度指导性计划。配合有关部门组织山区建设项目的实施。指导山区农民搬迁、生态沟域建设等工作。配合相关部门研究制定本区生态涵养区保护、发展规划和生态补偿机制。</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13、</w:t>
      </w:r>
      <w:r>
        <w:rPr>
          <w:rFonts w:hint="eastAsia" w:ascii="仿宋_GB2312" w:eastAsia="仿宋_GB2312"/>
          <w:sz w:val="28"/>
          <w:szCs w:val="28"/>
          <w:lang w:eastAsia="zh-CN"/>
        </w:rPr>
        <w:t>区农村合作经济经营管理站归口区农业农村局管理。</w:t>
      </w:r>
    </w:p>
    <w:p>
      <w:pPr>
        <w:tabs>
          <w:tab w:val="center" w:pos="6979"/>
        </w:tabs>
        <w:spacing w:line="580" w:lineRule="exact"/>
        <w:ind w:firstLine="560" w:firstLineChars="200"/>
      </w:pPr>
      <w:r>
        <w:rPr>
          <w:rFonts w:hint="eastAsia" w:ascii="仿宋_GB2312" w:eastAsia="仿宋_GB2312"/>
          <w:sz w:val="28"/>
          <w:szCs w:val="28"/>
          <w:lang w:val="en-US" w:eastAsia="zh-CN"/>
        </w:rPr>
        <w:t>14、</w:t>
      </w:r>
      <w:r>
        <w:rPr>
          <w:rFonts w:hint="eastAsia" w:ascii="仿宋_GB2312" w:eastAsia="仿宋_GB2312"/>
          <w:sz w:val="28"/>
          <w:szCs w:val="28"/>
          <w:lang w:eastAsia="zh-CN"/>
        </w:rPr>
        <w:t>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700" w:firstLineChars="250"/>
        <w:rPr>
          <w:rFonts w:ascii="仿宋_GB2312" w:eastAsia="仿宋_GB2312"/>
          <w:sz w:val="28"/>
          <w:szCs w:val="28"/>
        </w:rPr>
      </w:pPr>
      <w:r>
        <w:rPr>
          <w:rFonts w:hint="eastAsia" w:ascii="仿宋_GB2312" w:eastAsia="仿宋_GB2312"/>
          <w:sz w:val="28"/>
          <w:szCs w:val="28"/>
          <w:lang w:eastAsia="zh-CN"/>
        </w:rPr>
        <w:t>北京市门头沟区农业农村局（本级）内设机构包括办公室、发展规划科、组织人才科、产业发展科（科技创新科）、生态及村镇建设科、农村集体资产管理科、农业管理科（法制科）、政策调研科</w:t>
      </w:r>
      <w:r>
        <w:rPr>
          <w:rFonts w:hint="eastAsia" w:ascii="仿宋_GB2312" w:eastAsia="仿宋_GB2312"/>
          <w:sz w:val="28"/>
          <w:szCs w:val="28"/>
          <w:lang w:val="en-US" w:eastAsia="zh-CN"/>
        </w:rPr>
        <w:t>。</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60</w:t>
      </w:r>
      <w:r>
        <w:rPr>
          <w:rFonts w:hint="eastAsia" w:ascii="仿宋_GB2312" w:eastAsia="仿宋_GB2312"/>
          <w:sz w:val="28"/>
          <w:szCs w:val="28"/>
          <w:highlight w:val="none"/>
          <w:lang w:val="en-US" w:eastAsia="zh-CN"/>
        </w:rPr>
        <w:t>,</w:t>
      </w:r>
      <w:r>
        <w:rPr>
          <w:rFonts w:ascii="仿宋_GB2312" w:eastAsia="仿宋_GB2312"/>
          <w:sz w:val="28"/>
          <w:szCs w:val="28"/>
          <w:highlight w:val="none"/>
        </w:rPr>
        <w:t>256</w:t>
      </w:r>
      <w:r>
        <w:rPr>
          <w:rFonts w:hint="eastAsia" w:ascii="仿宋_GB2312" w:eastAsia="仿宋_GB2312"/>
          <w:sz w:val="28"/>
          <w:szCs w:val="28"/>
          <w:highlight w:val="none"/>
          <w:lang w:val="en-US" w:eastAsia="zh-CN"/>
        </w:rPr>
        <w:t>,</w:t>
      </w:r>
      <w:r>
        <w:rPr>
          <w:rFonts w:ascii="仿宋_GB2312" w:eastAsia="仿宋_GB2312"/>
          <w:sz w:val="28"/>
          <w:szCs w:val="28"/>
          <w:highlight w:val="none"/>
        </w:rPr>
        <w:t>677.49</w:t>
      </w:r>
      <w:r>
        <w:rPr>
          <w:rFonts w:hint="eastAsia" w:ascii="仿宋_GB2312" w:eastAsia="仿宋_GB2312"/>
          <w:sz w:val="28"/>
          <w:szCs w:val="28"/>
          <w:highlight w:val="none"/>
        </w:rPr>
        <w:t>元，</w:t>
      </w:r>
      <w:r>
        <w:rPr>
          <w:rFonts w:ascii="仿宋_GB2312" w:eastAsia="仿宋_GB2312"/>
          <w:sz w:val="28"/>
          <w:szCs w:val="28"/>
          <w:highlight w:val="none"/>
        </w:rPr>
        <w:t>比上年</w:t>
      </w:r>
      <w:r>
        <w:rPr>
          <w:rFonts w:hint="eastAsia" w:ascii="仿宋_GB2312" w:eastAsia="仿宋_GB2312"/>
          <w:sz w:val="28"/>
          <w:szCs w:val="28"/>
          <w:highlight w:val="none"/>
        </w:rPr>
        <w:t>减少123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786</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938.13元，增长下降</w:t>
      </w:r>
      <w:r>
        <w:rPr>
          <w:rFonts w:hint="eastAsia" w:ascii="仿宋_GB2312" w:eastAsia="仿宋_GB2312"/>
          <w:sz w:val="28"/>
          <w:szCs w:val="28"/>
          <w:highlight w:val="none"/>
          <w:lang w:val="en-US" w:eastAsia="zh-CN"/>
        </w:rPr>
        <w:t>67.3</w:t>
      </w:r>
      <w:r>
        <w:rPr>
          <w:rFonts w:hint="eastAsia" w:ascii="仿宋_GB2312" w:eastAsia="仿宋_GB2312"/>
          <w:sz w:val="28"/>
          <w:szCs w:val="28"/>
          <w:highlight w:val="none"/>
        </w:rPr>
        <w:t>%。</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2025年度本年收入合计</w:t>
      </w:r>
      <w:r>
        <w:rPr>
          <w:rFonts w:ascii="仿宋_GB2312" w:eastAsia="仿宋_GB2312"/>
          <w:sz w:val="28"/>
          <w:szCs w:val="28"/>
          <w:highlight w:val="none"/>
        </w:rPr>
        <w:t>58</w:t>
      </w:r>
      <w:r>
        <w:rPr>
          <w:rFonts w:hint="eastAsia" w:ascii="仿宋_GB2312" w:eastAsia="仿宋_GB2312"/>
          <w:sz w:val="28"/>
          <w:szCs w:val="28"/>
          <w:highlight w:val="none"/>
          <w:lang w:val="en-US" w:eastAsia="zh-CN"/>
        </w:rPr>
        <w:t>,</w:t>
      </w:r>
      <w:r>
        <w:rPr>
          <w:rFonts w:ascii="仿宋_GB2312" w:eastAsia="仿宋_GB2312"/>
          <w:sz w:val="28"/>
          <w:szCs w:val="28"/>
          <w:highlight w:val="none"/>
        </w:rPr>
        <w:t>211</w:t>
      </w:r>
      <w:r>
        <w:rPr>
          <w:rFonts w:hint="eastAsia" w:ascii="仿宋_GB2312" w:eastAsia="仿宋_GB2312"/>
          <w:sz w:val="28"/>
          <w:szCs w:val="28"/>
          <w:highlight w:val="none"/>
          <w:lang w:val="en-US" w:eastAsia="zh-CN"/>
        </w:rPr>
        <w:t>,</w:t>
      </w:r>
      <w:r>
        <w:rPr>
          <w:rFonts w:ascii="仿宋_GB2312" w:eastAsia="仿宋_GB2312"/>
          <w:sz w:val="28"/>
          <w:szCs w:val="28"/>
          <w:highlight w:val="none"/>
        </w:rPr>
        <w:t>388.07</w:t>
      </w:r>
      <w:r>
        <w:rPr>
          <w:rFonts w:hint="eastAsia" w:ascii="仿宋_GB2312" w:eastAsia="仿宋_GB2312"/>
          <w:sz w:val="28"/>
          <w:szCs w:val="28"/>
          <w:highlight w:val="none"/>
        </w:rPr>
        <w:t>元，</w:t>
      </w:r>
      <w:r>
        <w:rPr>
          <w:rFonts w:ascii="仿宋_GB2312" w:eastAsia="仿宋_GB2312"/>
          <w:sz w:val="28"/>
          <w:szCs w:val="28"/>
          <w:highlight w:val="none"/>
        </w:rPr>
        <w:t>比上年</w:t>
      </w:r>
      <w:r>
        <w:rPr>
          <w:rFonts w:hint="eastAsia" w:ascii="仿宋_GB2312" w:eastAsia="仿宋_GB2312"/>
          <w:sz w:val="28"/>
          <w:szCs w:val="28"/>
          <w:highlight w:val="none"/>
        </w:rPr>
        <w:t>减少117</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285</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504.05元，下降</w:t>
      </w:r>
      <w:r>
        <w:rPr>
          <w:rFonts w:hint="eastAsia" w:ascii="仿宋_GB2312" w:eastAsia="仿宋_GB2312"/>
          <w:sz w:val="28"/>
          <w:szCs w:val="28"/>
          <w:highlight w:val="none"/>
          <w:lang w:val="en-US" w:eastAsia="zh-CN"/>
        </w:rPr>
        <w:t>66.8</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1.财政拨款收入</w:t>
      </w:r>
      <w:r>
        <w:rPr>
          <w:rFonts w:ascii="仿宋_GB2312" w:eastAsia="仿宋_GB2312"/>
          <w:sz w:val="28"/>
          <w:szCs w:val="28"/>
          <w:highlight w:val="none"/>
        </w:rPr>
        <w:t>56</w:t>
      </w:r>
      <w:r>
        <w:rPr>
          <w:rFonts w:hint="eastAsia" w:ascii="仿宋_GB2312" w:eastAsia="仿宋_GB2312"/>
          <w:sz w:val="28"/>
          <w:szCs w:val="28"/>
          <w:highlight w:val="none"/>
          <w:lang w:val="en-US" w:eastAsia="zh-CN"/>
        </w:rPr>
        <w:t>,</w:t>
      </w:r>
      <w:r>
        <w:rPr>
          <w:rFonts w:ascii="仿宋_GB2312" w:eastAsia="仿宋_GB2312"/>
          <w:sz w:val="28"/>
          <w:szCs w:val="28"/>
          <w:highlight w:val="none"/>
        </w:rPr>
        <w:t>945</w:t>
      </w:r>
      <w:r>
        <w:rPr>
          <w:rFonts w:hint="eastAsia" w:ascii="仿宋_GB2312" w:eastAsia="仿宋_GB2312"/>
          <w:sz w:val="28"/>
          <w:szCs w:val="28"/>
          <w:highlight w:val="none"/>
          <w:lang w:val="en-US" w:eastAsia="zh-CN"/>
        </w:rPr>
        <w:t>,</w:t>
      </w:r>
      <w:r>
        <w:rPr>
          <w:rFonts w:ascii="仿宋_GB2312" w:eastAsia="仿宋_GB2312"/>
          <w:sz w:val="28"/>
          <w:szCs w:val="28"/>
          <w:highlight w:val="none"/>
        </w:rPr>
        <w:t>436.1</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元，占收入合计的97.8%。其中：一般公共预算财政拨款收入</w:t>
      </w:r>
      <w:r>
        <w:rPr>
          <w:rFonts w:ascii="仿宋_GB2312" w:eastAsia="仿宋_GB2312"/>
          <w:sz w:val="28"/>
          <w:szCs w:val="28"/>
          <w:highlight w:val="none"/>
        </w:rPr>
        <w:t>56</w:t>
      </w:r>
      <w:r>
        <w:rPr>
          <w:rFonts w:hint="eastAsia" w:ascii="仿宋_GB2312" w:eastAsia="仿宋_GB2312"/>
          <w:sz w:val="28"/>
          <w:szCs w:val="28"/>
          <w:highlight w:val="none"/>
          <w:lang w:val="en-US" w:eastAsia="zh-CN"/>
        </w:rPr>
        <w:t>,</w:t>
      </w:r>
      <w:r>
        <w:rPr>
          <w:rFonts w:ascii="仿宋_GB2312" w:eastAsia="仿宋_GB2312"/>
          <w:sz w:val="28"/>
          <w:szCs w:val="28"/>
          <w:highlight w:val="none"/>
        </w:rPr>
        <w:t>936</w:t>
      </w:r>
      <w:r>
        <w:rPr>
          <w:rFonts w:hint="eastAsia" w:ascii="仿宋_GB2312" w:eastAsia="仿宋_GB2312"/>
          <w:sz w:val="28"/>
          <w:szCs w:val="28"/>
          <w:highlight w:val="none"/>
          <w:lang w:val="en-US" w:eastAsia="zh-CN"/>
        </w:rPr>
        <w:t>,</w:t>
      </w:r>
      <w:r>
        <w:rPr>
          <w:rFonts w:ascii="仿宋_GB2312" w:eastAsia="仿宋_GB2312"/>
          <w:sz w:val="28"/>
          <w:szCs w:val="28"/>
          <w:highlight w:val="none"/>
        </w:rPr>
        <w:t>341.1</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元，占收入合计的97.8%；政府性基金预算财政拨款收入</w:t>
      </w:r>
      <w:r>
        <w:rPr>
          <w:rFonts w:ascii="仿宋_GB2312" w:eastAsia="仿宋_GB2312"/>
          <w:sz w:val="28"/>
          <w:szCs w:val="28"/>
          <w:highlight w:val="none"/>
        </w:rPr>
        <w:t>9</w:t>
      </w:r>
      <w:r>
        <w:rPr>
          <w:rFonts w:hint="eastAsia" w:ascii="仿宋_GB2312" w:eastAsia="仿宋_GB2312"/>
          <w:sz w:val="28"/>
          <w:szCs w:val="28"/>
          <w:highlight w:val="none"/>
          <w:lang w:val="en-US" w:eastAsia="zh-CN"/>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元，占收入合计的0.0%；国有资本经营预算财政拨款收入</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2.上级补助收入</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3.事业收入</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4.经营收入</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5.附属单位上缴收入</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6.其他收入</w:t>
      </w:r>
      <w:r>
        <w:rPr>
          <w:rFonts w:ascii="仿宋_GB2312" w:eastAsia="仿宋_GB2312"/>
          <w:sz w:val="28"/>
          <w:szCs w:val="28"/>
          <w:highlight w:val="none"/>
        </w:rPr>
        <w:t>1</w:t>
      </w:r>
      <w:r>
        <w:rPr>
          <w:rFonts w:hint="eastAsia" w:ascii="仿宋_GB2312" w:eastAsia="仿宋_GB2312"/>
          <w:sz w:val="28"/>
          <w:szCs w:val="28"/>
          <w:highlight w:val="none"/>
          <w:lang w:val="en-US" w:eastAsia="zh-CN"/>
        </w:rPr>
        <w:t>,</w:t>
      </w:r>
      <w:r>
        <w:rPr>
          <w:rFonts w:ascii="仿宋_GB2312" w:eastAsia="仿宋_GB2312"/>
          <w:sz w:val="28"/>
          <w:szCs w:val="28"/>
          <w:highlight w:val="none"/>
        </w:rPr>
        <w:t>265</w:t>
      </w:r>
      <w:r>
        <w:rPr>
          <w:rFonts w:hint="eastAsia" w:ascii="仿宋_GB2312" w:eastAsia="仿宋_GB2312"/>
          <w:sz w:val="28"/>
          <w:szCs w:val="28"/>
          <w:highlight w:val="none"/>
          <w:lang w:val="en-US" w:eastAsia="zh-CN"/>
        </w:rPr>
        <w:t>,</w:t>
      </w:r>
      <w:r>
        <w:rPr>
          <w:rFonts w:ascii="仿宋_GB2312" w:eastAsia="仿宋_GB2312"/>
          <w:sz w:val="28"/>
          <w:szCs w:val="28"/>
          <w:highlight w:val="none"/>
        </w:rPr>
        <w:t>951.97</w:t>
      </w:r>
      <w:r>
        <w:rPr>
          <w:rFonts w:hint="eastAsia" w:ascii="仿宋_GB2312" w:eastAsia="仿宋_GB2312"/>
          <w:sz w:val="28"/>
          <w:szCs w:val="28"/>
          <w:highlight w:val="none"/>
        </w:rPr>
        <w:t>元，占收入合计的2.</w:t>
      </w:r>
      <w:r>
        <w:rPr>
          <w:rFonts w:hint="eastAsia" w:ascii="仿宋_GB2312" w:eastAsia="仿宋_GB2312"/>
          <w:sz w:val="28"/>
          <w:szCs w:val="28"/>
          <w:highlight w:val="none"/>
          <w:lang w:val="en-US" w:eastAsia="zh-CN"/>
        </w:rPr>
        <w:t>2</w:t>
      </w:r>
      <w:r>
        <w:rPr>
          <w:rFonts w:hint="eastAsia" w:ascii="仿宋_GB2312" w:eastAsia="仿宋_GB2312"/>
          <w:sz w:val="28"/>
          <w:szCs w:val="28"/>
          <w:highlight w:val="none"/>
        </w:rPr>
        <w:t>%。</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（二</w:t>
      </w:r>
      <w:r>
        <w:rPr>
          <w:rFonts w:ascii="仿宋_GB2312" w:eastAsia="仿宋_GB2312"/>
          <w:sz w:val="28"/>
          <w:szCs w:val="28"/>
          <w:highlight w:val="none"/>
        </w:rPr>
        <w:t>）</w:t>
      </w:r>
      <w:r>
        <w:rPr>
          <w:rFonts w:hint="eastAsia" w:ascii="仿宋_GB2312" w:eastAsia="仿宋_GB2312"/>
          <w:sz w:val="28"/>
          <w:szCs w:val="28"/>
          <w:highlight w:val="none"/>
        </w:rPr>
        <w:t>支出决算</w:t>
      </w:r>
      <w:r>
        <w:rPr>
          <w:rFonts w:ascii="仿宋_GB2312" w:eastAsia="仿宋_GB2312"/>
          <w:sz w:val="28"/>
          <w:szCs w:val="28"/>
          <w:highlight w:val="none"/>
        </w:rPr>
        <w:t>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2025年度本年支出合计</w:t>
      </w:r>
      <w:r>
        <w:rPr>
          <w:rFonts w:ascii="仿宋_GB2312" w:eastAsia="仿宋_GB2312"/>
          <w:sz w:val="28"/>
          <w:szCs w:val="28"/>
          <w:highlight w:val="none"/>
        </w:rPr>
        <w:t>58</w:t>
      </w:r>
      <w:r>
        <w:rPr>
          <w:rFonts w:hint="eastAsia" w:ascii="仿宋_GB2312" w:eastAsia="仿宋_GB2312"/>
          <w:sz w:val="28"/>
          <w:szCs w:val="28"/>
          <w:highlight w:val="none"/>
          <w:lang w:val="en-US" w:eastAsia="zh-CN"/>
        </w:rPr>
        <w:t>,</w:t>
      </w:r>
      <w:r>
        <w:rPr>
          <w:rFonts w:ascii="仿宋_GB2312" w:eastAsia="仿宋_GB2312"/>
          <w:sz w:val="28"/>
          <w:szCs w:val="28"/>
          <w:highlight w:val="none"/>
        </w:rPr>
        <w:t>439</w:t>
      </w:r>
      <w:r>
        <w:rPr>
          <w:rFonts w:hint="eastAsia" w:ascii="仿宋_GB2312" w:eastAsia="仿宋_GB2312"/>
          <w:sz w:val="28"/>
          <w:szCs w:val="28"/>
          <w:highlight w:val="none"/>
          <w:lang w:val="en-US" w:eastAsia="zh-CN"/>
        </w:rPr>
        <w:t>,</w:t>
      </w:r>
      <w:r>
        <w:rPr>
          <w:rFonts w:ascii="仿宋_GB2312" w:eastAsia="仿宋_GB2312"/>
          <w:sz w:val="28"/>
          <w:szCs w:val="28"/>
          <w:highlight w:val="none"/>
        </w:rPr>
        <w:t>004.62</w:t>
      </w:r>
      <w:r>
        <w:rPr>
          <w:rFonts w:hint="eastAsia" w:ascii="仿宋_GB2312" w:eastAsia="仿宋_GB2312"/>
          <w:sz w:val="28"/>
          <w:szCs w:val="28"/>
          <w:highlight w:val="none"/>
        </w:rPr>
        <w:t>元，</w:t>
      </w:r>
      <w:r>
        <w:rPr>
          <w:rFonts w:ascii="仿宋_GB2312" w:eastAsia="仿宋_GB2312"/>
          <w:sz w:val="28"/>
          <w:szCs w:val="28"/>
          <w:highlight w:val="none"/>
        </w:rPr>
        <w:t>比上年</w:t>
      </w:r>
      <w:r>
        <w:rPr>
          <w:rFonts w:hint="eastAsia" w:ascii="仿宋_GB2312" w:eastAsia="仿宋_GB2312"/>
          <w:sz w:val="28"/>
          <w:szCs w:val="28"/>
          <w:highlight w:val="none"/>
        </w:rPr>
        <w:t>减少123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559</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321.58元，下降</w:t>
      </w:r>
      <w:r>
        <w:rPr>
          <w:rFonts w:hint="eastAsia" w:ascii="仿宋_GB2312" w:eastAsia="仿宋_GB2312"/>
          <w:sz w:val="28"/>
          <w:szCs w:val="28"/>
          <w:highlight w:val="none"/>
          <w:lang w:val="en-US" w:eastAsia="zh-CN"/>
        </w:rPr>
        <w:t>67.9</w:t>
      </w:r>
      <w:r>
        <w:rPr>
          <w:rFonts w:hint="eastAsia" w:ascii="仿宋_GB2312" w:eastAsia="仿宋_GB2312"/>
          <w:sz w:val="28"/>
          <w:szCs w:val="28"/>
          <w:highlight w:val="none"/>
        </w:rPr>
        <w:t>%，其中：基本支出</w:t>
      </w:r>
      <w:r>
        <w:rPr>
          <w:rFonts w:ascii="仿宋_GB2312" w:eastAsia="仿宋_GB2312"/>
          <w:sz w:val="28"/>
          <w:szCs w:val="28"/>
          <w:highlight w:val="none"/>
        </w:rPr>
        <w:t>15</w:t>
      </w:r>
      <w:r>
        <w:rPr>
          <w:rFonts w:hint="eastAsia" w:ascii="仿宋_GB2312" w:eastAsia="仿宋_GB2312"/>
          <w:sz w:val="28"/>
          <w:szCs w:val="28"/>
          <w:highlight w:val="none"/>
          <w:lang w:val="en-US" w:eastAsia="zh-CN"/>
        </w:rPr>
        <w:t>,</w:t>
      </w:r>
      <w:r>
        <w:rPr>
          <w:rFonts w:ascii="仿宋_GB2312" w:eastAsia="仿宋_GB2312"/>
          <w:sz w:val="28"/>
          <w:szCs w:val="28"/>
          <w:highlight w:val="none"/>
        </w:rPr>
        <w:t>347</w:t>
      </w:r>
      <w:r>
        <w:rPr>
          <w:rFonts w:hint="eastAsia" w:ascii="仿宋_GB2312" w:eastAsia="仿宋_GB2312"/>
          <w:sz w:val="28"/>
          <w:szCs w:val="28"/>
          <w:highlight w:val="none"/>
          <w:lang w:val="en-US" w:eastAsia="zh-CN"/>
        </w:rPr>
        <w:t>,</w:t>
      </w:r>
      <w:r>
        <w:rPr>
          <w:rFonts w:ascii="仿宋_GB2312" w:eastAsia="仿宋_GB2312"/>
          <w:sz w:val="28"/>
          <w:szCs w:val="28"/>
          <w:highlight w:val="none"/>
        </w:rPr>
        <w:t>445.72</w:t>
      </w:r>
      <w:r>
        <w:rPr>
          <w:rFonts w:hint="eastAsia" w:ascii="仿宋_GB2312" w:eastAsia="仿宋_GB2312"/>
          <w:sz w:val="28"/>
          <w:szCs w:val="28"/>
          <w:highlight w:val="none"/>
        </w:rPr>
        <w:t>元，占支出合计的26.</w:t>
      </w: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%；项目支出</w:t>
      </w:r>
      <w:r>
        <w:rPr>
          <w:rFonts w:ascii="仿宋_GB2312" w:eastAsia="仿宋_GB2312"/>
          <w:sz w:val="28"/>
          <w:szCs w:val="28"/>
          <w:highlight w:val="none"/>
        </w:rPr>
        <w:t>43</w:t>
      </w:r>
      <w:r>
        <w:rPr>
          <w:rFonts w:hint="eastAsia" w:ascii="仿宋_GB2312" w:eastAsia="仿宋_GB2312"/>
          <w:sz w:val="28"/>
          <w:szCs w:val="28"/>
          <w:highlight w:val="none"/>
          <w:lang w:val="en-US" w:eastAsia="zh-CN"/>
        </w:rPr>
        <w:t>,</w:t>
      </w:r>
      <w:r>
        <w:rPr>
          <w:rFonts w:ascii="仿宋_GB2312" w:eastAsia="仿宋_GB2312"/>
          <w:sz w:val="28"/>
          <w:szCs w:val="28"/>
          <w:highlight w:val="none"/>
        </w:rPr>
        <w:t>091</w:t>
      </w:r>
      <w:r>
        <w:rPr>
          <w:rFonts w:hint="eastAsia" w:ascii="仿宋_GB2312" w:eastAsia="仿宋_GB2312"/>
          <w:sz w:val="28"/>
          <w:szCs w:val="28"/>
          <w:highlight w:val="none"/>
          <w:lang w:val="en-US" w:eastAsia="zh-CN"/>
        </w:rPr>
        <w:t>,</w:t>
      </w:r>
      <w:r>
        <w:rPr>
          <w:rFonts w:ascii="仿宋_GB2312" w:eastAsia="仿宋_GB2312"/>
          <w:sz w:val="28"/>
          <w:szCs w:val="28"/>
          <w:highlight w:val="none"/>
        </w:rPr>
        <w:t>558.9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元，占支出合计的73.7%;上缴上级支出</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元，占支出合计的0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%；经营支出</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元，占支出合计的0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%；对附属单位补助支出</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元，占支出合计的0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w:t>
      </w:r>
    </w:p>
    <w:p>
      <w:pPr>
        <w:pStyle w:val="2"/>
        <w:ind w:firstLine="5772" w:firstLineChars="1804"/>
        <w:rPr>
          <w:rFonts w:ascii="仿宋_GB2312" w:eastAsia="仿宋_GB2312"/>
          <w:color w:val="000000"/>
          <w:sz w:val="32"/>
          <w:highlight w:val="none"/>
        </w:rPr>
      </w:pPr>
      <w:r>
        <w:rPr>
          <w:rFonts w:hint="eastAsia" w:ascii="仿宋_GB2312" w:eastAsia="仿宋_GB2312"/>
          <w:color w:val="000000"/>
          <w:sz w:val="32"/>
          <w:highlight w:val="none"/>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三</w:t>
      </w:r>
      <w:r>
        <w:rPr>
          <w:rFonts w:ascii="黑体" w:eastAsia="黑体"/>
          <w:b/>
          <w:sz w:val="28"/>
          <w:szCs w:val="28"/>
          <w:highlight w:val="none"/>
        </w:rPr>
        <w:t>、财政拨款</w:t>
      </w:r>
      <w:r>
        <w:rPr>
          <w:rFonts w:hint="eastAsia" w:ascii="黑体" w:eastAsia="黑体"/>
          <w:b/>
          <w:sz w:val="28"/>
          <w:szCs w:val="28"/>
          <w:highlight w:val="none"/>
        </w:rPr>
        <w:t>收入支出决算</w:t>
      </w:r>
      <w:r>
        <w:rPr>
          <w:rFonts w:ascii="黑体" w:eastAsia="黑体"/>
          <w:b/>
          <w:sz w:val="28"/>
          <w:szCs w:val="28"/>
          <w:highlight w:val="none"/>
        </w:rPr>
        <w:t>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2025年度财政拨款收、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56</w:t>
      </w:r>
      <w:r>
        <w:rPr>
          <w:rFonts w:hint="eastAsia" w:ascii="仿宋_GB2312" w:eastAsia="仿宋_GB2312"/>
          <w:sz w:val="28"/>
          <w:szCs w:val="28"/>
          <w:highlight w:val="none"/>
          <w:lang w:val="en-US" w:eastAsia="zh-CN"/>
        </w:rPr>
        <w:t>,</w:t>
      </w:r>
      <w:r>
        <w:rPr>
          <w:rFonts w:ascii="仿宋_GB2312" w:eastAsia="仿宋_GB2312"/>
          <w:sz w:val="28"/>
          <w:szCs w:val="28"/>
          <w:highlight w:val="none"/>
        </w:rPr>
        <w:t>945</w:t>
      </w:r>
      <w:r>
        <w:rPr>
          <w:rFonts w:hint="eastAsia" w:ascii="仿宋_GB2312" w:eastAsia="仿宋_GB2312"/>
          <w:sz w:val="28"/>
          <w:szCs w:val="28"/>
          <w:highlight w:val="none"/>
          <w:lang w:val="en-US" w:eastAsia="zh-CN"/>
        </w:rPr>
        <w:t>,</w:t>
      </w:r>
      <w:r>
        <w:rPr>
          <w:rFonts w:ascii="仿宋_GB2312" w:eastAsia="仿宋_GB2312"/>
          <w:sz w:val="28"/>
          <w:szCs w:val="28"/>
          <w:highlight w:val="none"/>
        </w:rPr>
        <w:t>436.1</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元，比上年减少118</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588</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737.72元，下降</w:t>
      </w:r>
      <w:r>
        <w:rPr>
          <w:rFonts w:hint="eastAsia" w:ascii="仿宋_GB2312" w:eastAsia="仿宋_GB2312"/>
          <w:sz w:val="28"/>
          <w:szCs w:val="28"/>
          <w:highlight w:val="none"/>
          <w:lang w:val="en-US" w:eastAsia="zh-CN"/>
        </w:rPr>
        <w:t>67.6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较上年减少</w:t>
      </w:r>
      <w:r>
        <w:rPr>
          <w:rFonts w:hint="eastAsia" w:ascii="仿宋_GB2312" w:eastAsia="仿宋_GB2312"/>
          <w:sz w:val="28"/>
          <w:szCs w:val="28"/>
          <w:highlight w:val="none"/>
        </w:rPr>
        <w:t>自然灾害救灾及恢复重建</w:t>
      </w:r>
      <w:r>
        <w:rPr>
          <w:rFonts w:hint="eastAsia" w:ascii="仿宋_GB2312" w:eastAsia="仿宋_GB2312"/>
          <w:sz w:val="28"/>
          <w:szCs w:val="28"/>
          <w:highlight w:val="none"/>
          <w:lang w:eastAsia="zh-CN"/>
        </w:rPr>
        <w:t>专项</w:t>
      </w:r>
      <w:r>
        <w:rPr>
          <w:rFonts w:hint="eastAsia" w:ascii="仿宋_GB2312" w:eastAsia="仿宋_GB2312"/>
          <w:sz w:val="28"/>
          <w:szCs w:val="28"/>
          <w:highlight w:val="none"/>
        </w:rPr>
        <w:t>支出103,897,434.61</w:t>
      </w:r>
      <w:r>
        <w:rPr>
          <w:rFonts w:hint="eastAsia" w:ascii="仿宋_GB2312" w:eastAsia="仿宋_GB2312"/>
          <w:sz w:val="28"/>
          <w:szCs w:val="28"/>
          <w:highlight w:val="none"/>
          <w:lang w:eastAsia="zh-CN"/>
        </w:rPr>
        <w:t>元</w:t>
      </w:r>
      <w:r>
        <w:rPr>
          <w:rFonts w:hint="eastAsia" w:ascii="仿宋_GB2312" w:eastAsia="仿宋_GB2312"/>
          <w:sz w:val="28"/>
          <w:szCs w:val="28"/>
          <w:highlight w:val="none"/>
        </w:rPr>
        <w:t>。</w:t>
      </w:r>
    </w:p>
    <w:p>
      <w:pPr>
        <w:tabs>
          <w:tab w:val="center" w:pos="6979"/>
        </w:tabs>
        <w:spacing w:line="580" w:lineRule="exact"/>
        <w:ind w:firstLine="570"/>
        <w:rPr>
          <w:rFonts w:ascii="仿宋_GB2312" w:eastAsia="仿宋_GB2312"/>
          <w:sz w:val="28"/>
          <w:szCs w:val="28"/>
          <w:highlight w:val="yellow"/>
        </w:rPr>
      </w:pP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（一）一般公共预算财政拨款支出决算总体情况</w:t>
      </w:r>
    </w:p>
    <w:p>
      <w:pPr>
        <w:tabs>
          <w:tab w:val="center" w:pos="6979"/>
        </w:tabs>
        <w:spacing w:line="580" w:lineRule="exact"/>
        <w:ind w:firstLine="560" w:firstLineChars="200"/>
        <w:rPr>
          <w:rFonts w:ascii="仿宋_GB2312" w:eastAsia="仿宋_GB2312"/>
          <w:sz w:val="28"/>
          <w:szCs w:val="28"/>
          <w:highlight w:val="yellow"/>
        </w:rPr>
      </w:pPr>
      <w:r>
        <w:rPr>
          <w:rFonts w:hint="eastAsia" w:ascii="仿宋_GB2312" w:eastAsia="仿宋_GB2312"/>
          <w:sz w:val="28"/>
          <w:szCs w:val="28"/>
          <w:highlight w:val="none"/>
        </w:rPr>
        <w:t>2025年度一般公共预算财政拨款支出</w:t>
      </w:r>
      <w:r>
        <w:rPr>
          <w:rFonts w:ascii="仿宋_GB2312" w:eastAsia="仿宋_GB2312"/>
          <w:sz w:val="28"/>
          <w:szCs w:val="28"/>
          <w:highlight w:val="none"/>
        </w:rPr>
        <w:t>56</w:t>
      </w:r>
      <w:r>
        <w:rPr>
          <w:rFonts w:hint="eastAsia" w:ascii="仿宋_GB2312" w:eastAsia="仿宋_GB2312"/>
          <w:sz w:val="28"/>
          <w:szCs w:val="28"/>
          <w:highlight w:val="none"/>
        </w:rPr>
        <w:t>,</w:t>
      </w:r>
      <w:r>
        <w:rPr>
          <w:rFonts w:ascii="仿宋_GB2312" w:eastAsia="仿宋_GB2312"/>
          <w:sz w:val="28"/>
          <w:szCs w:val="28"/>
          <w:highlight w:val="none"/>
        </w:rPr>
        <w:t>936</w:t>
      </w:r>
      <w:r>
        <w:rPr>
          <w:rFonts w:hint="eastAsia" w:ascii="仿宋_GB2312" w:eastAsia="仿宋_GB2312"/>
          <w:sz w:val="28"/>
          <w:szCs w:val="28"/>
          <w:highlight w:val="none"/>
        </w:rPr>
        <w:t>,</w:t>
      </w:r>
      <w:r>
        <w:rPr>
          <w:rFonts w:ascii="仿宋_GB2312" w:eastAsia="仿宋_GB2312"/>
          <w:sz w:val="28"/>
          <w:szCs w:val="28"/>
          <w:highlight w:val="none"/>
        </w:rPr>
        <w:t>341.1</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元，主要用于以下方面（按大类）：文化旅游体育与传媒支出495,900.00元，占本年财政拨款支出</w:t>
      </w:r>
      <w:r>
        <w:rPr>
          <w:rFonts w:hint="eastAsia" w:ascii="仿宋_GB2312" w:eastAsia="仿宋_GB2312"/>
          <w:sz w:val="28"/>
          <w:szCs w:val="28"/>
          <w:highlight w:val="none"/>
          <w:lang w:val="en-US" w:eastAsia="zh-CN"/>
        </w:rPr>
        <w:t>0.9</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社会保障和就业支出193,771.80元，占本年财政拨款支出</w:t>
      </w:r>
      <w:r>
        <w:rPr>
          <w:rFonts w:hint="eastAsia" w:ascii="仿宋_GB2312" w:eastAsia="仿宋_GB2312"/>
          <w:sz w:val="28"/>
          <w:szCs w:val="28"/>
          <w:highlight w:val="none"/>
          <w:lang w:val="en-US" w:eastAsia="zh-CN"/>
        </w:rPr>
        <w:t>0.3</w:t>
      </w:r>
      <w:r>
        <w:rPr>
          <w:rFonts w:hint="eastAsia" w:ascii="仿宋_GB2312" w:eastAsia="仿宋_GB2312"/>
          <w:sz w:val="28"/>
          <w:szCs w:val="28"/>
          <w:highlight w:val="none"/>
        </w:rPr>
        <w:t>%；节能环保支出5,913,525.66元，占本年财政拨款支出</w:t>
      </w:r>
      <w:r>
        <w:rPr>
          <w:rFonts w:hint="eastAsia" w:ascii="仿宋_GB2312" w:eastAsia="仿宋_GB2312"/>
          <w:sz w:val="28"/>
          <w:szCs w:val="28"/>
          <w:highlight w:val="none"/>
          <w:lang w:val="en-US" w:eastAsia="zh-CN"/>
        </w:rPr>
        <w:t>10.4</w:t>
      </w:r>
      <w:r>
        <w:rPr>
          <w:rFonts w:hint="eastAsia" w:ascii="仿宋_GB2312" w:eastAsia="仿宋_GB2312"/>
          <w:sz w:val="28"/>
          <w:szCs w:val="28"/>
          <w:highlight w:val="none"/>
        </w:rPr>
        <w:t>%；农林水支出37,023,480.11元，占本年财政拨款支出</w:t>
      </w:r>
      <w:r>
        <w:rPr>
          <w:rFonts w:hint="eastAsia" w:ascii="仿宋_GB2312" w:eastAsia="仿宋_GB2312"/>
          <w:sz w:val="28"/>
          <w:szCs w:val="28"/>
          <w:highlight w:val="none"/>
          <w:lang w:val="en-US" w:eastAsia="zh-CN"/>
        </w:rPr>
        <w:t>65.0</w:t>
      </w:r>
      <w:r>
        <w:rPr>
          <w:rFonts w:hint="eastAsia" w:ascii="仿宋_GB2312" w:eastAsia="仿宋_GB2312"/>
          <w:sz w:val="28"/>
          <w:szCs w:val="28"/>
          <w:highlight w:val="none"/>
        </w:rPr>
        <w:t>%；资源勘探工业信息等支出76,272.00元，占本年财政拨款支出</w:t>
      </w:r>
      <w:r>
        <w:rPr>
          <w:rFonts w:hint="eastAsia" w:ascii="仿宋_GB2312" w:eastAsia="仿宋_GB2312"/>
          <w:sz w:val="28"/>
          <w:szCs w:val="28"/>
          <w:highlight w:val="none"/>
          <w:lang w:val="en-US" w:eastAsia="zh-CN"/>
        </w:rPr>
        <w:t>0.1</w:t>
      </w:r>
      <w:r>
        <w:rPr>
          <w:rFonts w:hint="eastAsia" w:ascii="仿宋_GB2312" w:eastAsia="仿宋_GB2312"/>
          <w:sz w:val="28"/>
          <w:szCs w:val="28"/>
          <w:highlight w:val="none"/>
        </w:rPr>
        <w:t>%；自然资源海洋气象等支出13,233,391.53元，占本年财政拨款支出</w:t>
      </w:r>
      <w:r>
        <w:rPr>
          <w:rFonts w:hint="eastAsia" w:ascii="仿宋_GB2312" w:eastAsia="仿宋_GB2312"/>
          <w:sz w:val="28"/>
          <w:szCs w:val="28"/>
          <w:highlight w:val="none"/>
          <w:lang w:val="en-US" w:eastAsia="zh-CN"/>
        </w:rPr>
        <w:t>23.2</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1、“文化旅游体育与传媒支出”（类）2025年度年初预算500,000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元，2025年度决算495,900.00元，完成年初预算的</w:t>
      </w:r>
      <w:r>
        <w:rPr>
          <w:rFonts w:hint="eastAsia" w:ascii="仿宋_GB2312" w:eastAsia="仿宋_GB2312"/>
          <w:sz w:val="28"/>
          <w:szCs w:val="28"/>
          <w:highlight w:val="none"/>
          <w:lang w:val="en-US" w:eastAsia="zh-CN"/>
        </w:rPr>
        <w:t>99.2</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“文化和旅游”（款，下同）2025年度年初预算500,000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元，2025年度决算495,900.00元，完成年初预算的</w:t>
      </w:r>
      <w:r>
        <w:rPr>
          <w:rFonts w:hint="eastAsia" w:ascii="仿宋_GB2312" w:eastAsia="仿宋_GB2312"/>
          <w:sz w:val="28"/>
          <w:szCs w:val="28"/>
          <w:highlight w:val="none"/>
          <w:lang w:val="en-US" w:eastAsia="zh-CN"/>
        </w:rPr>
        <w:t>99.2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根据项目实际开展需求，部分资金净结余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2、“社会保障和就业支出”(类)2025年度年初预算</w:t>
      </w:r>
      <w:r>
        <w:rPr>
          <w:rFonts w:hint="eastAsia" w:ascii="仿宋_GB2312" w:eastAsia="仿宋_GB2312"/>
          <w:sz w:val="28"/>
          <w:szCs w:val="28"/>
          <w:highlight w:val="none"/>
          <w:lang w:val="en-US" w:eastAsia="zh-CN"/>
        </w:rPr>
        <w:t>209</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720.00</w:t>
      </w:r>
      <w:r>
        <w:rPr>
          <w:rFonts w:hint="eastAsia" w:ascii="仿宋_GB2312" w:eastAsia="仿宋_GB2312"/>
          <w:sz w:val="28"/>
          <w:szCs w:val="28"/>
          <w:highlight w:val="none"/>
        </w:rPr>
        <w:t>元，2025年度决算193,771.80元，完成年初预算的</w:t>
      </w:r>
      <w:r>
        <w:rPr>
          <w:rFonts w:hint="eastAsia" w:ascii="仿宋_GB2312" w:eastAsia="仿宋_GB2312"/>
          <w:sz w:val="28"/>
          <w:szCs w:val="28"/>
          <w:highlight w:val="none"/>
          <w:lang w:val="en-US" w:eastAsia="zh-CN"/>
        </w:rPr>
        <w:t>92.4</w:t>
      </w:r>
      <w:r>
        <w:rPr>
          <w:rFonts w:hint="eastAsia" w:ascii="仿宋_GB2312" w:eastAsia="仿宋_GB2312"/>
          <w:sz w:val="28"/>
          <w:szCs w:val="28"/>
          <w:highlight w:val="none"/>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“行政事业单位养老支出”（款）2025年度年初预算</w:t>
      </w:r>
      <w:r>
        <w:rPr>
          <w:rFonts w:hint="eastAsia" w:ascii="仿宋_GB2312" w:eastAsia="仿宋_GB2312"/>
          <w:sz w:val="28"/>
          <w:szCs w:val="28"/>
          <w:highlight w:val="none"/>
          <w:lang w:val="en-US" w:eastAsia="zh-CN"/>
        </w:rPr>
        <w:t>209</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720.00</w:t>
      </w:r>
      <w:r>
        <w:rPr>
          <w:rFonts w:hint="eastAsia" w:ascii="仿宋_GB2312" w:eastAsia="仿宋_GB2312"/>
          <w:sz w:val="28"/>
          <w:szCs w:val="28"/>
          <w:highlight w:val="none"/>
        </w:rPr>
        <w:t>元，2025年度决算193,771.80元，完成年初预算的</w:t>
      </w:r>
      <w:r>
        <w:rPr>
          <w:rFonts w:hint="eastAsia" w:ascii="仿宋_GB2312" w:eastAsia="仿宋_GB2312"/>
          <w:sz w:val="28"/>
          <w:szCs w:val="28"/>
          <w:highlight w:val="none"/>
          <w:lang w:val="en-US" w:eastAsia="zh-CN"/>
        </w:rPr>
        <w:t>92.4</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根据实际工作开展需求，部分资金净结余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、“节能环保支出”(类)2025年度年初预算</w:t>
      </w:r>
      <w:r>
        <w:rPr>
          <w:rFonts w:hint="eastAsia" w:ascii="仿宋_GB2312" w:eastAsia="仿宋_GB2312"/>
          <w:sz w:val="28"/>
          <w:szCs w:val="28"/>
          <w:highlight w:val="none"/>
          <w:lang w:val="en-US" w:eastAsia="zh-CN"/>
        </w:rPr>
        <w:t>19</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393</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459.23</w:t>
      </w:r>
      <w:r>
        <w:rPr>
          <w:rFonts w:hint="eastAsia" w:ascii="仿宋_GB2312" w:eastAsia="仿宋_GB2312"/>
          <w:sz w:val="28"/>
          <w:szCs w:val="28"/>
          <w:highlight w:val="none"/>
        </w:rPr>
        <w:t>元，2025年度决算5,913,525.66元，完成年初预算的</w:t>
      </w:r>
      <w:r>
        <w:rPr>
          <w:rFonts w:hint="eastAsia" w:ascii="仿宋_GB2312" w:eastAsia="仿宋_GB2312"/>
          <w:sz w:val="28"/>
          <w:szCs w:val="28"/>
          <w:highlight w:val="none"/>
          <w:lang w:val="en-US" w:eastAsia="zh-CN"/>
        </w:rPr>
        <w:t>30.5</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“污染防治”（款）2025年度年初预算</w:t>
      </w:r>
      <w:r>
        <w:rPr>
          <w:rFonts w:hint="eastAsia" w:ascii="仿宋_GB2312" w:eastAsia="仿宋_GB2312"/>
          <w:sz w:val="28"/>
          <w:szCs w:val="28"/>
          <w:highlight w:val="none"/>
          <w:lang w:val="en-US" w:eastAsia="zh-CN"/>
        </w:rPr>
        <w:t>19</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393</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459.23</w:t>
      </w:r>
      <w:r>
        <w:rPr>
          <w:rFonts w:hint="eastAsia" w:ascii="仿宋_GB2312" w:eastAsia="仿宋_GB2312"/>
          <w:sz w:val="28"/>
          <w:szCs w:val="28"/>
          <w:highlight w:val="none"/>
        </w:rPr>
        <w:t>元，2025年度决算5,913,525.66元，完成年初预算的</w:t>
      </w:r>
      <w:r>
        <w:rPr>
          <w:rFonts w:hint="eastAsia" w:ascii="仿宋_GB2312" w:eastAsia="仿宋_GB2312"/>
          <w:sz w:val="28"/>
          <w:szCs w:val="28"/>
          <w:highlight w:val="none"/>
          <w:lang w:val="en-US" w:eastAsia="zh-CN"/>
        </w:rPr>
        <w:t>30.5</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根据项目开展情况，按照进度支付相关费用。</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、“农林水支出”(类)2025年度年初预算</w:t>
      </w:r>
      <w:r>
        <w:rPr>
          <w:rFonts w:hint="eastAsia" w:ascii="仿宋_GB2312" w:eastAsia="仿宋_GB2312"/>
          <w:sz w:val="28"/>
          <w:szCs w:val="28"/>
          <w:highlight w:val="none"/>
          <w:lang w:val="en-US" w:eastAsia="zh-CN"/>
        </w:rPr>
        <w:t>114</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612</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315.68</w:t>
      </w:r>
      <w:r>
        <w:rPr>
          <w:rFonts w:hint="eastAsia" w:ascii="仿宋_GB2312" w:eastAsia="仿宋_GB2312"/>
          <w:sz w:val="28"/>
          <w:szCs w:val="28"/>
          <w:highlight w:val="none"/>
        </w:rPr>
        <w:t>元，2025年度决算37,023,480.11元，完成年初预算的</w:t>
      </w:r>
      <w:r>
        <w:rPr>
          <w:rFonts w:hint="eastAsia" w:ascii="仿宋_GB2312" w:eastAsia="仿宋_GB2312"/>
          <w:sz w:val="28"/>
          <w:szCs w:val="28"/>
          <w:highlight w:val="none"/>
          <w:lang w:val="en-US" w:eastAsia="zh-CN"/>
        </w:rPr>
        <w:t>32.3</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“农业农村”（款）2025年度年初预算</w:t>
      </w:r>
      <w:r>
        <w:rPr>
          <w:rFonts w:hint="eastAsia" w:ascii="仿宋_GB2312" w:eastAsia="仿宋_GB2312"/>
          <w:sz w:val="28"/>
          <w:szCs w:val="28"/>
          <w:highlight w:val="none"/>
          <w:lang w:val="en-US" w:eastAsia="zh-CN"/>
        </w:rPr>
        <w:t>113</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112</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315.68</w:t>
      </w:r>
      <w:r>
        <w:rPr>
          <w:rFonts w:hint="eastAsia" w:ascii="仿宋_GB2312" w:eastAsia="仿宋_GB2312"/>
          <w:sz w:val="28"/>
          <w:szCs w:val="28"/>
          <w:highlight w:val="none"/>
        </w:rPr>
        <w:t>元，2025年度决算37,023,480.11元，完成年初预算的</w:t>
      </w:r>
      <w:r>
        <w:rPr>
          <w:rFonts w:hint="eastAsia" w:ascii="仿宋_GB2312" w:eastAsia="仿宋_GB2312"/>
          <w:sz w:val="28"/>
          <w:szCs w:val="28"/>
          <w:highlight w:val="none"/>
          <w:lang w:val="en-US" w:eastAsia="zh-CN"/>
        </w:rPr>
        <w:t>32.7</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根据实际工作需求及项目开展情况，按照进度支付相关费用</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rPr>
        <w:t>、“资源勘探工业信息等支出”(类)2025年度年初预算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元，2025年度决算76,272</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100.00</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“制造业”（款）2025年度年初预算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元，2025年度决算76,272</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本项目为年中追加</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6</w:t>
      </w:r>
      <w:r>
        <w:rPr>
          <w:rFonts w:hint="eastAsia" w:ascii="仿宋_GB2312" w:eastAsia="仿宋_GB2312"/>
          <w:sz w:val="28"/>
          <w:szCs w:val="28"/>
          <w:highlight w:val="none"/>
        </w:rPr>
        <w:t>、“自然资源海洋气象等支出”(类)2025年度年初预算5,028,367.36元，2025年度决算13,233,391.53元，完成年初预算的</w:t>
      </w:r>
      <w:r>
        <w:rPr>
          <w:rFonts w:hint="eastAsia" w:ascii="仿宋_GB2312" w:eastAsia="仿宋_GB2312"/>
          <w:sz w:val="28"/>
          <w:szCs w:val="28"/>
          <w:highlight w:val="none"/>
          <w:lang w:val="en-US" w:eastAsia="zh-CN"/>
        </w:rPr>
        <w:t>263.2</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“自然资源事务”（款）2025年度年初预算5,028,367.36元，2025年度决算13,233,391.53元，完成年初预算的</w:t>
      </w:r>
      <w:r>
        <w:rPr>
          <w:rFonts w:hint="eastAsia" w:ascii="仿宋_GB2312" w:eastAsia="仿宋_GB2312"/>
          <w:sz w:val="28"/>
          <w:szCs w:val="28"/>
          <w:highlight w:val="none"/>
          <w:lang w:val="en-US" w:eastAsia="zh-CN"/>
        </w:rPr>
        <w:t>263.2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年中追加部分项目资金，按照进度支付相关费用</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黑体" w:eastAsia="黑体"/>
          <w:b/>
          <w:sz w:val="28"/>
          <w:szCs w:val="28"/>
          <w:highlight w:val="none"/>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（一）政府性基金预算财政拨款支出决算总体情况</w:t>
      </w:r>
    </w:p>
    <w:p>
      <w:pPr>
        <w:tabs>
          <w:tab w:val="center" w:pos="6979"/>
        </w:tabs>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highlight w:val="none"/>
        </w:rPr>
        <w:t>2025年度政府性基金预算财政拨款支出</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元，主要用于以下方面（按大类）：资源勘探工业信息等支出</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元，占本年财政拨款支出</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highlight w:val="none"/>
        </w:rPr>
      </w:pPr>
      <w:r>
        <w:rPr>
          <w:rFonts w:hint="eastAsia" w:ascii="仿宋_GB2312" w:eastAsia="仿宋_GB2312"/>
          <w:sz w:val="28"/>
          <w:szCs w:val="28"/>
          <w:highlight w:val="none"/>
        </w:rPr>
        <w:t>1、“资源勘探工业信息等支出”（类，下同）2025年度年初预算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“超长期特别国债安排的支出”（款，下同）2025年度年初预算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本项目为年中追加，并非年初预算</w:t>
      </w:r>
      <w:r>
        <w:rPr>
          <w:rFonts w:hint="eastAsia" w:ascii="仿宋_GB2312" w:eastAsia="仿宋_GB2312"/>
          <w:sz w:val="28"/>
          <w:szCs w:val="28"/>
          <w:highlight w:val="none"/>
        </w:rPr>
        <w:t>。</w:t>
      </w:r>
    </w:p>
    <w:p>
      <w:pPr>
        <w:spacing w:line="580" w:lineRule="exact"/>
        <w:ind w:firstLine="560" w:firstLineChars="200"/>
        <w:rPr>
          <w:rFonts w:ascii="黑体" w:eastAsia="黑体"/>
          <w:b/>
          <w:sz w:val="28"/>
          <w:szCs w:val="28"/>
          <w:highlight w:val="none"/>
        </w:rPr>
      </w:pPr>
      <w:r>
        <w:rPr>
          <w:rFonts w:hint="eastAsia" w:ascii="黑体" w:eastAsia="黑体"/>
          <w:b/>
          <w:sz w:val="28"/>
          <w:szCs w:val="28"/>
          <w:highlight w:val="none"/>
        </w:rPr>
        <w:t>六、国有资本经营预算财</w:t>
      </w:r>
      <w:r>
        <w:rPr>
          <w:rFonts w:ascii="黑体" w:eastAsia="黑体"/>
          <w:b/>
          <w:sz w:val="28"/>
          <w:szCs w:val="28"/>
          <w:highlight w:val="none"/>
        </w:rPr>
        <w:t>政拨款</w:t>
      </w:r>
      <w:r>
        <w:rPr>
          <w:rFonts w:hint="eastAsia" w:ascii="黑体" w:eastAsia="黑体"/>
          <w:b/>
          <w:sz w:val="28"/>
          <w:szCs w:val="28"/>
          <w:highlight w:val="none"/>
        </w:rPr>
        <w:t>收支情况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收入总</w:t>
      </w:r>
      <w:r>
        <w:rPr>
          <w:rFonts w:ascii="仿宋_GB2312" w:eastAsia="仿宋_GB2312"/>
          <w:sz w:val="28"/>
          <w:szCs w:val="28"/>
          <w:highlight w:val="none"/>
        </w:rPr>
        <w:t>计0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支出总</w:t>
      </w:r>
      <w:r>
        <w:rPr>
          <w:rFonts w:ascii="仿宋_GB2312" w:eastAsia="仿宋_GB2312"/>
          <w:sz w:val="28"/>
          <w:szCs w:val="28"/>
          <w:highlight w:val="none"/>
        </w:rPr>
        <w:t>计0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w:t>
      </w:r>
    </w:p>
    <w:p>
      <w:pPr>
        <w:spacing w:line="580" w:lineRule="exact"/>
        <w:ind w:firstLine="548" w:firstLineChars="196"/>
        <w:rPr>
          <w:rFonts w:ascii="黑体" w:eastAsia="黑体"/>
          <w:sz w:val="28"/>
          <w:szCs w:val="28"/>
          <w:highlight w:val="none"/>
        </w:rPr>
      </w:pPr>
      <w:r>
        <w:rPr>
          <w:rFonts w:hint="eastAsia" w:ascii="黑体" w:eastAsia="黑体"/>
          <w:b/>
          <w:sz w:val="28"/>
          <w:szCs w:val="28"/>
          <w:highlight w:val="none"/>
        </w:rPr>
        <w:t>七、财政拨款基本支出决算情况说明</w:t>
      </w:r>
    </w:p>
    <w:p>
      <w:pPr>
        <w:tabs>
          <w:tab w:val="center" w:pos="6979"/>
        </w:tabs>
        <w:spacing w:line="580" w:lineRule="exact"/>
        <w:ind w:firstLine="548" w:firstLineChars="196"/>
        <w:rPr>
          <w:rFonts w:ascii="黑体" w:eastAsia="黑体"/>
          <w:b/>
          <w:sz w:val="28"/>
          <w:szCs w:val="28"/>
          <w:highlight w:val="none"/>
        </w:rPr>
      </w:pPr>
      <w:r>
        <w:rPr>
          <w:rFonts w:hint="eastAsia" w:ascii="仿宋_GB2312" w:eastAsia="仿宋_GB2312"/>
          <w:sz w:val="28"/>
          <w:szCs w:val="28"/>
          <w:highlight w:val="none"/>
        </w:rPr>
        <w:t>2025年度使用一般公共预算财政拨款安排基本支出</w:t>
      </w:r>
      <w:r>
        <w:rPr>
          <w:rFonts w:ascii="仿宋_GB2312" w:eastAsia="仿宋_GB2312"/>
          <w:sz w:val="28"/>
          <w:szCs w:val="28"/>
          <w:highlight w:val="none"/>
        </w:rPr>
        <w:t>15</w:t>
      </w:r>
      <w:r>
        <w:rPr>
          <w:rFonts w:hint="eastAsia" w:ascii="仿宋_GB2312" w:eastAsia="仿宋_GB2312"/>
          <w:sz w:val="28"/>
          <w:szCs w:val="28"/>
          <w:highlight w:val="none"/>
        </w:rPr>
        <w:t>,</w:t>
      </w:r>
      <w:r>
        <w:rPr>
          <w:rFonts w:ascii="仿宋_GB2312" w:eastAsia="仿宋_GB2312"/>
          <w:sz w:val="28"/>
          <w:szCs w:val="28"/>
          <w:highlight w:val="none"/>
        </w:rPr>
        <w:t>347</w:t>
      </w:r>
      <w:r>
        <w:rPr>
          <w:rFonts w:hint="eastAsia" w:ascii="仿宋_GB2312" w:eastAsia="仿宋_GB2312"/>
          <w:sz w:val="28"/>
          <w:szCs w:val="28"/>
          <w:highlight w:val="none"/>
        </w:rPr>
        <w:t>,</w:t>
      </w:r>
      <w:r>
        <w:rPr>
          <w:rFonts w:ascii="仿宋_GB2312" w:eastAsia="仿宋_GB2312"/>
          <w:sz w:val="28"/>
          <w:szCs w:val="28"/>
          <w:highlight w:val="none"/>
        </w:rPr>
        <w:t>445.72</w:t>
      </w:r>
      <w:r>
        <w:rPr>
          <w:rFonts w:hint="eastAsia" w:ascii="仿宋_GB2312" w:eastAsia="仿宋_GB2312"/>
          <w:sz w:val="28"/>
          <w:szCs w:val="28"/>
          <w:highlight w:val="none"/>
        </w:rPr>
        <w:t>元，使用政府性基金财政拨款安排基本支出</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元，（1）工资福利支出包括基本工资</w:t>
      </w:r>
      <w:r>
        <w:rPr>
          <w:rFonts w:ascii="仿宋_GB2312" w:eastAsia="仿宋_GB2312"/>
          <w:sz w:val="28"/>
          <w:szCs w:val="28"/>
          <w:highlight w:val="none"/>
        </w:rPr>
        <w:t>、津贴补贴、奖金、伙食补助费、绩效工资、</w:t>
      </w:r>
      <w:r>
        <w:rPr>
          <w:rFonts w:hint="eastAsia" w:ascii="仿宋_GB2312" w:eastAsia="仿宋_GB2312"/>
          <w:sz w:val="28"/>
          <w:szCs w:val="28"/>
          <w:highlight w:val="none"/>
        </w:rPr>
        <w:t>其他</w:t>
      </w:r>
      <w:r>
        <w:rPr>
          <w:rFonts w:ascii="仿宋_GB2312" w:eastAsia="仿宋_GB2312"/>
          <w:sz w:val="28"/>
          <w:szCs w:val="28"/>
          <w:highlight w:val="none"/>
        </w:rPr>
        <w:t>社会保障缴费、其他工资福利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；（2）商品和服务支出包括</w:t>
      </w:r>
      <w:r>
        <w:rPr>
          <w:rFonts w:ascii="仿宋_GB2312" w:eastAsia="仿宋_GB2312"/>
          <w:sz w:val="28"/>
          <w:szCs w:val="28"/>
          <w:highlight w:val="none"/>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highlight w:val="none"/>
        </w:rPr>
        <w:t>用</w:t>
      </w:r>
      <w:r>
        <w:rPr>
          <w:rFonts w:ascii="仿宋_GB2312" w:eastAsia="仿宋_GB2312"/>
          <w:sz w:val="28"/>
          <w:szCs w:val="28"/>
          <w:highlight w:val="none"/>
        </w:rPr>
        <w:t>、其他商品和服务</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；（3）对个人和家庭补助支出包括</w:t>
      </w:r>
      <w:r>
        <w:rPr>
          <w:rFonts w:ascii="仿宋_GB2312" w:eastAsia="仿宋_GB2312"/>
          <w:sz w:val="28"/>
          <w:szCs w:val="28"/>
          <w:highlight w:val="none"/>
        </w:rPr>
        <w:t>离休费、退休费、抚恤金、生活补助、</w:t>
      </w:r>
      <w:r>
        <w:rPr>
          <w:rFonts w:hint="eastAsia" w:ascii="仿宋_GB2312" w:eastAsia="仿宋_GB2312"/>
          <w:sz w:val="28"/>
          <w:szCs w:val="28"/>
          <w:highlight w:val="none"/>
        </w:rPr>
        <w:t>救济费</w:t>
      </w:r>
      <w:r>
        <w:rPr>
          <w:rFonts w:ascii="仿宋_GB2312" w:eastAsia="仿宋_GB2312"/>
          <w:sz w:val="28"/>
          <w:szCs w:val="28"/>
          <w:highlight w:val="none"/>
        </w:rPr>
        <w:t>、医疗费</w:t>
      </w:r>
      <w:r>
        <w:rPr>
          <w:rFonts w:hint="eastAsia" w:ascii="仿宋_GB2312" w:eastAsia="仿宋_GB2312"/>
          <w:sz w:val="28"/>
          <w:szCs w:val="28"/>
          <w:highlight w:val="none"/>
        </w:rPr>
        <w:t>补助</w:t>
      </w:r>
      <w:r>
        <w:rPr>
          <w:rFonts w:ascii="仿宋_GB2312" w:eastAsia="仿宋_GB2312"/>
          <w:sz w:val="28"/>
          <w:szCs w:val="28"/>
          <w:highlight w:val="none"/>
        </w:rPr>
        <w:t>、助学金、奖励金</w:t>
      </w:r>
      <w:r>
        <w:rPr>
          <w:rFonts w:hint="eastAsia" w:ascii="仿宋_GB2312" w:eastAsia="仿宋_GB2312"/>
          <w:sz w:val="28"/>
          <w:szCs w:val="28"/>
          <w:highlight w:val="none"/>
        </w:rPr>
        <w:t>、</w:t>
      </w:r>
      <w:r>
        <w:rPr>
          <w:rFonts w:ascii="仿宋_GB2312" w:eastAsia="仿宋_GB2312"/>
          <w:sz w:val="28"/>
          <w:szCs w:val="28"/>
          <w:highlight w:val="none"/>
        </w:rPr>
        <w:t>其他对个人和家庭的补助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。（4）其他资本性支出包括</w:t>
      </w:r>
      <w:r>
        <w:rPr>
          <w:rFonts w:ascii="仿宋_GB2312" w:eastAsia="仿宋_GB2312"/>
          <w:sz w:val="28"/>
          <w:szCs w:val="28"/>
          <w:highlight w:val="none"/>
        </w:rPr>
        <w:t>办公设备购置、专用设备购置</w:t>
      </w:r>
      <w:r>
        <w:rPr>
          <w:rFonts w:hint="eastAsia" w:ascii="仿宋_GB2312" w:eastAsia="仿宋_GB2312"/>
          <w:sz w:val="28"/>
          <w:szCs w:val="28"/>
          <w:highlight w:val="none"/>
        </w:rPr>
        <w:t>等</w:t>
      </w:r>
      <w:r>
        <w:rPr>
          <w:rFonts w:ascii="仿宋_GB2312" w:eastAsia="仿宋_GB2312"/>
          <w:sz w:val="28"/>
          <w:szCs w:val="28"/>
          <w:highlight w:val="none"/>
        </w:rPr>
        <w:t>。</w:t>
      </w:r>
    </w:p>
    <w:p>
      <w:pPr>
        <w:autoSpaceDE w:val="0"/>
        <w:autoSpaceDN w:val="0"/>
        <w:adjustRightInd w:val="0"/>
        <w:spacing w:line="580" w:lineRule="exact"/>
        <w:rPr>
          <w:rFonts w:ascii="宋体" w:hAnsi="宋体"/>
          <w:b/>
          <w:spacing w:val="40"/>
          <w:sz w:val="32"/>
          <w:szCs w:val="32"/>
          <w:highlight w:val="none"/>
        </w:rPr>
      </w:pPr>
      <w:r>
        <w:rPr>
          <w:rFonts w:ascii="仿宋_GB2312" w:eastAsia="仿宋_GB2312"/>
          <w:b/>
          <w:sz w:val="32"/>
          <w:szCs w:val="32"/>
          <w:highlight w:val="none"/>
        </w:rPr>
        <w:tab/>
      </w:r>
    </w:p>
    <w:p>
      <w:pPr>
        <w:tabs>
          <w:tab w:val="center" w:pos="6979"/>
        </w:tabs>
        <w:jc w:val="center"/>
        <w:rPr>
          <w:rFonts w:ascii="宋体" w:hAnsi="宋体" w:cs="宋体"/>
          <w:b/>
          <w:spacing w:val="40"/>
          <w:kern w:val="0"/>
          <w:sz w:val="32"/>
          <w:szCs w:val="32"/>
          <w:highlight w:val="none"/>
        </w:rPr>
      </w:pPr>
      <w:r>
        <w:rPr>
          <w:rFonts w:hint="eastAsia" w:ascii="宋体" w:hAnsi="宋体" w:cs="宋体"/>
          <w:b/>
          <w:bCs/>
          <w:spacing w:val="40"/>
          <w:kern w:val="0"/>
          <w:sz w:val="32"/>
          <w:szCs w:val="32"/>
          <w:highlight w:val="none"/>
        </w:rPr>
        <w:t>第三部分</w:t>
      </w:r>
      <w:r>
        <w:rPr>
          <w:rFonts w:hint="eastAsia" w:ascii="宋体" w:hAnsi="宋体"/>
          <w:b/>
          <w:spacing w:val="40"/>
          <w:sz w:val="32"/>
          <w:szCs w:val="32"/>
          <w:highlight w:val="none"/>
        </w:rPr>
        <w:t>2025年度</w:t>
      </w:r>
      <w:r>
        <w:rPr>
          <w:rFonts w:hint="eastAsia" w:ascii="宋体" w:hAnsi="宋体" w:cs="宋体"/>
          <w:b/>
          <w:spacing w:val="40"/>
          <w:kern w:val="0"/>
          <w:sz w:val="32"/>
          <w:szCs w:val="32"/>
          <w:highlight w:val="none"/>
        </w:rPr>
        <w:t>其他重要事项的情况说明</w:t>
      </w:r>
    </w:p>
    <w:p>
      <w:pPr>
        <w:spacing w:line="560" w:lineRule="exact"/>
        <w:ind w:firstLine="560" w:firstLineChars="200"/>
        <w:rPr>
          <w:rFonts w:ascii="黑体" w:eastAsia="黑体"/>
          <w:sz w:val="28"/>
          <w:szCs w:val="28"/>
          <w:highlight w:val="none"/>
        </w:rPr>
      </w:pPr>
      <w:r>
        <w:rPr>
          <w:rFonts w:hint="eastAsia" w:ascii="黑体" w:eastAsia="黑体"/>
          <w:sz w:val="28"/>
          <w:szCs w:val="28"/>
          <w:highlight w:val="none"/>
        </w:rPr>
        <w:t>一、“三公”经费财政拨款决算情况</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2025年度“三公”经费财政拨款决算数</w:t>
      </w:r>
      <w:r>
        <w:rPr>
          <w:rFonts w:ascii="仿宋_GB2312" w:eastAsia="仿宋_GB2312"/>
          <w:sz w:val="28"/>
          <w:szCs w:val="28"/>
          <w:highlight w:val="none"/>
        </w:rPr>
        <w:t>6</w:t>
      </w:r>
      <w:r>
        <w:rPr>
          <w:rFonts w:hint="eastAsia" w:ascii="仿宋_GB2312" w:eastAsia="仿宋_GB2312"/>
          <w:sz w:val="28"/>
          <w:szCs w:val="28"/>
          <w:highlight w:val="none"/>
        </w:rPr>
        <w:t>,</w:t>
      </w:r>
      <w:r>
        <w:rPr>
          <w:rFonts w:ascii="仿宋_GB2312" w:eastAsia="仿宋_GB2312"/>
          <w:sz w:val="28"/>
          <w:szCs w:val="28"/>
          <w:highlight w:val="none"/>
        </w:rPr>
        <w:t>134.73</w:t>
      </w:r>
      <w:r>
        <w:rPr>
          <w:rFonts w:hint="eastAsia" w:ascii="仿宋_GB2312" w:eastAsia="仿宋_GB2312"/>
          <w:sz w:val="28"/>
          <w:szCs w:val="28"/>
          <w:highlight w:val="none"/>
        </w:rPr>
        <w:t>元，比2025年度“三公”经费财政拨款年初预算</w:t>
      </w:r>
      <w:r>
        <w:rPr>
          <w:rFonts w:ascii="仿宋_GB2312" w:eastAsia="仿宋_GB2312"/>
          <w:sz w:val="28"/>
          <w:szCs w:val="28"/>
          <w:highlight w:val="none"/>
        </w:rPr>
        <w:t>58</w:t>
      </w:r>
      <w:r>
        <w:rPr>
          <w:rFonts w:hint="eastAsia" w:ascii="仿宋_GB2312" w:eastAsia="仿宋_GB2312"/>
          <w:sz w:val="28"/>
          <w:szCs w:val="28"/>
          <w:highlight w:val="none"/>
        </w:rPr>
        <w:t>,</w:t>
      </w:r>
      <w:r>
        <w:rPr>
          <w:rFonts w:ascii="仿宋_GB2312" w:eastAsia="仿宋_GB2312"/>
          <w:sz w:val="28"/>
          <w:szCs w:val="28"/>
          <w:highlight w:val="none"/>
        </w:rPr>
        <w:t>198</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52</w:t>
      </w:r>
      <w:r>
        <w:rPr>
          <w:rFonts w:hint="eastAsia" w:ascii="仿宋_GB2312" w:eastAsia="仿宋_GB2312"/>
          <w:sz w:val="28"/>
          <w:szCs w:val="28"/>
          <w:highlight w:val="none"/>
        </w:rPr>
        <w:t>,</w:t>
      </w:r>
      <w:r>
        <w:rPr>
          <w:rFonts w:ascii="仿宋_GB2312" w:eastAsia="仿宋_GB2312"/>
          <w:sz w:val="28"/>
          <w:szCs w:val="28"/>
          <w:highlight w:val="none"/>
        </w:rPr>
        <w:t>063.27</w:t>
      </w:r>
      <w:r>
        <w:rPr>
          <w:rFonts w:hint="eastAsia" w:ascii="仿宋_GB2312" w:eastAsia="仿宋_GB2312"/>
          <w:sz w:val="28"/>
          <w:szCs w:val="28"/>
          <w:highlight w:val="none"/>
        </w:rPr>
        <w:t>元。其中：</w:t>
      </w:r>
    </w:p>
    <w:p>
      <w:pPr>
        <w:numPr>
          <w:ilvl w:val="0"/>
          <w:numId w:val="1"/>
        </w:num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因公出国（境）费用。2025年度决算数</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元，比2025年度年初预算数</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元增加（减少）</w:t>
      </w:r>
      <w:r>
        <w:rPr>
          <w:rFonts w:hint="eastAsia" w:ascii="仿宋_GB2312" w:eastAsia="仿宋_GB2312"/>
          <w:sz w:val="28"/>
          <w:szCs w:val="28"/>
          <w:highlight w:val="none"/>
          <w:lang w:val="en-US" w:eastAsia="zh-CN"/>
        </w:rPr>
        <w:t>0.0</w:t>
      </w:r>
      <w:r>
        <w:rPr>
          <w:rFonts w:ascii="仿宋_GB2312" w:eastAsia="仿宋_GB2312"/>
          <w:sz w:val="28"/>
          <w:szCs w:val="28"/>
          <w:highlight w:val="none"/>
        </w:rPr>
        <w:t>0</w:t>
      </w:r>
      <w:r>
        <w:rPr>
          <w:rFonts w:hint="eastAsia" w:ascii="仿宋_GB2312" w:eastAsia="仿宋_GB2312"/>
          <w:sz w:val="28"/>
          <w:szCs w:val="28"/>
          <w:highlight w:val="none"/>
        </w:rPr>
        <w:t>元。主要原因：本年度无此项支出；</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2.公务接待费。2025年度决算数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40</w:t>
      </w:r>
      <w:r>
        <w:rPr>
          <w:rFonts w:hint="eastAsia" w:ascii="仿宋_GB2312" w:eastAsia="仿宋_GB2312"/>
          <w:sz w:val="28"/>
          <w:szCs w:val="28"/>
          <w:highlight w:val="none"/>
        </w:rPr>
        <w:t>,</w:t>
      </w:r>
      <w:r>
        <w:rPr>
          <w:rFonts w:ascii="仿宋_GB2312" w:eastAsia="仿宋_GB2312"/>
          <w:sz w:val="28"/>
          <w:szCs w:val="28"/>
          <w:highlight w:val="none"/>
        </w:rPr>
        <w:t>198</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40</w:t>
      </w:r>
      <w:r>
        <w:rPr>
          <w:rFonts w:hint="eastAsia" w:ascii="仿宋_GB2312" w:eastAsia="仿宋_GB2312"/>
          <w:sz w:val="28"/>
          <w:szCs w:val="28"/>
          <w:highlight w:val="none"/>
        </w:rPr>
        <w:t>,</w:t>
      </w:r>
      <w:r>
        <w:rPr>
          <w:rFonts w:ascii="仿宋_GB2312" w:eastAsia="仿宋_GB2312"/>
          <w:sz w:val="28"/>
          <w:szCs w:val="28"/>
          <w:highlight w:val="none"/>
        </w:rPr>
        <w:t>198</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元。主要原因：本年度无此项支出。</w:t>
      </w:r>
    </w:p>
    <w:p>
      <w:pPr>
        <w:spacing w:line="56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3.公务用车购置及运行维护费。2025年度决算数</w:t>
      </w:r>
      <w:r>
        <w:rPr>
          <w:rFonts w:ascii="仿宋_GB2312" w:eastAsia="仿宋_GB2312"/>
          <w:sz w:val="28"/>
          <w:szCs w:val="28"/>
          <w:highlight w:val="none"/>
        </w:rPr>
        <w:t>6</w:t>
      </w:r>
      <w:r>
        <w:rPr>
          <w:rFonts w:hint="eastAsia" w:ascii="仿宋_GB2312" w:eastAsia="仿宋_GB2312"/>
          <w:sz w:val="28"/>
          <w:szCs w:val="28"/>
          <w:highlight w:val="none"/>
        </w:rPr>
        <w:t>,</w:t>
      </w:r>
      <w:r>
        <w:rPr>
          <w:rFonts w:ascii="仿宋_GB2312" w:eastAsia="仿宋_GB2312"/>
          <w:sz w:val="28"/>
          <w:szCs w:val="28"/>
          <w:highlight w:val="none"/>
        </w:rPr>
        <w:t>134.73</w:t>
      </w:r>
      <w:r>
        <w:rPr>
          <w:rFonts w:hint="eastAsia" w:ascii="仿宋_GB2312" w:eastAsia="仿宋_GB2312"/>
          <w:sz w:val="28"/>
          <w:szCs w:val="28"/>
          <w:highlight w:val="none"/>
        </w:rPr>
        <w:t>元，比2025年度年初预算数</w:t>
      </w:r>
      <w:r>
        <w:rPr>
          <w:rFonts w:ascii="仿宋_GB2312" w:eastAsia="仿宋_GB2312"/>
          <w:sz w:val="28"/>
          <w:szCs w:val="28"/>
          <w:highlight w:val="none"/>
        </w:rPr>
        <w:t>18</w:t>
      </w:r>
      <w:r>
        <w:rPr>
          <w:rFonts w:hint="eastAsia" w:ascii="仿宋_GB2312" w:eastAsia="仿宋_GB2312"/>
          <w:sz w:val="28"/>
          <w:szCs w:val="28"/>
          <w:highlight w:val="none"/>
        </w:rPr>
        <w:t>,</w:t>
      </w:r>
      <w:r>
        <w:rPr>
          <w:rFonts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11</w:t>
      </w:r>
      <w:r>
        <w:rPr>
          <w:rFonts w:hint="eastAsia" w:ascii="仿宋_GB2312" w:eastAsia="仿宋_GB2312"/>
          <w:sz w:val="28"/>
          <w:szCs w:val="28"/>
          <w:highlight w:val="none"/>
        </w:rPr>
        <w:t>,</w:t>
      </w:r>
      <w:r>
        <w:rPr>
          <w:rFonts w:ascii="仿宋_GB2312" w:eastAsia="仿宋_GB2312"/>
          <w:sz w:val="28"/>
          <w:szCs w:val="28"/>
          <w:highlight w:val="none"/>
        </w:rPr>
        <w:t>865.27</w:t>
      </w:r>
      <w:r>
        <w:rPr>
          <w:rFonts w:hint="eastAsia" w:ascii="仿宋_GB2312" w:eastAsia="仿宋_GB2312"/>
          <w:sz w:val="28"/>
          <w:szCs w:val="28"/>
          <w:highlight w:val="none"/>
        </w:rPr>
        <w:t>元。其中，公务用车购置费2025年度决算数0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元，主要原因：本年度无此项支出，2025年度购置（更新）0辆。公务用车运行维护费2025年度决算数6,134.73元，主要原因：压缩三公经费，降低公务用车</w:t>
      </w:r>
      <w:r>
        <w:rPr>
          <w:rFonts w:hint="eastAsia" w:ascii="仿宋_GB2312" w:eastAsia="仿宋_GB2312"/>
          <w:sz w:val="28"/>
          <w:szCs w:val="28"/>
          <w:highlight w:val="none"/>
          <w:lang w:eastAsia="zh-CN"/>
        </w:rPr>
        <w:t>频率</w:t>
      </w:r>
      <w:r>
        <w:rPr>
          <w:rFonts w:hint="eastAsia" w:ascii="仿宋_GB2312" w:eastAsia="仿宋_GB2312"/>
          <w:sz w:val="28"/>
          <w:szCs w:val="28"/>
          <w:highlight w:val="none"/>
        </w:rPr>
        <w:t>。2025年度公务用车保有量</w:t>
      </w:r>
      <w:r>
        <w:rPr>
          <w:rFonts w:ascii="仿宋_GB2312" w:eastAsia="仿宋_GB2312"/>
          <w:sz w:val="28"/>
          <w:szCs w:val="28"/>
          <w:highlight w:val="none"/>
        </w:rPr>
        <w:t>1</w:t>
      </w:r>
      <w:r>
        <w:rPr>
          <w:rFonts w:hint="eastAsia" w:ascii="仿宋_GB2312" w:eastAsia="仿宋_GB2312"/>
          <w:sz w:val="28"/>
          <w:szCs w:val="28"/>
          <w:highlight w:val="none"/>
        </w:rPr>
        <w:t>辆。</w:t>
      </w:r>
    </w:p>
    <w:p>
      <w:pPr>
        <w:tabs>
          <w:tab w:val="center" w:pos="6979"/>
        </w:tabs>
        <w:ind w:firstLine="554" w:firstLineChars="198"/>
        <w:rPr>
          <w:rFonts w:ascii="黑体" w:eastAsia="黑体"/>
          <w:sz w:val="28"/>
          <w:szCs w:val="28"/>
          <w:highlight w:val="none"/>
        </w:rPr>
      </w:pPr>
      <w:r>
        <w:rPr>
          <w:rFonts w:hint="eastAsia" w:ascii="黑体" w:eastAsia="黑体"/>
          <w:sz w:val="28"/>
          <w:szCs w:val="28"/>
          <w:highlight w:val="none"/>
        </w:rPr>
        <w:t>二、机关运行经费支出情况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2025年度机关运行经费支出合计3,229,432.6</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元，比上年减少151,028.26元，减少原因：社会化用工工资决算口径调整，计入其他人员工资福利支出。</w:t>
      </w:r>
    </w:p>
    <w:p>
      <w:pPr>
        <w:ind w:left="540"/>
        <w:rPr>
          <w:rFonts w:ascii="黑体" w:eastAsia="黑体"/>
          <w:sz w:val="28"/>
          <w:szCs w:val="28"/>
          <w:highlight w:val="none"/>
        </w:rPr>
      </w:pPr>
      <w:r>
        <w:rPr>
          <w:rFonts w:hint="eastAsia" w:ascii="黑体" w:eastAsia="黑体"/>
          <w:sz w:val="28"/>
          <w:szCs w:val="28"/>
          <w:highlight w:val="none"/>
        </w:rPr>
        <w:t>三、政府采购支出情况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2025年度政府采购支出总额</w:t>
      </w:r>
      <w:r>
        <w:rPr>
          <w:rFonts w:ascii="仿宋_GB2312" w:eastAsia="仿宋_GB2312"/>
          <w:sz w:val="28"/>
          <w:szCs w:val="28"/>
          <w:highlight w:val="none"/>
        </w:rPr>
        <w:t>57</w:t>
      </w:r>
      <w:r>
        <w:rPr>
          <w:rFonts w:hint="eastAsia" w:ascii="仿宋_GB2312" w:eastAsia="仿宋_GB2312"/>
          <w:sz w:val="28"/>
          <w:szCs w:val="28"/>
          <w:highlight w:val="none"/>
        </w:rPr>
        <w:t>,</w:t>
      </w:r>
      <w:r>
        <w:rPr>
          <w:rFonts w:ascii="仿宋_GB2312" w:eastAsia="仿宋_GB2312"/>
          <w:sz w:val="28"/>
          <w:szCs w:val="28"/>
          <w:highlight w:val="none"/>
        </w:rPr>
        <w:t>848</w:t>
      </w:r>
      <w:r>
        <w:rPr>
          <w:rFonts w:hint="eastAsia" w:ascii="仿宋_GB2312" w:eastAsia="仿宋_GB2312"/>
          <w:sz w:val="28"/>
          <w:szCs w:val="28"/>
          <w:highlight w:val="none"/>
        </w:rPr>
        <w:t>,</w:t>
      </w:r>
      <w:r>
        <w:rPr>
          <w:rFonts w:ascii="仿宋_GB2312" w:eastAsia="仿宋_GB2312"/>
          <w:sz w:val="28"/>
          <w:szCs w:val="28"/>
          <w:highlight w:val="none"/>
        </w:rPr>
        <w:t>075.38</w:t>
      </w:r>
      <w:r>
        <w:rPr>
          <w:rFonts w:hint="eastAsia" w:ascii="仿宋_GB2312" w:eastAsia="仿宋_GB2312"/>
          <w:sz w:val="28"/>
          <w:szCs w:val="28"/>
          <w:highlight w:val="none"/>
        </w:rPr>
        <w:t>元，其中：政府采购货物支出</w:t>
      </w:r>
      <w:r>
        <w:rPr>
          <w:rFonts w:ascii="仿宋_GB2312" w:eastAsia="仿宋_GB2312"/>
          <w:sz w:val="28"/>
          <w:szCs w:val="28"/>
          <w:highlight w:val="none"/>
        </w:rPr>
        <w:t>1</w:t>
      </w:r>
      <w:r>
        <w:rPr>
          <w:rFonts w:hint="eastAsia" w:ascii="仿宋_GB2312" w:eastAsia="仿宋_GB2312"/>
          <w:sz w:val="28"/>
          <w:szCs w:val="28"/>
          <w:highlight w:val="none"/>
        </w:rPr>
        <w:t>,</w:t>
      </w:r>
      <w:r>
        <w:rPr>
          <w:rFonts w:ascii="仿宋_GB2312" w:eastAsia="仿宋_GB2312"/>
          <w:sz w:val="28"/>
          <w:szCs w:val="28"/>
          <w:highlight w:val="none"/>
        </w:rPr>
        <w:t>440</w:t>
      </w:r>
      <w:r>
        <w:rPr>
          <w:rFonts w:hint="eastAsia" w:ascii="仿宋_GB2312" w:eastAsia="仿宋_GB2312"/>
          <w:sz w:val="28"/>
          <w:szCs w:val="28"/>
          <w:highlight w:val="none"/>
        </w:rPr>
        <w:t>,</w:t>
      </w:r>
      <w:r>
        <w:rPr>
          <w:rFonts w:ascii="仿宋_GB2312" w:eastAsia="仿宋_GB2312"/>
          <w:sz w:val="28"/>
          <w:szCs w:val="28"/>
          <w:highlight w:val="none"/>
        </w:rPr>
        <w:t>432</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元，政府采购工程支出</w:t>
      </w:r>
      <w:r>
        <w:rPr>
          <w:rFonts w:ascii="仿宋_GB2312" w:eastAsia="仿宋_GB2312"/>
          <w:sz w:val="28"/>
          <w:szCs w:val="28"/>
          <w:highlight w:val="none"/>
        </w:rPr>
        <w:t>50</w:t>
      </w:r>
      <w:r>
        <w:rPr>
          <w:rFonts w:hint="eastAsia" w:ascii="仿宋_GB2312" w:eastAsia="仿宋_GB2312"/>
          <w:sz w:val="28"/>
          <w:szCs w:val="28"/>
          <w:highlight w:val="none"/>
        </w:rPr>
        <w:t>,</w:t>
      </w:r>
      <w:r>
        <w:rPr>
          <w:rFonts w:ascii="仿宋_GB2312" w:eastAsia="仿宋_GB2312"/>
          <w:sz w:val="28"/>
          <w:szCs w:val="28"/>
          <w:highlight w:val="none"/>
        </w:rPr>
        <w:t>283</w:t>
      </w:r>
      <w:r>
        <w:rPr>
          <w:rFonts w:hint="eastAsia" w:ascii="仿宋_GB2312" w:eastAsia="仿宋_GB2312"/>
          <w:sz w:val="28"/>
          <w:szCs w:val="28"/>
          <w:highlight w:val="none"/>
        </w:rPr>
        <w:t>,</w:t>
      </w:r>
      <w:r>
        <w:rPr>
          <w:rFonts w:ascii="仿宋_GB2312" w:eastAsia="仿宋_GB2312"/>
          <w:sz w:val="28"/>
          <w:szCs w:val="28"/>
          <w:highlight w:val="none"/>
        </w:rPr>
        <w:t>666.36</w:t>
      </w:r>
      <w:r>
        <w:rPr>
          <w:rFonts w:hint="eastAsia" w:ascii="仿宋_GB2312" w:eastAsia="仿宋_GB2312"/>
          <w:sz w:val="28"/>
          <w:szCs w:val="28"/>
          <w:highlight w:val="none"/>
        </w:rPr>
        <w:t>元，政府采购服务支出</w:t>
      </w:r>
      <w:r>
        <w:rPr>
          <w:rFonts w:ascii="仿宋_GB2312" w:eastAsia="仿宋_GB2312"/>
          <w:sz w:val="28"/>
          <w:szCs w:val="28"/>
          <w:highlight w:val="none"/>
        </w:rPr>
        <w:t>6</w:t>
      </w:r>
      <w:r>
        <w:rPr>
          <w:rFonts w:hint="eastAsia" w:ascii="仿宋_GB2312" w:eastAsia="仿宋_GB2312"/>
          <w:sz w:val="28"/>
          <w:szCs w:val="28"/>
          <w:highlight w:val="none"/>
        </w:rPr>
        <w:t>,</w:t>
      </w:r>
      <w:r>
        <w:rPr>
          <w:rFonts w:ascii="仿宋_GB2312" w:eastAsia="仿宋_GB2312"/>
          <w:sz w:val="28"/>
          <w:szCs w:val="28"/>
          <w:highlight w:val="none"/>
        </w:rPr>
        <w:t>123</w:t>
      </w:r>
      <w:r>
        <w:rPr>
          <w:rFonts w:hint="eastAsia" w:ascii="仿宋_GB2312" w:eastAsia="仿宋_GB2312"/>
          <w:sz w:val="28"/>
          <w:szCs w:val="28"/>
          <w:highlight w:val="none"/>
        </w:rPr>
        <w:t>,</w:t>
      </w:r>
      <w:r>
        <w:rPr>
          <w:rFonts w:ascii="仿宋_GB2312" w:eastAsia="仿宋_GB2312"/>
          <w:sz w:val="28"/>
          <w:szCs w:val="28"/>
          <w:highlight w:val="none"/>
        </w:rPr>
        <w:t>977.02</w:t>
      </w:r>
      <w:r>
        <w:rPr>
          <w:rFonts w:hint="eastAsia" w:ascii="仿宋_GB2312" w:eastAsia="仿宋_GB2312"/>
          <w:sz w:val="28"/>
          <w:szCs w:val="28"/>
          <w:highlight w:val="none"/>
        </w:rPr>
        <w:t>元。授予中小企业合同金额</w:t>
      </w:r>
      <w:r>
        <w:rPr>
          <w:rFonts w:ascii="仿宋_GB2312" w:eastAsia="仿宋_GB2312"/>
          <w:sz w:val="28"/>
          <w:szCs w:val="28"/>
          <w:highlight w:val="none"/>
        </w:rPr>
        <w:t>57</w:t>
      </w:r>
      <w:r>
        <w:rPr>
          <w:rFonts w:hint="eastAsia" w:ascii="仿宋_GB2312" w:eastAsia="仿宋_GB2312"/>
          <w:sz w:val="28"/>
          <w:szCs w:val="28"/>
          <w:highlight w:val="none"/>
        </w:rPr>
        <w:t>,</w:t>
      </w:r>
      <w:r>
        <w:rPr>
          <w:rFonts w:ascii="仿宋_GB2312" w:eastAsia="仿宋_GB2312"/>
          <w:sz w:val="28"/>
          <w:szCs w:val="28"/>
          <w:highlight w:val="none"/>
        </w:rPr>
        <w:t>810</w:t>
      </w:r>
      <w:r>
        <w:rPr>
          <w:rFonts w:hint="eastAsia" w:ascii="仿宋_GB2312" w:eastAsia="仿宋_GB2312"/>
          <w:sz w:val="28"/>
          <w:szCs w:val="28"/>
          <w:highlight w:val="none"/>
        </w:rPr>
        <w:t>,</w:t>
      </w:r>
      <w:r>
        <w:rPr>
          <w:rFonts w:ascii="仿宋_GB2312" w:eastAsia="仿宋_GB2312"/>
          <w:sz w:val="28"/>
          <w:szCs w:val="28"/>
          <w:highlight w:val="none"/>
        </w:rPr>
        <w:t>890.65</w:t>
      </w:r>
      <w:r>
        <w:rPr>
          <w:rFonts w:hint="eastAsia" w:ascii="仿宋_GB2312" w:eastAsia="仿宋_GB2312"/>
          <w:sz w:val="28"/>
          <w:szCs w:val="28"/>
          <w:highlight w:val="none"/>
        </w:rPr>
        <w:t>元，占政府采购支出总额的99.9%，其中：授予小微企业合同金额</w:t>
      </w:r>
      <w:r>
        <w:rPr>
          <w:rFonts w:ascii="仿宋_GB2312" w:eastAsia="仿宋_GB2312"/>
          <w:sz w:val="28"/>
          <w:szCs w:val="28"/>
          <w:highlight w:val="none"/>
        </w:rPr>
        <w:t>24</w:t>
      </w:r>
      <w:r>
        <w:rPr>
          <w:rFonts w:hint="eastAsia" w:ascii="仿宋_GB2312" w:eastAsia="仿宋_GB2312"/>
          <w:sz w:val="28"/>
          <w:szCs w:val="28"/>
          <w:highlight w:val="none"/>
        </w:rPr>
        <w:t>,</w:t>
      </w:r>
      <w:r>
        <w:rPr>
          <w:rFonts w:ascii="仿宋_GB2312" w:eastAsia="仿宋_GB2312"/>
          <w:sz w:val="28"/>
          <w:szCs w:val="28"/>
          <w:highlight w:val="none"/>
        </w:rPr>
        <w:t>443</w:t>
      </w:r>
      <w:r>
        <w:rPr>
          <w:rFonts w:hint="eastAsia" w:ascii="仿宋_GB2312" w:eastAsia="仿宋_GB2312"/>
          <w:sz w:val="28"/>
          <w:szCs w:val="28"/>
          <w:highlight w:val="none"/>
        </w:rPr>
        <w:t>,</w:t>
      </w:r>
      <w:r>
        <w:rPr>
          <w:rFonts w:ascii="仿宋_GB2312" w:eastAsia="仿宋_GB2312"/>
          <w:sz w:val="28"/>
          <w:szCs w:val="28"/>
          <w:highlight w:val="none"/>
        </w:rPr>
        <w:t>983.56</w:t>
      </w:r>
      <w:r>
        <w:rPr>
          <w:rFonts w:hint="eastAsia" w:ascii="仿宋_GB2312" w:eastAsia="仿宋_GB2312"/>
          <w:sz w:val="28"/>
          <w:szCs w:val="28"/>
          <w:highlight w:val="none"/>
        </w:rPr>
        <w:t>元，占政府采购支出总额的</w:t>
      </w:r>
      <w:r>
        <w:rPr>
          <w:rFonts w:ascii="仿宋_GB2312" w:eastAsia="仿宋_GB2312"/>
          <w:sz w:val="28"/>
          <w:szCs w:val="28"/>
          <w:highlight w:val="none"/>
        </w:rPr>
        <w:t>42.</w:t>
      </w: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w:t>
      </w:r>
    </w:p>
    <w:p>
      <w:pPr>
        <w:ind w:firstLine="560" w:firstLineChars="200"/>
        <w:rPr>
          <w:rFonts w:ascii="黑体" w:eastAsia="黑体"/>
          <w:sz w:val="28"/>
          <w:szCs w:val="28"/>
          <w:highlight w:val="none"/>
        </w:rPr>
      </w:pPr>
      <w:r>
        <w:rPr>
          <w:rFonts w:hint="eastAsia" w:ascii="黑体" w:eastAsia="黑体"/>
          <w:sz w:val="28"/>
          <w:szCs w:val="28"/>
          <w:highlight w:val="none"/>
        </w:rPr>
        <w:t>四、国有资产占用情况</w:t>
      </w:r>
    </w:p>
    <w:p>
      <w:pPr>
        <w:ind w:firstLine="560" w:firstLineChars="200"/>
        <w:rPr>
          <w:rFonts w:ascii="仿宋_GB2312" w:eastAsia="仿宋_GB2312"/>
          <w:sz w:val="32"/>
          <w:szCs w:val="32"/>
          <w:highlight w:val="none"/>
        </w:rPr>
      </w:pPr>
      <w:r>
        <w:rPr>
          <w:rFonts w:hint="eastAsia" w:ascii="仿宋_GB2312" w:eastAsia="仿宋_GB2312"/>
          <w:sz w:val="28"/>
          <w:szCs w:val="28"/>
          <w:highlight w:val="none"/>
        </w:rPr>
        <w:t>截至12月31日，北京市门头沟区农业农村局共有车辆1台；单位价值100</w:t>
      </w:r>
      <w:r>
        <w:rPr>
          <w:rFonts w:hint="eastAsia" w:ascii="仿宋_GB2312" w:eastAsia="仿宋_GB2312"/>
          <w:sz w:val="28"/>
          <w:szCs w:val="28"/>
          <w:highlight w:val="none"/>
          <w:lang w:val="en-US" w:eastAsia="zh-CN"/>
        </w:rPr>
        <w:t>万</w:t>
      </w:r>
      <w:r>
        <w:rPr>
          <w:rFonts w:hint="eastAsia" w:ascii="仿宋_GB2312" w:eastAsia="仿宋_GB2312"/>
          <w:sz w:val="28"/>
          <w:szCs w:val="28"/>
          <w:highlight w:val="none"/>
        </w:rPr>
        <w:t>元（含）以上的设备0台（套）。</w:t>
      </w:r>
    </w:p>
    <w:p>
      <w:pPr>
        <w:ind w:firstLine="560" w:firstLineChars="200"/>
        <w:jc w:val="left"/>
        <w:rPr>
          <w:rFonts w:ascii="仿宋_GB2312" w:eastAsia="仿宋_GB2312"/>
          <w:color w:val="000000"/>
          <w:sz w:val="32"/>
          <w:szCs w:val="32"/>
          <w:highlight w:val="none"/>
        </w:rPr>
      </w:pPr>
      <w:r>
        <w:rPr>
          <w:rFonts w:hint="eastAsia" w:ascii="黑体" w:eastAsia="黑体"/>
          <w:sz w:val="28"/>
          <w:szCs w:val="28"/>
          <w:highlight w:val="none"/>
        </w:rPr>
        <w:t>五、</w:t>
      </w:r>
      <w:r>
        <w:rPr>
          <w:rFonts w:ascii="黑体" w:eastAsia="黑体"/>
          <w:sz w:val="28"/>
          <w:szCs w:val="28"/>
          <w:highlight w:val="none"/>
        </w:rPr>
        <w:t>专业名词解释</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1.基本支出：指为保障机构正常运转、完成日常工作任务而发生的人员支出和公用支出。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2.项目支出：指在基本支出之外为完成特定行政任务或事业发展目标所发生的支出。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3.“三公”经费：是指单位通过财政拨款资金安排的因公出国（境）费、公务用车购置及运行费和公务接待费。</w:t>
      </w:r>
    </w:p>
    <w:p>
      <w:pPr>
        <w:ind w:firstLine="560" w:firstLineChars="200"/>
        <w:rPr>
          <w:highlight w:val="none"/>
        </w:rPr>
      </w:pPr>
      <w:r>
        <w:rPr>
          <w:rFonts w:hint="eastAsia" w:ascii="仿宋_GB2312" w:eastAsia="仿宋_GB2312"/>
          <w:sz w:val="28"/>
          <w:szCs w:val="28"/>
          <w:highlight w:val="none"/>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6</w:t>
      </w:r>
      <w:r>
        <w:rPr>
          <w:rFonts w:hint="eastAsia" w:ascii="仿宋_GB2312" w:hAnsi="Times New Roman" w:eastAsia="仿宋_GB2312" w:cs="Times New Roman"/>
          <w:sz w:val="28"/>
          <w:szCs w:val="28"/>
          <w:highlight w:val="none"/>
        </w:rPr>
        <w:t>.文化旅游体育与传媒支出（类）文化和旅游（款）其他文化和旅游支出（项）：反映</w:t>
      </w:r>
      <w:r>
        <w:rPr>
          <w:rFonts w:hint="eastAsia" w:ascii="仿宋_GB2312" w:hAnsi="Times New Roman" w:eastAsia="仿宋_GB2312" w:cs="Times New Roman"/>
          <w:sz w:val="28"/>
          <w:szCs w:val="28"/>
          <w:highlight w:val="none"/>
          <w:lang w:eastAsia="zh-CN"/>
        </w:rPr>
        <w:t>除上述项目以外其他用于文化和旅游方面的支出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7</w:t>
      </w:r>
      <w:r>
        <w:rPr>
          <w:rFonts w:hint="eastAsia" w:ascii="仿宋_GB2312" w:hAnsi="Times New Roman" w:eastAsia="仿宋_GB2312" w:cs="Times New Roman"/>
          <w:sz w:val="28"/>
          <w:szCs w:val="28"/>
          <w:highlight w:val="none"/>
        </w:rPr>
        <w:t>.社会保障和就业支出（类）行政事业单位养老支出（款）行政单位离退休（项）：</w:t>
      </w:r>
      <w:r>
        <w:rPr>
          <w:rFonts w:hint="eastAsia" w:ascii="仿宋_GB2312" w:hAnsi="Times New Roman" w:eastAsia="仿宋_GB2312" w:cs="Times New Roman"/>
          <w:sz w:val="28"/>
          <w:szCs w:val="28"/>
          <w:highlight w:val="none"/>
          <w:lang w:eastAsia="zh-CN"/>
        </w:rPr>
        <w:t>反映行政单位（包括实行公务员管理的事业单位）开支的离退休经费</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8</w:t>
      </w:r>
      <w:r>
        <w:rPr>
          <w:rFonts w:hint="eastAsia" w:ascii="仿宋_GB2312" w:hAnsi="Times New Roman" w:eastAsia="仿宋_GB2312" w:cs="Times New Roman"/>
          <w:sz w:val="28"/>
          <w:szCs w:val="28"/>
          <w:highlight w:val="none"/>
        </w:rPr>
        <w:t>.节能环保支出（类）污染防治（款）大气（项）：反映</w:t>
      </w:r>
      <w:r>
        <w:rPr>
          <w:rFonts w:hint="eastAsia" w:ascii="仿宋_GB2312" w:hAnsi="Times New Roman" w:eastAsia="仿宋_GB2312" w:cs="Times New Roman"/>
          <w:sz w:val="28"/>
          <w:szCs w:val="28"/>
          <w:highlight w:val="none"/>
          <w:lang w:eastAsia="zh-CN"/>
        </w:rPr>
        <w:t>政府在治理空气污染、汽车尾气、酸雨、二氧化硫、沙尘暴等方面的支出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9</w:t>
      </w:r>
      <w:r>
        <w:rPr>
          <w:rFonts w:hint="eastAsia" w:ascii="仿宋_GB2312" w:hAnsi="Times New Roman" w:eastAsia="仿宋_GB2312" w:cs="Times New Roman"/>
          <w:sz w:val="28"/>
          <w:szCs w:val="28"/>
          <w:highlight w:val="none"/>
        </w:rPr>
        <w:t>.节能环保支出（类）污染防治（款）</w:t>
      </w:r>
      <w:r>
        <w:rPr>
          <w:rFonts w:hint="eastAsia" w:ascii="仿宋_GB2312" w:hAnsi="Times New Roman" w:eastAsia="仿宋_GB2312" w:cs="Times New Roman"/>
          <w:sz w:val="28"/>
          <w:szCs w:val="28"/>
          <w:highlight w:val="none"/>
          <w:lang w:eastAsia="zh-CN"/>
        </w:rPr>
        <w:t>土壤</w:t>
      </w:r>
      <w:r>
        <w:rPr>
          <w:rFonts w:hint="eastAsia" w:ascii="仿宋_GB2312" w:hAnsi="Times New Roman" w:eastAsia="仿宋_GB2312" w:cs="Times New Roman"/>
          <w:sz w:val="28"/>
          <w:szCs w:val="28"/>
          <w:highlight w:val="none"/>
        </w:rPr>
        <w:t>（项）：反映</w:t>
      </w:r>
      <w:r>
        <w:rPr>
          <w:rFonts w:hint="eastAsia" w:ascii="仿宋_GB2312" w:hAnsi="Times New Roman" w:eastAsia="仿宋_GB2312" w:cs="Times New Roman"/>
          <w:sz w:val="28"/>
          <w:szCs w:val="28"/>
          <w:highlight w:val="none"/>
          <w:lang w:eastAsia="zh-CN"/>
        </w:rPr>
        <w:t>政府在土壤污染调查、风险管控、治理与修复等方面的支出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10</w:t>
      </w:r>
      <w:r>
        <w:rPr>
          <w:rFonts w:hint="eastAsia" w:ascii="仿宋_GB2312" w:hAnsi="Times New Roman" w:eastAsia="仿宋_GB2312" w:cs="Times New Roman"/>
          <w:sz w:val="28"/>
          <w:szCs w:val="28"/>
          <w:highlight w:val="none"/>
        </w:rPr>
        <w:t>.节能环保支出（类）污染防治（款）其他污染防治支出（项）：反映</w:t>
      </w:r>
      <w:r>
        <w:rPr>
          <w:rFonts w:hint="eastAsia" w:ascii="仿宋_GB2312" w:hAnsi="Times New Roman" w:eastAsia="仿宋_GB2312" w:cs="Times New Roman"/>
          <w:sz w:val="28"/>
          <w:szCs w:val="28"/>
          <w:highlight w:val="none"/>
          <w:lang w:eastAsia="zh-CN"/>
        </w:rPr>
        <w:t>除上述项目以外其他用于污染防治方面的支出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11</w:t>
      </w:r>
      <w:r>
        <w:rPr>
          <w:rFonts w:hint="eastAsia" w:ascii="仿宋_GB2312" w:hAnsi="Times New Roman" w:eastAsia="仿宋_GB2312" w:cs="Times New Roman"/>
          <w:sz w:val="28"/>
          <w:szCs w:val="28"/>
          <w:highlight w:val="none"/>
        </w:rPr>
        <w:t>.农林水支出（类）农业农村（款）行政运行（项）：反映行政单位（包括实行公务员管理的事业单位）的基本支出。</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12</w:t>
      </w:r>
      <w:r>
        <w:rPr>
          <w:rFonts w:hint="eastAsia" w:ascii="仿宋_GB2312" w:hAnsi="Times New Roman" w:eastAsia="仿宋_GB2312" w:cs="Times New Roman"/>
          <w:sz w:val="28"/>
          <w:szCs w:val="28"/>
          <w:highlight w:val="none"/>
        </w:rPr>
        <w:t>.农林水支出（类）农业农村（款）科技转化与推广服务（项）：反映</w:t>
      </w:r>
      <w:r>
        <w:rPr>
          <w:rFonts w:hint="eastAsia" w:ascii="仿宋_GB2312" w:hAnsi="Times New Roman" w:eastAsia="仿宋_GB2312" w:cs="Times New Roman"/>
          <w:sz w:val="28"/>
          <w:szCs w:val="28"/>
          <w:highlight w:val="none"/>
          <w:lang w:eastAsia="zh-CN"/>
        </w:rPr>
        <w:t>用于农业科技成果转化，农村科技人才奖励，农业新品种、新机具、新技术引进、实验、示范、推广及服务，农村人居环境整治等方面的技术试验示范支出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13</w:t>
      </w:r>
      <w:r>
        <w:rPr>
          <w:rFonts w:hint="eastAsia" w:ascii="仿宋_GB2312" w:hAnsi="Times New Roman" w:eastAsia="仿宋_GB2312" w:cs="Times New Roman"/>
          <w:sz w:val="28"/>
          <w:szCs w:val="28"/>
          <w:highlight w:val="none"/>
        </w:rPr>
        <w:t>.农林水支出（类）农业农村（款）防灾救灾（项）：反映</w:t>
      </w:r>
      <w:r>
        <w:rPr>
          <w:rFonts w:hint="eastAsia" w:ascii="仿宋_GB2312" w:hAnsi="Times New Roman" w:eastAsia="仿宋_GB2312" w:cs="Times New Roman"/>
          <w:sz w:val="28"/>
          <w:szCs w:val="28"/>
          <w:highlight w:val="none"/>
          <w:lang w:eastAsia="zh-CN"/>
        </w:rPr>
        <w:t>对农业生产因遭受自然、生物灾害损失给予的补助，促进农业防灾增产措施补助，海难救助补助，因其他灾害导致农牧渔业生产者损失给予的补助</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14</w:t>
      </w:r>
      <w:r>
        <w:rPr>
          <w:rFonts w:hint="eastAsia" w:ascii="仿宋_GB2312" w:hAnsi="Times New Roman" w:eastAsia="仿宋_GB2312" w:cs="Times New Roman"/>
          <w:sz w:val="28"/>
          <w:szCs w:val="28"/>
          <w:highlight w:val="none"/>
        </w:rPr>
        <w:t>.农林水支出（类）农业农村（款）稳定农民收入补贴（项）：反映</w:t>
      </w:r>
      <w:r>
        <w:rPr>
          <w:rFonts w:hint="eastAsia" w:ascii="仿宋_GB2312" w:hAnsi="Times New Roman" w:eastAsia="仿宋_GB2312" w:cs="Times New Roman"/>
          <w:sz w:val="28"/>
          <w:szCs w:val="28"/>
          <w:highlight w:val="none"/>
          <w:lang w:eastAsia="zh-CN"/>
        </w:rPr>
        <w:t>政府为稳定增加农民收入给予的补助</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15</w:t>
      </w:r>
      <w:r>
        <w:rPr>
          <w:rFonts w:hint="eastAsia" w:ascii="仿宋_GB2312" w:hAnsi="Times New Roman" w:eastAsia="仿宋_GB2312" w:cs="Times New Roman"/>
          <w:sz w:val="28"/>
          <w:szCs w:val="28"/>
          <w:highlight w:val="none"/>
        </w:rPr>
        <w:t>.农林水支出（类）农业农村（款）农业生产发展（项）：反映</w:t>
      </w:r>
      <w:r>
        <w:rPr>
          <w:rFonts w:hint="eastAsia" w:ascii="仿宋_GB2312" w:hAnsi="Times New Roman" w:eastAsia="仿宋_GB2312" w:cs="Times New Roman"/>
          <w:sz w:val="28"/>
          <w:szCs w:val="28"/>
          <w:highlight w:val="none"/>
          <w:lang w:eastAsia="zh-CN"/>
        </w:rPr>
        <w:t>用于耕地地力保护、适度规模经营、农机购置与应用补贴、优势特色主导产业发展、畜牧水产发展、农村一二三产业融合等方面支出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16</w:t>
      </w:r>
      <w:r>
        <w:rPr>
          <w:rFonts w:hint="eastAsia" w:ascii="仿宋_GB2312" w:hAnsi="Times New Roman" w:eastAsia="仿宋_GB2312" w:cs="Times New Roman"/>
          <w:sz w:val="28"/>
          <w:szCs w:val="28"/>
          <w:highlight w:val="none"/>
        </w:rPr>
        <w:t>.农林水支出（类）农业农村（款）耕地建设与利用（项）：反映</w:t>
      </w:r>
      <w:r>
        <w:rPr>
          <w:rFonts w:hint="eastAsia" w:ascii="仿宋_GB2312" w:hAnsi="Times New Roman" w:eastAsia="仿宋_GB2312" w:cs="Times New Roman"/>
          <w:sz w:val="28"/>
          <w:szCs w:val="28"/>
          <w:highlight w:val="none"/>
          <w:lang w:eastAsia="zh-CN"/>
        </w:rPr>
        <w:t>用于农田建设和田间水利相关工程建设、盐碱地综合利用、黑土地保护、耕地轮作休耕、耕地质量提升等方面支出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17</w:t>
      </w:r>
      <w:r>
        <w:rPr>
          <w:rFonts w:hint="eastAsia" w:ascii="仿宋_GB2312" w:hAnsi="Times New Roman" w:eastAsia="仿宋_GB2312" w:cs="Times New Roman"/>
          <w:sz w:val="28"/>
          <w:szCs w:val="28"/>
          <w:highlight w:val="none"/>
        </w:rPr>
        <w:t>.农林水支出（类）农业农村（款）其他农业农村支出（项）：反映</w:t>
      </w:r>
      <w:r>
        <w:rPr>
          <w:rFonts w:hint="eastAsia" w:ascii="仿宋_GB2312" w:hAnsi="Times New Roman" w:eastAsia="仿宋_GB2312" w:cs="Times New Roman"/>
          <w:sz w:val="28"/>
          <w:szCs w:val="28"/>
          <w:highlight w:val="none"/>
          <w:lang w:eastAsia="zh-CN"/>
        </w:rPr>
        <w:t>除上述项目以外其他用于农业农村方面的支出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18</w:t>
      </w:r>
      <w:r>
        <w:rPr>
          <w:rFonts w:hint="eastAsia" w:ascii="仿宋_GB2312" w:hAnsi="Times New Roman" w:eastAsia="仿宋_GB2312" w:cs="Times New Roman"/>
          <w:sz w:val="28"/>
          <w:szCs w:val="28"/>
          <w:highlight w:val="none"/>
        </w:rPr>
        <w:t>.资源勘探工业信息等支出（类）制造业（款）其他制造业支出（项）：反映</w:t>
      </w:r>
      <w:r>
        <w:rPr>
          <w:rFonts w:hint="eastAsia" w:ascii="仿宋_GB2312" w:hAnsi="Times New Roman" w:eastAsia="仿宋_GB2312" w:cs="Times New Roman"/>
          <w:sz w:val="28"/>
          <w:szCs w:val="28"/>
          <w:highlight w:val="none"/>
          <w:lang w:eastAsia="zh-CN"/>
        </w:rPr>
        <w:t>除上述项目以外其他用于制造业方面的支出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19</w:t>
      </w:r>
      <w:r>
        <w:rPr>
          <w:rFonts w:hint="eastAsia" w:ascii="仿宋_GB2312" w:hAnsi="Times New Roman" w:eastAsia="仿宋_GB2312" w:cs="Times New Roman"/>
          <w:sz w:val="28"/>
          <w:szCs w:val="28"/>
          <w:highlight w:val="none"/>
        </w:rPr>
        <w:t>.资源勘探工业信息等支出（类）超长期特别国债安排的支出（款）制造业（项）：反映</w:t>
      </w:r>
      <w:r>
        <w:rPr>
          <w:rFonts w:hint="eastAsia" w:ascii="仿宋_GB2312" w:hAnsi="Times New Roman" w:eastAsia="仿宋_GB2312" w:cs="Times New Roman"/>
          <w:sz w:val="28"/>
          <w:szCs w:val="28"/>
          <w:highlight w:val="none"/>
          <w:lang w:eastAsia="zh-CN"/>
        </w:rPr>
        <w:t>使用超长期特别国债收入安排的制造业方面支出</w:t>
      </w:r>
      <w:r>
        <w:rPr>
          <w:rFonts w:hint="eastAsia" w:ascii="仿宋_GB2312" w:hAnsi="Times New Roman" w:eastAsia="仿宋_GB2312" w:cs="Times New Roman"/>
          <w:sz w:val="28"/>
          <w:szCs w:val="28"/>
          <w:highlight w:val="none"/>
        </w:rPr>
        <w:t>。</w:t>
      </w:r>
    </w:p>
    <w:p>
      <w:pPr>
        <w:ind w:firstLine="560" w:firstLineChars="200"/>
        <w:rPr>
          <w:rFonts w:hint="eastAsia" w:ascii="仿宋_GB2312" w:hAnsi="Times New Roman" w:eastAsia="仿宋_GB2312" w:cs="Times New Roman"/>
          <w:sz w:val="28"/>
          <w:szCs w:val="28"/>
          <w:highlight w:val="none"/>
          <w:lang w:eastAsia="zh-CN"/>
        </w:rPr>
      </w:pPr>
      <w:r>
        <w:rPr>
          <w:rFonts w:hint="eastAsia" w:ascii="仿宋_GB2312" w:hAnsi="Times New Roman" w:eastAsia="仿宋_GB2312" w:cs="Times New Roman"/>
          <w:sz w:val="28"/>
          <w:szCs w:val="28"/>
          <w:highlight w:val="none"/>
          <w:lang w:val="en-US" w:eastAsia="zh-CN"/>
        </w:rPr>
        <w:t>20</w:t>
      </w:r>
      <w:r>
        <w:rPr>
          <w:rFonts w:hint="eastAsia" w:ascii="仿宋_GB2312" w:hAnsi="Times New Roman" w:eastAsia="仿宋_GB2312" w:cs="Times New Roman"/>
          <w:sz w:val="28"/>
          <w:szCs w:val="28"/>
          <w:highlight w:val="none"/>
        </w:rPr>
        <w:t>.自然资源海洋气象等支出（类）自然资源事务（款）自然资源利用与保护（项）：反映</w:t>
      </w:r>
      <w:r>
        <w:rPr>
          <w:rFonts w:hint="eastAsia" w:ascii="仿宋_GB2312" w:hAnsi="Times New Roman" w:eastAsia="仿宋_GB2312" w:cs="Times New Roman"/>
          <w:sz w:val="28"/>
          <w:szCs w:val="28"/>
          <w:highlight w:val="none"/>
          <w:lang w:eastAsia="zh-CN"/>
        </w:rPr>
        <w:t>用于自然资源有偿使用与合理开发利用，国土生态空间修复，固体整治，耕地保护等方面的支出。</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4"/>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 xml:space="preserve">2025年全年预算数XX元，其中，基本支出预算数XX元，项目支出预算数XX元。全年支出XX元，其中，基本支出XX元，项目支出XX元。预算执行率为XX%。(与决算数据保持一致)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XX元，全年支出预算数为XX元，资金结转结余率为XX%；2024年年末结转结余资金总额为XX元，全年支出预算数为XX元，资金结转结余率为XX%；2025年度部门结转结余率较上一年上升/下降了XX%。</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4"/>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2025年部门预算项目XX个，部门预算公开绩效目标的预算项目XX个，占本部门全部预算项目的XX%。</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2025年对本部门及所属单位2024年项目支出实施了绩效自评，评价项目××个，涉及金额××元。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绩效自评总分：XX分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个，涉及金额××元。本次实施绩效自评项目××个，涉及金额××元。评价得分在90分（含90分）以上的××个，评价得分在80-90分（含80分）的××个，评价得分在60-80分（含60分）的××个，评价得分在60分以下的××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KSOFF9CC6125">
    <w:altName w:val="宋体"/>
    <w:panose1 w:val="02010609060101010101"/>
    <w:charset w:val="86"/>
    <w:family w:val="auto"/>
    <w:pitch w:val="default"/>
    <w:sig w:usb0="00000000"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F68B2"/>
    <w:multiLevelType w:val="singleLevel"/>
    <w:tmpl w:val="6A4F68B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151137"/>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04D0DEC"/>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3ED70B8"/>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paragraph" w:styleId="10">
    <w:name w:val="Title"/>
    <w:basedOn w:val="1"/>
    <w:next w:val="1"/>
    <w:qFormat/>
    <w:uiPriority w:val="0"/>
    <w:pPr>
      <w:spacing w:before="240" w:after="60"/>
      <w:jc w:val="center"/>
      <w:outlineLvl w:val="0"/>
    </w:pPr>
    <w:rPr>
      <w:rFonts w:ascii="Cambria" w:hAnsi="Cambria"/>
      <w:b/>
      <w:bCs/>
      <w:sz w:val="32"/>
      <w:szCs w:val="32"/>
    </w:rPr>
  </w:style>
  <w:style w:type="character" w:styleId="12">
    <w:name w:val="Strong"/>
    <w:qFormat/>
    <w:uiPriority w:val="0"/>
    <w:rPr>
      <w:b/>
    </w:rPr>
  </w:style>
  <w:style w:type="character" w:styleId="13">
    <w:name w:val="page number"/>
    <w:qFormat/>
    <w:uiPriority w:val="0"/>
  </w:style>
  <w:style w:type="character" w:customStyle="1" w:styleId="15">
    <w:name w:val="页脚 Char"/>
    <w:link w:val="7"/>
    <w:qFormat/>
    <w:uiPriority w:val="0"/>
    <w:rPr>
      <w:rFonts w:eastAsia="宋体"/>
      <w:kern w:val="2"/>
      <w:sz w:val="18"/>
      <w:szCs w:val="18"/>
      <w:lang w:val="en-US" w:eastAsia="zh-CN" w:bidi="ar-SA"/>
    </w:rPr>
  </w:style>
  <w:style w:type="character" w:customStyle="1" w:styleId="16">
    <w:name w:val="页眉 Char"/>
    <w:link w:val="8"/>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1"/>
              <c:delete val="1"/>
            </c:dLbl>
            <c:dLbl>
              <c:idx val="2"/>
              <c:delete val="1"/>
            </c:dLbl>
            <c:dLbl>
              <c:idx val="3"/>
              <c:delete val="1"/>
            </c:dLbl>
            <c:dLbl>
              <c:idx val="4"/>
              <c:delete val="1"/>
            </c:dLbl>
            <c:dLbl>
              <c:idx val="5"/>
              <c:layout>
                <c:manualLayout>
                  <c:x val="0.254385952422843"/>
                  <c:y val="0.017211047331026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5694.54</c:v>
                </c:pt>
                <c:pt idx="1">
                  <c:v>0</c:v>
                </c:pt>
                <c:pt idx="2">
                  <c:v>0</c:v>
                </c:pt>
                <c:pt idx="3">
                  <c:v>0</c:v>
                </c:pt>
                <c:pt idx="4">
                  <c:v>0</c:v>
                </c:pt>
                <c:pt idx="5">
                  <c:v>126.6</c:v>
                </c:pt>
              </c:numCache>
            </c:numRef>
          </c:val>
        </c:ser>
        <c:dLbls>
          <c:showLegendKey val="0"/>
          <c:showVal val="1"/>
          <c:showCatName val="0"/>
          <c:showSerName val="0"/>
          <c:showPercent val="0"/>
          <c:showBubbleSize val="0"/>
          <c:showLeaderLines val="1"/>
        </c:dLbls>
        <c:firstSliceAng val="0"/>
      </c:pieChart>
    </c:plotArea>
    <c:legend>
      <c:legendPos val="r"/>
      <c:legendEntry>
        <c:idx val="1"/>
        <c:delete val="1"/>
      </c:legendEntry>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1534.74</c:v>
                </c:pt>
                <c:pt idx="1">
                  <c:v>4309.16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5505</Words>
  <Characters>6293</Characters>
  <Lines>47</Lines>
  <Paragraphs>13</Paragraphs>
  <ScaleCrop>false</ScaleCrop>
  <LinksUpToDate>false</LinksUpToDate>
  <CharactersWithSpaces>6376</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NYNCJ-ZYJ</cp:lastModifiedBy>
  <cp:lastPrinted>2020-08-07T11:39:00Z</cp:lastPrinted>
  <dcterms:modified xsi:type="dcterms:W3CDTF">2026-09-03T02:04:22Z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eyJoZGlkIjoiZmMwMWYyNzE0ODVhZWMxMmVlZTE2OWNjZjRjMzM5MjQiLCJ1c2VySWQiOiI0NjIzOTUyNTYifQ==</vt:lpwstr>
  </property>
</Properties>
</file>