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5F06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门头沟区2024年全年垃圾分类工作总结</w:t>
      </w:r>
    </w:p>
    <w:p w14:paraId="5CE1B163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7A355500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一、整体情况</w:t>
      </w:r>
    </w:p>
    <w:p w14:paraId="5FD5B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1.高位协调，保障整体工作水平</w:t>
      </w:r>
    </w:p>
    <w:p w14:paraId="2C03C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是持续发挥区级垃圾分类指挥部作用,强化统筹协调作用，制定了《2024年门头沟区生活垃圾分类重点工作任务》、修订了《2024年门头沟区生活垃圾考评指标方案》等制度文件，每月组织召开区级指挥部会议督促各单位落实责任，合力推动垃圾分类各项工作落到实处。二是充分做好市、区级垃圾分类监督检查工作，坚持“日检查、周通报、月考核”机制，共检查865个次小区、村，形成月排名10期，督促4598处问题整改完成。同时，建立薄弱小区（村）动态台账及约谈机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，督促59个上账小区、村完成销账。</w:t>
      </w:r>
    </w:p>
    <w:p w14:paraId="2EBAE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2.以点带面，全面做好示范创建工作</w:t>
      </w:r>
    </w:p>
    <w:p w14:paraId="13DB589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一是巩固原有创建成果。自2020年示范创建工作开展以来，我区已成功创建市、区级示范小区、村144个（其中市级87个），示范商务楼宇15个，在巩固成果基础上，根据市级最新垃圾分类示范达标标准进一步提升。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二是积极开展示范创建工作，完成市级四批示范小区、村及八批达标小区、村创建申报工作，涉及110个小区、40个村、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4个商务楼宇及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1个示范商业街区。</w:t>
      </w:r>
    </w:p>
    <w:p w14:paraId="09AF73F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highlight w:val="yellow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3.突出重点，全面推行非居民其他垃圾收费工作</w:t>
      </w:r>
    </w:p>
    <w:p w14:paraId="6A835C5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制定了《门头沟区非居民其他垃圾计量收费管理工作实施方案》，组织各行业主管部门、属地镇街、运输单位、处理设施，开展了全区非居民单位摸底调查工作，并同步利用“非居民排放”小程序开展排放登记。截止目前，已完成1339家非居民单位、9家运输公司、15辆运输车、18座垃圾楼排放登记工作。</w:t>
      </w:r>
    </w:p>
    <w:p w14:paraId="64F6943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4.开展试点，推进再生资源体系不断完善</w:t>
      </w:r>
    </w:p>
    <w:p w14:paraId="0A5ECE1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截至目前，全区再生资源回收量约91吨/日，回收利用率保持在41%左右，符合全市考核标准。一是开展试点工作。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制定了《门头沟区低值可回收物体系建设推广工作方案》，明确区级物资回收公司的运行主体和龙泉镇、军庄镇、东辛房街道作为试点镇街，截止目前日均回收低值可回收物约10吨。二是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建立再生资源回收微信小程序。协调区物资回收公司建立了微信小程序“门头沟e回收”，目前已上线运营。</w:t>
      </w:r>
    </w:p>
    <w:p w14:paraId="1E6659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right="0" w:rightChars="0"/>
        <w:jc w:val="both"/>
        <w:textAlignment w:val="auto"/>
        <w:rPr>
          <w:rFonts w:hint="eastAsia" w:ascii="楷体" w:hAnsi="楷体" w:eastAsia="楷体" w:cs="楷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5.开展各类</w:t>
      </w:r>
      <w:r>
        <w:rPr>
          <w:rFonts w:hint="eastAsia" w:ascii="楷体" w:hAnsi="楷体" w:eastAsia="楷体" w:cs="楷体"/>
          <w:kern w:val="0"/>
          <w:sz w:val="32"/>
          <w:szCs w:val="32"/>
          <w:lang w:eastAsia="zh-CN"/>
        </w:rPr>
        <w:t>主题宣传活动</w:t>
      </w:r>
    </w:p>
    <w:p w14:paraId="038E7182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积极组织开展丰富多彩的垃圾分类志愿服务和宣传活动，加强生活垃圾分类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宣传、培训、引导、监督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，推进垃圾分类进机关、进单位、进楼宇、进社区（村）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做好垃圾分类示范小区、村宣传，梳理</w:t>
      </w:r>
      <w:r>
        <w:rPr>
          <w:rFonts w:hint="default" w:ascii="宋体" w:hAnsi="宋体" w:eastAsia="仿宋_GB2312"/>
          <w:sz w:val="32"/>
          <w:szCs w:val="32"/>
          <w:lang w:eastAsia="zh-CN"/>
        </w:rPr>
        <w:t>垃圾分类典型经验做法，总结提炼现有示范小区、村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，商业街区、楼宇等垃圾分类实践中可推广的特色分类模式，展示工作风采，彰显</w:t>
      </w:r>
      <w:r>
        <w:rPr>
          <w:rFonts w:hint="default" w:ascii="宋体" w:hAnsi="宋体" w:eastAsia="仿宋_GB2312"/>
          <w:sz w:val="32"/>
          <w:szCs w:val="32"/>
          <w:lang w:eastAsia="zh-CN"/>
        </w:rPr>
        <w:t>门头沟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特色。全年共组织区级宣传活动12次、镇街级476次、行业级12次。</w:t>
      </w:r>
      <w:r>
        <w:rPr>
          <w:rFonts w:hint="eastAsia" w:ascii="宋体" w:hAnsi="宋体" w:eastAsia="仿宋_GB2312"/>
          <w:sz w:val="32"/>
          <w:szCs w:val="32"/>
          <w:highlight w:val="none"/>
          <w:lang w:val="en-US" w:eastAsia="zh-CN"/>
        </w:rPr>
        <w:t>积极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做好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级媒体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宣传工作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全年收集各单位报送信息57条，《新京报》、首都文明网、中国网、北青网等市级媒体发布我区垃圾分类工作相关报道78次。</w:t>
      </w:r>
    </w:p>
    <w:p w14:paraId="30F9A60C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二、工作亮点</w:t>
      </w:r>
    </w:p>
    <w:p w14:paraId="5EEF032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1.建立薄弱小区村销账及约谈机制</w:t>
      </w:r>
    </w:p>
    <w:p w14:paraId="48422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根据市级、区级垃圾分类监督检查问题情况建立垃圾分类薄弱小区（村）动态台账，居民投放准确率或桶前值守率低于70%的小区（村）、硬件问题明显高于同期其他小区、村，列入台账，待复查全部整改后方可销账。截至目前，已有59个小区、村上账并完成销账</w:t>
      </w:r>
    </w:p>
    <w:p w14:paraId="58FD937F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2.建立“驿站加流动收集”模式</w:t>
      </w:r>
    </w:p>
    <w:p w14:paraId="016FCFB6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不断开展“撤桶并站”行动，建设完成204座分类驿站，推行“分类驿站+流动收集”和农村“垃圾不落地”模式，</w:t>
      </w:r>
      <w:r>
        <w:rPr>
          <w:rFonts w:hint="eastAsia" w:ascii="仿宋_GB2312" w:eastAsia="仿宋_GB2312" w:cs="宋体"/>
          <w:kern w:val="0"/>
          <w:sz w:val="32"/>
          <w:szCs w:val="32"/>
          <w:lang w:val="en-US" w:eastAsia="zh-CN"/>
        </w:rPr>
        <w:t>城区推行有效模式的小区占比约为50%，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形成门头沟特色运行模式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。</w:t>
      </w:r>
    </w:p>
    <w:p w14:paraId="52CCDACE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highlight w:val="none"/>
          <w:lang w:val="en-US" w:eastAsia="zh-CN" w:bidi="ar-SA"/>
        </w:rPr>
        <w:t>3.做好非居民其他垃圾收费清分工作</w:t>
      </w:r>
    </w:p>
    <w:p w14:paraId="47A2D88D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宋体"/>
          <w:kern w:val="0"/>
          <w:sz w:val="32"/>
          <w:szCs w:val="32"/>
          <w:lang w:val="en-US" w:eastAsia="zh-CN"/>
        </w:rPr>
        <w:t>为进一步理清非居民其他垃圾前端收运、转运环节费用，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对</w:t>
      </w:r>
      <w:r>
        <w:rPr>
          <w:rFonts w:hint="eastAsia" w:ascii="仿宋_GB2312" w:eastAsia="仿宋_GB2312" w:cs="宋体"/>
          <w:kern w:val="0"/>
          <w:sz w:val="32"/>
          <w:szCs w:val="32"/>
          <w:lang w:val="en-US" w:eastAsia="zh-CN"/>
        </w:rPr>
        <w:t>全区非居民其他垃圾收运费用进行分阶段测算，按照城区、山区两个区域进行实地跟车，结合实际确定小区村到转运站、垃圾楼的收运费用，为收运企业下一步收费工作奠定工作基础。</w:t>
      </w:r>
    </w:p>
    <w:p w14:paraId="357608E2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三、下一步工作</w:t>
      </w:r>
    </w:p>
    <w:p w14:paraId="707631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一是以全面养成居民投放习惯为目标，不断强化宣传发动，坚定不移推进城区“分类驿站+流动收集”模式，巩固住农村地区“垃圾不落地上门收集”模式，扎实推进垃圾分类示范小区、村创建工作，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加大宣传引导力度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落实值守人员的工作职责，督促其充分发挥监督引导作用，提升分类准确率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。二是按照市级工作安排部署，有序推进非居民其他垃圾计量收费及低值可回收物建设工作，分区域逐步开展，促进源头减量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，确保市级重点任务顺序完成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。三是持续做好日常督办工作，针对市级督办问题、市民反映诉求等，做好分析汇总，针对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薄弱小区村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开展“一对一”座谈及专项整改行动，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  <w:t>同时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加强对社区（村）管理责任人的监管力度，完善奖惩措施，督促相关单位履行管理职责，做好设备设施维护、垃圾分类日常管理等工作。</w:t>
      </w:r>
    </w:p>
    <w:p w14:paraId="1DE87868">
      <w:pPr>
        <w:pStyle w:val="2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</w:pPr>
    </w:p>
    <w:p w14:paraId="1650A231">
      <w:pPr>
        <w:pStyle w:val="3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bookmarkStart w:id="0" w:name="_GoBack"/>
      <w:bookmarkEnd w:id="0"/>
    </w:p>
    <w:p w14:paraId="2A9340BD">
      <w:pP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</w:pPr>
    </w:p>
    <w:p w14:paraId="60B80F71">
      <w:pPr>
        <w:pStyle w:val="2"/>
        <w:rPr>
          <w:rFonts w:hint="default"/>
          <w:lang w:val="en-US" w:eastAsia="zh-CN"/>
        </w:rPr>
      </w:pPr>
    </w:p>
    <w:p w14:paraId="3AD0674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lYWE4N2RlODY5MGY5OGU2MjA5ZjRiYTczYjRlODYifQ=="/>
  </w:docVars>
  <w:rsids>
    <w:rsidRoot w:val="44855034"/>
    <w:rsid w:val="00AC5B94"/>
    <w:rsid w:val="03096E12"/>
    <w:rsid w:val="05F17CC7"/>
    <w:rsid w:val="0B5036E2"/>
    <w:rsid w:val="10970177"/>
    <w:rsid w:val="12132D73"/>
    <w:rsid w:val="14147C11"/>
    <w:rsid w:val="16444322"/>
    <w:rsid w:val="17047A72"/>
    <w:rsid w:val="1A5A1A01"/>
    <w:rsid w:val="1E5B6155"/>
    <w:rsid w:val="213C48D4"/>
    <w:rsid w:val="21B10D7A"/>
    <w:rsid w:val="276D09B4"/>
    <w:rsid w:val="29E76E14"/>
    <w:rsid w:val="2F5F07AC"/>
    <w:rsid w:val="309705BB"/>
    <w:rsid w:val="350E3B42"/>
    <w:rsid w:val="3F6E3DAE"/>
    <w:rsid w:val="44440731"/>
    <w:rsid w:val="44855034"/>
    <w:rsid w:val="4DB33AAC"/>
    <w:rsid w:val="51090535"/>
    <w:rsid w:val="58E07175"/>
    <w:rsid w:val="5A0B0162"/>
    <w:rsid w:val="5B266C40"/>
    <w:rsid w:val="5C894755"/>
    <w:rsid w:val="5E541D16"/>
    <w:rsid w:val="5E745F14"/>
    <w:rsid w:val="5F397DEA"/>
    <w:rsid w:val="6037441D"/>
    <w:rsid w:val="60660A8E"/>
    <w:rsid w:val="61557FC0"/>
    <w:rsid w:val="620452FC"/>
    <w:rsid w:val="6212027F"/>
    <w:rsid w:val="659C12C4"/>
    <w:rsid w:val="68E11616"/>
    <w:rsid w:val="6B0F149F"/>
    <w:rsid w:val="6D557EDB"/>
    <w:rsid w:val="70DC5DA1"/>
    <w:rsid w:val="7A7D5290"/>
    <w:rsid w:val="7CB9242C"/>
    <w:rsid w:val="7EAD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宋体" w:hAnsi="宋体" w:cs="Calibri"/>
      <w:szCs w:val="21"/>
    </w:rPr>
  </w:style>
  <w:style w:type="paragraph" w:customStyle="1" w:styleId="3">
    <w:name w:val="目录 11"/>
    <w:next w:val="1"/>
    <w:qFormat/>
    <w:uiPriority w:val="0"/>
    <w:pPr>
      <w:wordWrap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6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1056</Words>
  <Characters>1102</Characters>
  <Lines>0</Lines>
  <Paragraphs>0</Paragraphs>
  <TotalTime>11</TotalTime>
  <ScaleCrop>false</ScaleCrop>
  <LinksUpToDate>false</LinksUpToDate>
  <CharactersWithSpaces>1102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2023-06-15T07:57:00Z</dcterms:created>
  <dc:creator>Administrator</dc:creator>
  <cp:lastModifiedBy>Y.B ⚡©</cp:lastModifiedBy>
  <cp:lastPrinted>2024-12-16T09:14:00Z</cp:lastPrinted>
  <dcterms:modified xsi:type="dcterms:W3CDTF">2025-01-26T01:33:31Z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B8A27BB1B3154E1D87D469D8FB936A71</vt:lpwstr>
  </property>
  <property fmtid="{D5CDD505-2E9C-101B-9397-08002B2CF9AE}" pid="4" name="KSOTemplateDocerSaveRecord">
    <vt:lpwstr>eyJoZGlkIjoiZjE4ZDg2NGNhMzczZjA1ZjJjNWEzZTAxYTI1MGZjOWYiLCJ1c2VySWQiOiI3Nzc1NTg1NDcifQ==</vt:lpwstr>
  </property>
</Properties>
</file>