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7B1" w:rsidRDefault="001027B1">
      <w:pPr>
        <w:jc w:val="center"/>
        <w:rPr>
          <w:rFonts w:ascii="仿宋_GB2312" w:eastAsia="仿宋_GB2312" w:hint="eastAsia"/>
          <w:b/>
          <w:sz w:val="32"/>
          <w:szCs w:val="32"/>
        </w:rPr>
      </w:pPr>
    </w:p>
    <w:p w:rsidR="001027B1" w:rsidRDefault="001027B1">
      <w:pPr>
        <w:jc w:val="center"/>
        <w:rPr>
          <w:rFonts w:ascii="黑体" w:eastAsia="黑体"/>
          <w:sz w:val="72"/>
          <w:szCs w:val="72"/>
        </w:rPr>
      </w:pPr>
    </w:p>
    <w:p w:rsidR="001027B1" w:rsidRDefault="001027B1">
      <w:pPr>
        <w:jc w:val="center"/>
        <w:rPr>
          <w:rFonts w:ascii="黑体" w:eastAsia="黑体"/>
          <w:sz w:val="72"/>
          <w:szCs w:val="72"/>
        </w:rPr>
      </w:pPr>
    </w:p>
    <w:p w:rsidR="001027B1" w:rsidRDefault="001027B1">
      <w:pPr>
        <w:rPr>
          <w:rFonts w:ascii="黑体" w:eastAsia="黑体"/>
          <w:sz w:val="72"/>
          <w:szCs w:val="72"/>
        </w:rPr>
      </w:pPr>
    </w:p>
    <w:p w:rsidR="001027B1" w:rsidRDefault="00E85748">
      <w:pPr>
        <w:jc w:val="center"/>
        <w:rPr>
          <w:rFonts w:ascii="黑体" w:eastAsia="黑体"/>
          <w:sz w:val="72"/>
          <w:szCs w:val="72"/>
        </w:rPr>
      </w:pPr>
      <w:r>
        <w:rPr>
          <w:rFonts w:ascii="黑体" w:eastAsia="黑体" w:hint="eastAsia"/>
          <w:sz w:val="72"/>
          <w:szCs w:val="72"/>
        </w:rPr>
        <w:t>2025</w:t>
      </w:r>
      <w:r>
        <w:rPr>
          <w:rFonts w:ascii="黑体" w:eastAsia="黑体" w:hint="eastAsia"/>
          <w:sz w:val="72"/>
          <w:szCs w:val="72"/>
        </w:rPr>
        <w:t>年度部门决算（公开</w:t>
      </w:r>
      <w:r>
        <w:rPr>
          <w:rFonts w:ascii="黑体" w:eastAsia="黑体"/>
          <w:sz w:val="72"/>
          <w:szCs w:val="72"/>
        </w:rPr>
        <w:t>）</w:t>
      </w:r>
    </w:p>
    <w:p w:rsidR="001027B1" w:rsidRDefault="001027B1">
      <w:pPr>
        <w:jc w:val="center"/>
        <w:rPr>
          <w:rFonts w:ascii="黑体" w:eastAsia="黑体"/>
          <w:sz w:val="52"/>
          <w:szCs w:val="52"/>
        </w:rPr>
      </w:pPr>
    </w:p>
    <w:p w:rsidR="001027B1" w:rsidRDefault="001027B1">
      <w:pPr>
        <w:jc w:val="center"/>
        <w:rPr>
          <w:rFonts w:ascii="黑体" w:eastAsia="黑体"/>
          <w:sz w:val="52"/>
          <w:szCs w:val="52"/>
        </w:rPr>
      </w:pPr>
    </w:p>
    <w:p w:rsidR="001027B1" w:rsidRDefault="001027B1">
      <w:pPr>
        <w:jc w:val="center"/>
        <w:rPr>
          <w:rFonts w:ascii="黑体" w:eastAsia="黑体"/>
          <w:sz w:val="52"/>
          <w:szCs w:val="52"/>
        </w:rPr>
      </w:pPr>
    </w:p>
    <w:p w:rsidR="001027B1" w:rsidRDefault="001027B1">
      <w:pPr>
        <w:jc w:val="center"/>
        <w:rPr>
          <w:rFonts w:ascii="黑体" w:eastAsia="黑体"/>
          <w:sz w:val="52"/>
          <w:szCs w:val="52"/>
        </w:rPr>
      </w:pPr>
    </w:p>
    <w:p w:rsidR="001027B1" w:rsidRDefault="001027B1">
      <w:pPr>
        <w:jc w:val="center"/>
        <w:rPr>
          <w:rFonts w:ascii="黑体" w:eastAsia="黑体" w:hint="eastAsia"/>
          <w:sz w:val="32"/>
          <w:szCs w:val="32"/>
        </w:rPr>
      </w:pPr>
    </w:p>
    <w:p w:rsidR="00E85748" w:rsidRPr="00E85748" w:rsidRDefault="00E85748" w:rsidP="00E85748">
      <w:pPr>
        <w:pStyle w:val="2"/>
      </w:pPr>
      <w:bookmarkStart w:id="0" w:name="_GoBack"/>
      <w:bookmarkEnd w:id="0"/>
    </w:p>
    <w:p w:rsidR="001027B1" w:rsidRDefault="00E85748">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t>目</w:t>
      </w:r>
      <w:r>
        <w:rPr>
          <w:rFonts w:ascii="宋体" w:hAnsi="宋体" w:cs="宋体" w:hint="eastAsia"/>
          <w:b/>
          <w:bCs/>
          <w:kern w:val="0"/>
          <w:sz w:val="44"/>
          <w:szCs w:val="36"/>
        </w:rPr>
        <w:t xml:space="preserve">    </w:t>
      </w:r>
      <w:r>
        <w:rPr>
          <w:rFonts w:ascii="宋体" w:hAnsi="宋体" w:cs="宋体" w:hint="eastAsia"/>
          <w:b/>
          <w:bCs/>
          <w:kern w:val="0"/>
          <w:sz w:val="44"/>
          <w:szCs w:val="36"/>
        </w:rPr>
        <w:t>录</w:t>
      </w:r>
    </w:p>
    <w:p w:rsidR="001027B1" w:rsidRDefault="001027B1">
      <w:pPr>
        <w:spacing w:line="500" w:lineRule="exact"/>
        <w:ind w:firstLine="645"/>
        <w:jc w:val="center"/>
        <w:rPr>
          <w:rFonts w:ascii="宋体" w:hAnsi="宋体" w:cs="宋体"/>
          <w:b/>
          <w:bCs/>
          <w:kern w:val="0"/>
          <w:sz w:val="36"/>
          <w:szCs w:val="36"/>
        </w:rPr>
      </w:pPr>
    </w:p>
    <w:p w:rsidR="001027B1" w:rsidRDefault="00E85748">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w:t>
      </w:r>
      <w:r>
        <w:rPr>
          <w:rFonts w:ascii="宋体" w:hAnsi="宋体" w:cs="宋体" w:hint="eastAsia"/>
          <w:bCs/>
          <w:spacing w:val="40"/>
          <w:kern w:val="0"/>
          <w:sz w:val="32"/>
          <w:szCs w:val="32"/>
        </w:rPr>
        <w:t xml:space="preserve"> 2025</w:t>
      </w:r>
      <w:r>
        <w:rPr>
          <w:rFonts w:ascii="宋体" w:hAnsi="宋体" w:cs="宋体" w:hint="eastAsia"/>
          <w:bCs/>
          <w:spacing w:val="40"/>
          <w:kern w:val="0"/>
          <w:sz w:val="32"/>
          <w:szCs w:val="32"/>
        </w:rPr>
        <w:t>年度部门决算报表</w:t>
      </w:r>
    </w:p>
    <w:p w:rsidR="001027B1" w:rsidRDefault="00E85748">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1027B1" w:rsidRDefault="00E85748">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1027B1" w:rsidRDefault="00E85748">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第二部分</w:t>
      </w:r>
      <w:r>
        <w:rPr>
          <w:rFonts w:ascii="宋体" w:hAnsi="宋体" w:cs="宋体" w:hint="eastAsia"/>
          <w:bCs/>
          <w:spacing w:val="40"/>
          <w:kern w:val="0"/>
          <w:sz w:val="32"/>
          <w:szCs w:val="32"/>
        </w:rPr>
        <w:t xml:space="preserve"> </w:t>
      </w:r>
      <w:r>
        <w:rPr>
          <w:rFonts w:ascii="宋体" w:hAnsi="宋体" w:hint="eastAsia"/>
          <w:spacing w:val="40"/>
          <w:sz w:val="32"/>
          <w:szCs w:val="32"/>
        </w:rPr>
        <w:t>2025</w:t>
      </w:r>
      <w:r>
        <w:rPr>
          <w:rFonts w:ascii="宋体" w:hAnsi="宋体" w:hint="eastAsia"/>
          <w:spacing w:val="40"/>
          <w:sz w:val="32"/>
          <w:szCs w:val="32"/>
        </w:rPr>
        <w:t>年度部门决算说明</w:t>
      </w:r>
    </w:p>
    <w:p w:rsidR="001027B1" w:rsidRDefault="00E85748">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第三部分</w:t>
      </w:r>
      <w:r>
        <w:rPr>
          <w:rFonts w:ascii="宋体" w:hAnsi="宋体" w:cs="宋体" w:hint="eastAsia"/>
          <w:bCs/>
          <w:spacing w:val="40"/>
          <w:kern w:val="0"/>
          <w:sz w:val="32"/>
          <w:szCs w:val="32"/>
        </w:rPr>
        <w:t xml:space="preserve"> </w:t>
      </w:r>
      <w:r>
        <w:rPr>
          <w:rFonts w:ascii="宋体" w:hAnsi="宋体" w:hint="eastAsia"/>
          <w:spacing w:val="40"/>
          <w:sz w:val="32"/>
          <w:szCs w:val="32"/>
        </w:rPr>
        <w:t>2025</w:t>
      </w:r>
      <w:r>
        <w:rPr>
          <w:rFonts w:ascii="宋体" w:hAnsi="宋体" w:hint="eastAsia"/>
          <w:spacing w:val="40"/>
          <w:sz w:val="32"/>
          <w:szCs w:val="32"/>
        </w:rPr>
        <w:t>年度</w:t>
      </w:r>
      <w:r>
        <w:rPr>
          <w:rFonts w:ascii="宋体" w:hAnsi="宋体" w:cs="宋体" w:hint="eastAsia"/>
          <w:spacing w:val="40"/>
          <w:kern w:val="0"/>
          <w:sz w:val="32"/>
          <w:szCs w:val="32"/>
        </w:rPr>
        <w:t>其他重要事项的情况说明</w:t>
      </w:r>
    </w:p>
    <w:p w:rsidR="001027B1" w:rsidRDefault="00E85748">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w:t>
      </w:r>
      <w:r>
        <w:rPr>
          <w:rFonts w:ascii="宋体" w:hAnsi="宋体" w:cs="宋体" w:hint="eastAsia"/>
          <w:spacing w:val="40"/>
          <w:kern w:val="0"/>
          <w:sz w:val="32"/>
          <w:szCs w:val="32"/>
        </w:rPr>
        <w:t xml:space="preserve"> 2025</w:t>
      </w:r>
      <w:r>
        <w:rPr>
          <w:rFonts w:ascii="宋体" w:hAnsi="宋体" w:cs="宋体" w:hint="eastAsia"/>
          <w:spacing w:val="40"/>
          <w:kern w:val="0"/>
          <w:sz w:val="32"/>
          <w:szCs w:val="32"/>
        </w:rPr>
        <w:t>年度部门绩效评价情况</w:t>
      </w:r>
    </w:p>
    <w:p w:rsidR="001027B1" w:rsidRDefault="001027B1">
      <w:pPr>
        <w:tabs>
          <w:tab w:val="center" w:pos="6979"/>
        </w:tabs>
        <w:spacing w:beforeLines="50" w:before="156" w:afterLines="50" w:after="156"/>
        <w:jc w:val="center"/>
        <w:rPr>
          <w:rFonts w:ascii="宋体" w:hAnsi="宋体" w:cs="宋体"/>
          <w:b/>
          <w:bCs/>
          <w:spacing w:val="40"/>
          <w:kern w:val="0"/>
          <w:sz w:val="32"/>
          <w:szCs w:val="32"/>
        </w:rPr>
      </w:pPr>
    </w:p>
    <w:p w:rsidR="001027B1" w:rsidRDefault="001027B1">
      <w:pPr>
        <w:tabs>
          <w:tab w:val="center" w:pos="6979"/>
        </w:tabs>
        <w:spacing w:beforeLines="50" w:before="156" w:afterLines="50" w:after="156"/>
        <w:jc w:val="center"/>
        <w:rPr>
          <w:rFonts w:ascii="宋体" w:hAnsi="宋体" w:cs="宋体"/>
          <w:b/>
          <w:bCs/>
          <w:spacing w:val="40"/>
          <w:kern w:val="0"/>
          <w:sz w:val="32"/>
          <w:szCs w:val="32"/>
        </w:rPr>
      </w:pPr>
    </w:p>
    <w:p w:rsidR="001027B1" w:rsidRDefault="001027B1">
      <w:pPr>
        <w:tabs>
          <w:tab w:val="center" w:pos="6979"/>
        </w:tabs>
        <w:spacing w:beforeLines="50" w:before="156" w:afterLines="50" w:after="156"/>
        <w:jc w:val="center"/>
        <w:rPr>
          <w:rFonts w:ascii="宋体" w:hAnsi="宋体" w:cs="宋体"/>
          <w:b/>
          <w:bCs/>
          <w:spacing w:val="40"/>
          <w:kern w:val="0"/>
          <w:sz w:val="32"/>
          <w:szCs w:val="32"/>
        </w:rPr>
      </w:pPr>
    </w:p>
    <w:p w:rsidR="001027B1" w:rsidRDefault="001027B1">
      <w:pPr>
        <w:tabs>
          <w:tab w:val="center" w:pos="6979"/>
        </w:tabs>
        <w:spacing w:beforeLines="50" w:before="156" w:afterLines="50" w:after="156"/>
        <w:jc w:val="center"/>
        <w:rPr>
          <w:rFonts w:ascii="宋体" w:hAnsi="宋体" w:cs="宋体"/>
          <w:b/>
          <w:bCs/>
          <w:spacing w:val="40"/>
          <w:kern w:val="0"/>
          <w:sz w:val="32"/>
          <w:szCs w:val="32"/>
        </w:rPr>
      </w:pPr>
    </w:p>
    <w:p w:rsidR="001027B1" w:rsidRDefault="001027B1">
      <w:pPr>
        <w:tabs>
          <w:tab w:val="center" w:pos="6979"/>
        </w:tabs>
        <w:spacing w:beforeLines="50" w:before="156" w:afterLines="50" w:after="156"/>
        <w:jc w:val="center"/>
        <w:rPr>
          <w:rFonts w:ascii="宋体" w:hAnsi="宋体" w:cs="宋体"/>
          <w:b/>
          <w:bCs/>
          <w:spacing w:val="40"/>
          <w:kern w:val="0"/>
          <w:sz w:val="32"/>
          <w:szCs w:val="32"/>
        </w:rPr>
      </w:pPr>
    </w:p>
    <w:p w:rsidR="001027B1" w:rsidRDefault="00E85748">
      <w:pPr>
        <w:tabs>
          <w:tab w:val="center" w:pos="6979"/>
        </w:tabs>
        <w:spacing w:beforeLines="50" w:before="156" w:afterLines="50" w:after="156"/>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w:t>
      </w:r>
      <w:r>
        <w:rPr>
          <w:rFonts w:ascii="宋体" w:hAnsi="宋体" w:cs="宋体" w:hint="eastAsia"/>
          <w:b/>
          <w:bCs/>
          <w:spacing w:val="40"/>
          <w:kern w:val="0"/>
          <w:sz w:val="44"/>
          <w:szCs w:val="44"/>
        </w:rPr>
        <w:t xml:space="preserve"> 2025</w:t>
      </w:r>
      <w:r>
        <w:rPr>
          <w:rFonts w:ascii="宋体" w:hAnsi="宋体" w:cs="宋体" w:hint="eastAsia"/>
          <w:b/>
          <w:bCs/>
          <w:spacing w:val="40"/>
          <w:kern w:val="0"/>
          <w:sz w:val="44"/>
          <w:szCs w:val="44"/>
        </w:rPr>
        <w:t>年度部门决算报表</w:t>
      </w:r>
    </w:p>
    <w:p w:rsidR="001027B1" w:rsidRDefault="00E85748">
      <w:pPr>
        <w:pStyle w:val="2"/>
        <w:rPr>
          <w:b w:val="0"/>
          <w:bCs w:val="0"/>
        </w:rPr>
        <w:sectPr w:rsidR="001027B1">
          <w:footerReference w:type="default" r:id="rId9"/>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1027B1" w:rsidRDefault="00E85748">
      <w:pPr>
        <w:tabs>
          <w:tab w:val="center" w:pos="6979"/>
        </w:tabs>
        <w:spacing w:beforeLines="50" w:before="156" w:afterLines="50" w:after="156"/>
        <w:jc w:val="center"/>
        <w:rPr>
          <w:rFonts w:ascii="宋体" w:hAnsi="宋体"/>
          <w:b/>
          <w:sz w:val="32"/>
          <w:szCs w:val="32"/>
        </w:rPr>
      </w:pPr>
      <w:r>
        <w:rPr>
          <w:rFonts w:ascii="宋体" w:hAnsi="宋体" w:cs="宋体" w:hint="eastAsia"/>
          <w:b/>
          <w:bCs/>
          <w:spacing w:val="40"/>
          <w:kern w:val="0"/>
          <w:sz w:val="32"/>
          <w:szCs w:val="32"/>
        </w:rPr>
        <w:lastRenderedPageBreak/>
        <w:t>第二部分</w:t>
      </w:r>
      <w:r>
        <w:rPr>
          <w:rFonts w:ascii="宋体" w:hAnsi="宋体" w:cs="宋体" w:hint="eastAsia"/>
          <w:b/>
          <w:bCs/>
          <w:spacing w:val="40"/>
          <w:kern w:val="0"/>
          <w:sz w:val="32"/>
          <w:szCs w:val="32"/>
        </w:rPr>
        <w:t xml:space="preserve"> </w:t>
      </w:r>
      <w:r>
        <w:rPr>
          <w:rFonts w:ascii="宋体" w:hAnsi="宋体" w:hint="eastAsia"/>
          <w:b/>
          <w:spacing w:val="40"/>
          <w:sz w:val="32"/>
          <w:szCs w:val="32"/>
        </w:rPr>
        <w:t>2025</w:t>
      </w:r>
      <w:r>
        <w:rPr>
          <w:rFonts w:ascii="宋体" w:hAnsi="宋体" w:hint="eastAsia"/>
          <w:b/>
          <w:spacing w:val="40"/>
          <w:sz w:val="32"/>
          <w:szCs w:val="32"/>
        </w:rPr>
        <w:t>年度部门决算说明</w:t>
      </w:r>
    </w:p>
    <w:p w:rsidR="001027B1" w:rsidRDefault="00E85748" w:rsidP="00E85748">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w:t>
      </w:r>
      <w:r>
        <w:rPr>
          <w:rFonts w:ascii="黑体" w:eastAsia="黑体" w:hint="eastAsia"/>
          <w:b/>
          <w:sz w:val="28"/>
          <w:szCs w:val="28"/>
        </w:rPr>
        <w:t>/</w:t>
      </w:r>
      <w:r>
        <w:rPr>
          <w:rFonts w:ascii="黑体" w:eastAsia="黑体" w:hint="eastAsia"/>
          <w:b/>
          <w:sz w:val="28"/>
          <w:szCs w:val="28"/>
        </w:rPr>
        <w:t>单位基本情况</w:t>
      </w:r>
    </w:p>
    <w:p w:rsidR="001027B1" w:rsidRDefault="00E85748">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贯彻执行国家和本市有关法律法规、战略规划和政策措施；组织监督实施本市关于城市管理和城乡环境建设综合协调、市容环境卫生管理、能源日常运行管理、相关市政公用事业管理等方面的地方性法规、政府规章，拟订城市管理等方面的发展规划、年度计划，并组织实施；组织监督实施相关地方标准和规范。</w:t>
      </w:r>
      <w:r>
        <w:rPr>
          <w:rFonts w:ascii="仿宋_GB2312" w:eastAsia="仿宋_GB2312" w:hAnsi="宋体" w:cs="宋体" w:hint="eastAsia"/>
          <w:kern w:val="0"/>
          <w:sz w:val="32"/>
          <w:szCs w:val="32"/>
        </w:rPr>
        <w:t xml:space="preserve"> </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负责对本区城市管理工作的业务指导、组织协调、指挥调度、专项整治和检查评价；承担城市管理、城乡环境建设的综合协调、监督考核工作；承担本区城乡环境建设管理委员会的日常工作。</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承担本区城市容貌管理责任；组织协调落实重点地区、重点街道的景观建设和治理工作；组织协调、管理城市道路公共服务设施设置；负责市容环境综合整治工作，组织架空线入地和规范整治工作；负责管理户外广告、牌匾标识、标语、宣传品设置；负责区管城市道路路牌的设置管理和违法违规行为的监管；负责城市照明管理工作，会同规划部门编制夜景照明专项规划并组织实施，监督照明设施的维护管理。</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4.</w:t>
      </w:r>
      <w:r>
        <w:rPr>
          <w:rFonts w:ascii="仿宋_GB2312" w:eastAsia="仿宋_GB2312" w:hAnsi="宋体" w:cs="宋体" w:hint="eastAsia"/>
          <w:kern w:val="0"/>
          <w:sz w:val="32"/>
          <w:szCs w:val="32"/>
        </w:rPr>
        <w:t>负责本区环境卫生的组织管理工作；承担生活垃圾等固体废弃物清扫、收集、贮存、运输和处置的监督管理责任；负责本区垃圾渣土消纳和消纳场所的管理工作</w:t>
      </w:r>
      <w:r>
        <w:rPr>
          <w:rFonts w:ascii="仿宋_GB2312" w:eastAsia="仿宋_GB2312" w:hAnsi="宋体" w:cs="宋体" w:hint="eastAsia"/>
          <w:kern w:val="0"/>
          <w:sz w:val="32"/>
          <w:szCs w:val="32"/>
        </w:rPr>
        <w:t>；负责指导、管理环境卫生设施建设工作；负责垃圾分类工作，按有关规定对再生资源回收行业进行监督管理。</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5.</w:t>
      </w:r>
      <w:r>
        <w:rPr>
          <w:rFonts w:ascii="仿宋_GB2312" w:eastAsia="仿宋_GB2312" w:hAnsi="宋体" w:cs="宋体" w:hint="eastAsia"/>
          <w:kern w:val="0"/>
          <w:sz w:val="32"/>
          <w:szCs w:val="32"/>
        </w:rPr>
        <w:t>负责本区燃气、供热、煤炭、电力、电源点的行业管理；负责加油（气）站管理的综合协调；负责新能源汽车充电站（桩）的建设和运营管理。</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统筹本区能源日常运行工作，承担煤、电、油、气等能源的日常运行监测、调度、协调和供应保障工作；建立健全热电气常态化联调联供机制。</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7.</w:t>
      </w:r>
      <w:r>
        <w:rPr>
          <w:rFonts w:ascii="仿宋_GB2312" w:eastAsia="仿宋_GB2312" w:hAnsi="宋体" w:cs="宋体" w:hint="eastAsia"/>
          <w:kern w:val="0"/>
          <w:sz w:val="32"/>
          <w:szCs w:val="32"/>
        </w:rPr>
        <w:t>负责本区市政基础设施规划、统筹、协调，以及区管市政基础设施建设的行业管理；负责区管城市道路、桥梁等设施养护的监督管理；负责本区经营性停车设施和自</w:t>
      </w:r>
      <w:r>
        <w:rPr>
          <w:rFonts w:ascii="仿宋_GB2312" w:eastAsia="仿宋_GB2312" w:hAnsi="宋体" w:cs="宋体" w:hint="eastAsia"/>
          <w:kern w:val="0"/>
          <w:sz w:val="32"/>
          <w:szCs w:val="32"/>
        </w:rPr>
        <w:t>行车设施的行业管理；承担综合协调管理本区地下管线及其检查井和井盖设施的责任；推进地下管线工程与道路工程同步实施；负责地下综合管廊规划、建设和运营的综合协调管理，制定相关政策，参与编制地下综合管廊规划，拟订年度建设计划，负责地下综合管廊运营的监督管理；承担相关市政设施建设的统筹协调工作，建立市政设施工程规划、建设、管理有效衔接机制</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参与相关建设工程的联合验收。</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8.</w:t>
      </w:r>
      <w:r>
        <w:rPr>
          <w:rFonts w:ascii="仿宋_GB2312" w:eastAsia="仿宋_GB2312" w:hAnsi="宋体" w:cs="宋体" w:hint="eastAsia"/>
          <w:kern w:val="0"/>
          <w:sz w:val="32"/>
          <w:szCs w:val="32"/>
        </w:rPr>
        <w:t>负责本区石油、天然气管道（不包括炼油、化工等企业厂区内管道）保护工作，并承担相应监管职责。</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9.</w:t>
      </w:r>
      <w:r>
        <w:rPr>
          <w:rFonts w:ascii="仿宋_GB2312" w:eastAsia="仿宋_GB2312" w:hAnsi="宋体" w:cs="宋体" w:hint="eastAsia"/>
          <w:kern w:val="0"/>
          <w:sz w:val="32"/>
          <w:szCs w:val="32"/>
        </w:rPr>
        <w:t>按照区政府工作部门、属地镇街（园区）安全生产监管（</w:t>
      </w:r>
      <w:r>
        <w:rPr>
          <w:rFonts w:ascii="仿宋_GB2312" w:eastAsia="仿宋_GB2312" w:hAnsi="宋体" w:cs="宋体" w:hint="eastAsia"/>
          <w:kern w:val="0"/>
          <w:sz w:val="32"/>
          <w:szCs w:val="32"/>
        </w:rPr>
        <w:t>管理）职责的分工，承担相应的安全监管责任；承担本区市容环境卫生、燃气、供热、电力、电源点、煤炭、区管道路、桥梁、市政管线及附</w:t>
      </w:r>
      <w:r>
        <w:rPr>
          <w:rFonts w:ascii="仿宋_GB2312" w:eastAsia="仿宋_GB2312" w:hAnsi="宋体" w:cs="宋体" w:hint="eastAsia"/>
          <w:kern w:val="0"/>
          <w:sz w:val="32"/>
          <w:szCs w:val="32"/>
        </w:rPr>
        <w:lastRenderedPageBreak/>
        <w:t>属设施、地下综合管廊、再生资源回收、加气（电）站、户外广告设施、城市照明设施等方面的安全监管或管理责任；负责市政基础设施安全方面的行业管理和安全运行的监督管理；督促行业内重点单位建立安全管理制度和应急预案，落实安全防范措施，消除事故隐患，并在职责权限范围内负责监管；承担区城市公共设施事故应急指挥部、区电力事故应急指挥部、区扫雪铲冰指挥部的具体工作，负责组织、协调、指导、检查城市公共设施</w:t>
      </w:r>
      <w:r>
        <w:rPr>
          <w:rFonts w:ascii="仿宋_GB2312" w:eastAsia="仿宋_GB2312" w:hAnsi="宋体" w:cs="宋体" w:hint="eastAsia"/>
          <w:kern w:val="0"/>
          <w:sz w:val="32"/>
          <w:szCs w:val="32"/>
        </w:rPr>
        <w:t>事故的预防和应对工作。</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10.</w:t>
      </w:r>
      <w:r>
        <w:rPr>
          <w:rFonts w:ascii="仿宋_GB2312" w:eastAsia="仿宋_GB2312" w:hAnsi="宋体" w:cs="宋体" w:hint="eastAsia"/>
          <w:kern w:val="0"/>
          <w:sz w:val="32"/>
          <w:szCs w:val="32"/>
        </w:rPr>
        <w:t>负责本区市容环境卫生管理、能源日常运行管理、相关市政公用事业管理等方面科技发展和信息化建设工作；承担本区城市管理财政预算运</w:t>
      </w:r>
      <w:proofErr w:type="gramStart"/>
      <w:r>
        <w:rPr>
          <w:rFonts w:ascii="仿宋_GB2312" w:eastAsia="仿宋_GB2312" w:hAnsi="宋体" w:cs="宋体" w:hint="eastAsia"/>
          <w:kern w:val="0"/>
          <w:sz w:val="32"/>
          <w:szCs w:val="32"/>
        </w:rPr>
        <w:t>维资金</w:t>
      </w:r>
      <w:proofErr w:type="gramEnd"/>
      <w:r>
        <w:rPr>
          <w:rFonts w:ascii="仿宋_GB2312" w:eastAsia="仿宋_GB2312" w:hAnsi="宋体" w:cs="宋体" w:hint="eastAsia"/>
          <w:kern w:val="0"/>
          <w:sz w:val="32"/>
          <w:szCs w:val="32"/>
        </w:rPr>
        <w:t>的统筹管理责任</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组织开展对外交流合作。</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11.</w:t>
      </w:r>
      <w:r>
        <w:rPr>
          <w:rFonts w:ascii="仿宋_GB2312" w:eastAsia="仿宋_GB2312" w:hAnsi="宋体" w:cs="宋体" w:hint="eastAsia"/>
          <w:kern w:val="0"/>
          <w:sz w:val="32"/>
          <w:szCs w:val="32"/>
        </w:rPr>
        <w:t>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12.</w:t>
      </w:r>
      <w:r>
        <w:rPr>
          <w:rFonts w:ascii="仿宋_GB2312" w:eastAsia="仿宋_GB2312" w:hAnsi="宋体" w:cs="宋体" w:hint="eastAsia"/>
          <w:kern w:val="0"/>
          <w:sz w:val="32"/>
          <w:szCs w:val="32"/>
        </w:rPr>
        <w:t>负责集中行使法律、法规、规章规定的应由本区区级城管执法部门行使的城</w:t>
      </w:r>
      <w:r>
        <w:rPr>
          <w:rFonts w:ascii="仿宋_GB2312" w:eastAsia="仿宋_GB2312" w:hAnsi="宋体" w:cs="宋体" w:hint="eastAsia"/>
          <w:kern w:val="0"/>
          <w:sz w:val="32"/>
          <w:szCs w:val="32"/>
        </w:rPr>
        <w:t>市管理领域行政执法职责。负责本区相关领域重大疑难案件和跨区域案件的查处工作。</w:t>
      </w:r>
    </w:p>
    <w:p w:rsidR="001027B1" w:rsidRDefault="00E85748">
      <w:pPr>
        <w:widowControl/>
        <w:spacing w:line="56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13.</w:t>
      </w:r>
      <w:r>
        <w:rPr>
          <w:rFonts w:ascii="仿宋_GB2312" w:eastAsia="仿宋_GB2312" w:hAnsi="宋体" w:cs="宋体" w:hint="eastAsia"/>
          <w:kern w:val="0"/>
          <w:sz w:val="32"/>
          <w:szCs w:val="32"/>
        </w:rPr>
        <w:t>承办区委、区政府和上级部门交办的其他事项。</w:t>
      </w:r>
    </w:p>
    <w:p w:rsidR="001027B1" w:rsidRDefault="00E85748">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（二）机构</w:t>
      </w:r>
      <w:r>
        <w:rPr>
          <w:rFonts w:ascii="仿宋_GB2312" w:eastAsia="仿宋_GB2312"/>
          <w:sz w:val="28"/>
          <w:szCs w:val="28"/>
        </w:rPr>
        <w:t>设置</w:t>
      </w:r>
      <w:r>
        <w:rPr>
          <w:rFonts w:ascii="仿宋_GB2312" w:eastAsia="仿宋_GB2312" w:hint="eastAsia"/>
          <w:sz w:val="28"/>
          <w:szCs w:val="28"/>
        </w:rPr>
        <w:t>情况</w:t>
      </w:r>
    </w:p>
    <w:p w:rsidR="001027B1" w:rsidRDefault="00E85748">
      <w:pPr>
        <w:widowControl/>
        <w:spacing w:line="560" w:lineRule="exact"/>
        <w:ind w:firstLineChars="200" w:firstLine="640"/>
      </w:pPr>
      <w:r>
        <w:rPr>
          <w:rFonts w:ascii="仿宋_GB2312" w:eastAsia="仿宋_GB2312" w:hAnsi="宋体" w:cs="宋体" w:hint="eastAsia"/>
          <w:kern w:val="0"/>
          <w:sz w:val="32"/>
          <w:szCs w:val="32"/>
        </w:rPr>
        <w:t>本部门共设</w:t>
      </w:r>
      <w:r>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个内设机构，下设</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个行政单位、</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个事业单位。</w:t>
      </w:r>
    </w:p>
    <w:p w:rsidR="001027B1" w:rsidRDefault="00E85748">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1027B1" w:rsidRDefault="00E85748">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lastRenderedPageBreak/>
        <w:t>2025</w:t>
      </w:r>
      <w:r>
        <w:rPr>
          <w:rFonts w:ascii="仿宋_GB2312" w:eastAsia="仿宋_GB2312" w:hint="eastAsia"/>
          <w:sz w:val="28"/>
          <w:szCs w:val="28"/>
        </w:rPr>
        <w:t>年</w:t>
      </w:r>
      <w:r>
        <w:rPr>
          <w:rFonts w:ascii="仿宋_GB2312" w:eastAsia="仿宋_GB2312" w:hint="eastAsia"/>
          <w:sz w:val="28"/>
          <w:szCs w:val="28"/>
        </w:rPr>
        <w:t>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hint="eastAsia"/>
          <w:sz w:val="28"/>
          <w:szCs w:val="28"/>
        </w:rPr>
        <w:t>800,733,961.39</w:t>
      </w:r>
      <w:r>
        <w:rPr>
          <w:rFonts w:ascii="仿宋_GB2312" w:eastAsia="仿宋_GB2312" w:hint="eastAsia"/>
          <w:sz w:val="28"/>
          <w:szCs w:val="28"/>
        </w:rPr>
        <w:t>元，</w:t>
      </w:r>
      <w:r>
        <w:rPr>
          <w:rFonts w:ascii="仿宋_GB2312" w:eastAsia="仿宋_GB2312"/>
          <w:sz w:val="28"/>
          <w:szCs w:val="28"/>
        </w:rPr>
        <w:t>比上年增加</w:t>
      </w:r>
      <w:r>
        <w:rPr>
          <w:rFonts w:ascii="仿宋_GB2312" w:eastAsia="仿宋_GB2312" w:hint="eastAsia"/>
          <w:sz w:val="28"/>
          <w:szCs w:val="28"/>
        </w:rPr>
        <w:t>203,764,938.89</w:t>
      </w:r>
      <w:r>
        <w:rPr>
          <w:rFonts w:ascii="仿宋_GB2312" w:eastAsia="仿宋_GB2312" w:hint="eastAsia"/>
          <w:sz w:val="28"/>
          <w:szCs w:val="28"/>
        </w:rPr>
        <w:t>元，增长</w:t>
      </w:r>
      <w:r>
        <w:rPr>
          <w:rFonts w:ascii="仿宋_GB2312" w:eastAsia="仿宋_GB2312" w:hint="eastAsia"/>
          <w:sz w:val="28"/>
          <w:szCs w:val="28"/>
        </w:rPr>
        <w:t>34.1</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年度本年收入合计</w:t>
      </w:r>
      <w:r>
        <w:rPr>
          <w:rFonts w:ascii="仿宋_GB2312" w:eastAsia="仿宋_GB2312" w:hint="eastAsia"/>
          <w:sz w:val="28"/>
          <w:szCs w:val="28"/>
        </w:rPr>
        <w:t>793,917,254.65</w:t>
      </w:r>
      <w:r>
        <w:rPr>
          <w:rFonts w:ascii="仿宋_GB2312" w:eastAsia="仿宋_GB2312" w:hint="eastAsia"/>
          <w:sz w:val="28"/>
          <w:szCs w:val="28"/>
        </w:rPr>
        <w:t>元，</w:t>
      </w:r>
      <w:r>
        <w:rPr>
          <w:rFonts w:ascii="仿宋_GB2312" w:eastAsia="仿宋_GB2312"/>
          <w:sz w:val="28"/>
          <w:szCs w:val="28"/>
        </w:rPr>
        <w:t>比上年增加</w:t>
      </w:r>
      <w:r>
        <w:rPr>
          <w:rFonts w:ascii="仿宋_GB2312" w:eastAsia="仿宋_GB2312" w:hint="eastAsia"/>
          <w:sz w:val="28"/>
          <w:szCs w:val="28"/>
        </w:rPr>
        <w:t>232,846,874.74</w:t>
      </w:r>
      <w:r>
        <w:rPr>
          <w:rFonts w:ascii="仿宋_GB2312" w:eastAsia="仿宋_GB2312" w:hint="eastAsia"/>
          <w:sz w:val="28"/>
          <w:szCs w:val="28"/>
        </w:rPr>
        <w:t>元，增长</w:t>
      </w:r>
      <w:r>
        <w:rPr>
          <w:rFonts w:ascii="仿宋_GB2312" w:eastAsia="仿宋_GB2312" w:hint="eastAsia"/>
          <w:sz w:val="28"/>
          <w:szCs w:val="28"/>
        </w:rPr>
        <w:t>41.5</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Chars="200" w:firstLine="560"/>
      </w:pPr>
      <w:r>
        <w:rPr>
          <w:rFonts w:ascii="仿宋_GB2312" w:eastAsia="仿宋_GB2312" w:hint="eastAsia"/>
          <w:sz w:val="28"/>
          <w:szCs w:val="28"/>
        </w:rPr>
        <w:t>1.</w:t>
      </w:r>
      <w:r>
        <w:rPr>
          <w:rFonts w:ascii="仿宋_GB2312" w:eastAsia="仿宋_GB2312" w:hint="eastAsia"/>
          <w:sz w:val="28"/>
          <w:szCs w:val="28"/>
        </w:rPr>
        <w:t>财政拨款收入</w:t>
      </w:r>
      <w:r>
        <w:rPr>
          <w:rFonts w:ascii="仿宋_GB2312" w:eastAsia="仿宋_GB2312" w:hint="eastAsia"/>
          <w:sz w:val="28"/>
          <w:szCs w:val="28"/>
        </w:rPr>
        <w:t>793,917,254.65</w:t>
      </w:r>
      <w:r>
        <w:rPr>
          <w:rFonts w:ascii="仿宋_GB2312" w:eastAsia="仿宋_GB2312" w:hint="eastAsia"/>
          <w:sz w:val="28"/>
          <w:szCs w:val="28"/>
        </w:rPr>
        <w:t>元，占收入合计的</w:t>
      </w:r>
      <w:r>
        <w:rPr>
          <w:rFonts w:ascii="仿宋_GB2312" w:eastAsia="仿宋_GB2312" w:hint="eastAsia"/>
          <w:sz w:val="28"/>
          <w:szCs w:val="28"/>
        </w:rPr>
        <w:t>100.0</w:t>
      </w:r>
      <w:r>
        <w:rPr>
          <w:rFonts w:ascii="仿宋_GB2312" w:eastAsia="仿宋_GB2312" w:hint="eastAsia"/>
          <w:sz w:val="28"/>
          <w:szCs w:val="28"/>
        </w:rPr>
        <w:t>%</w:t>
      </w:r>
      <w:r>
        <w:rPr>
          <w:rFonts w:ascii="仿宋_GB2312" w:eastAsia="仿宋_GB2312" w:hint="eastAsia"/>
          <w:sz w:val="28"/>
          <w:szCs w:val="28"/>
        </w:rPr>
        <w:t>。其中：一般公共预算财政拨款收入</w:t>
      </w:r>
      <w:r>
        <w:rPr>
          <w:rFonts w:ascii="仿宋_GB2312" w:eastAsia="仿宋_GB2312" w:hint="eastAsia"/>
          <w:sz w:val="28"/>
          <w:szCs w:val="28"/>
        </w:rPr>
        <w:t>607,673,130.51</w:t>
      </w:r>
      <w:r>
        <w:rPr>
          <w:rFonts w:ascii="仿宋_GB2312" w:eastAsia="仿宋_GB2312" w:hint="eastAsia"/>
          <w:sz w:val="28"/>
          <w:szCs w:val="28"/>
        </w:rPr>
        <w:t>元，占收入合计的</w:t>
      </w:r>
      <w:r>
        <w:rPr>
          <w:rFonts w:ascii="仿宋_GB2312" w:eastAsia="仿宋_GB2312" w:hint="eastAsia"/>
          <w:sz w:val="28"/>
          <w:szCs w:val="28"/>
        </w:rPr>
        <w:t>76.5</w:t>
      </w:r>
      <w:r>
        <w:rPr>
          <w:rFonts w:ascii="仿宋_GB2312" w:eastAsia="仿宋_GB2312" w:hint="eastAsia"/>
          <w:sz w:val="28"/>
          <w:szCs w:val="28"/>
        </w:rPr>
        <w:t>%</w:t>
      </w:r>
      <w:r>
        <w:rPr>
          <w:rFonts w:ascii="仿宋_GB2312" w:eastAsia="仿宋_GB2312" w:hint="eastAsia"/>
          <w:sz w:val="28"/>
          <w:szCs w:val="28"/>
        </w:rPr>
        <w:t>；政府性基金预算财政拨款收入</w:t>
      </w:r>
      <w:r>
        <w:rPr>
          <w:rFonts w:ascii="仿宋_GB2312" w:eastAsia="仿宋_GB2312" w:hint="eastAsia"/>
          <w:sz w:val="28"/>
          <w:szCs w:val="28"/>
        </w:rPr>
        <w:t>186,144,124.14</w:t>
      </w:r>
      <w:r>
        <w:rPr>
          <w:rFonts w:ascii="仿宋_GB2312" w:eastAsia="仿宋_GB2312" w:hint="eastAsia"/>
          <w:sz w:val="28"/>
          <w:szCs w:val="28"/>
        </w:rPr>
        <w:t>元，占收入合计的</w:t>
      </w:r>
      <w:r>
        <w:rPr>
          <w:rFonts w:ascii="仿宋_GB2312" w:eastAsia="仿宋_GB2312" w:hint="eastAsia"/>
          <w:sz w:val="28"/>
          <w:szCs w:val="28"/>
        </w:rPr>
        <w:t>23.5</w:t>
      </w:r>
      <w:r>
        <w:rPr>
          <w:rFonts w:ascii="仿宋_GB2312" w:eastAsia="仿宋_GB2312" w:hint="eastAsia"/>
          <w:sz w:val="28"/>
          <w:szCs w:val="28"/>
        </w:rPr>
        <w:t>%</w:t>
      </w:r>
      <w:r>
        <w:rPr>
          <w:rFonts w:ascii="仿宋_GB2312" w:eastAsia="仿宋_GB2312" w:hint="eastAsia"/>
          <w:sz w:val="28"/>
          <w:szCs w:val="28"/>
        </w:rPr>
        <w:t>；国有资本经营预算财政拨款收入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上级补助收入</w:t>
      </w:r>
      <w:r>
        <w:rPr>
          <w:rFonts w:ascii="仿宋_GB2312" w:eastAsia="仿宋_GB2312" w:hint="eastAsia"/>
          <w:sz w:val="28"/>
          <w:szCs w:val="28"/>
        </w:rPr>
        <w:t>0.00</w:t>
      </w:r>
      <w:r>
        <w:rPr>
          <w:rFonts w:ascii="仿宋_GB2312" w:eastAsia="仿宋_GB2312" w:hint="eastAsia"/>
          <w:sz w:val="28"/>
          <w:szCs w:val="28"/>
        </w:rPr>
        <w:t>元，占收入合计的</w:t>
      </w:r>
      <w:r>
        <w:rPr>
          <w:rFonts w:ascii="仿宋_GB2312" w:eastAsia="仿宋_GB2312" w:hint="eastAsia"/>
          <w:sz w:val="28"/>
          <w:szCs w:val="28"/>
        </w:rPr>
        <w:t>0.0</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事业收入</w:t>
      </w:r>
      <w:r>
        <w:rPr>
          <w:rFonts w:ascii="仿宋_GB2312" w:eastAsia="仿宋_GB2312" w:hint="eastAsia"/>
          <w:sz w:val="28"/>
          <w:szCs w:val="28"/>
        </w:rPr>
        <w:t>0.00</w:t>
      </w:r>
      <w:r>
        <w:rPr>
          <w:rFonts w:ascii="仿宋_GB2312" w:eastAsia="仿宋_GB2312" w:hint="eastAsia"/>
          <w:sz w:val="28"/>
          <w:szCs w:val="28"/>
        </w:rPr>
        <w:t>元，占收入合计的</w:t>
      </w:r>
      <w:r>
        <w:rPr>
          <w:rFonts w:ascii="仿宋_GB2312" w:eastAsia="仿宋_GB2312" w:hint="eastAsia"/>
          <w:sz w:val="28"/>
          <w:szCs w:val="28"/>
        </w:rPr>
        <w:t>0.0</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经营收入</w:t>
      </w:r>
      <w:r>
        <w:rPr>
          <w:rFonts w:ascii="仿宋_GB2312" w:eastAsia="仿宋_GB2312" w:hint="eastAsia"/>
          <w:sz w:val="28"/>
          <w:szCs w:val="28"/>
        </w:rPr>
        <w:t>0.00</w:t>
      </w:r>
      <w:r>
        <w:rPr>
          <w:rFonts w:ascii="仿宋_GB2312" w:eastAsia="仿宋_GB2312" w:hint="eastAsia"/>
          <w:sz w:val="28"/>
          <w:szCs w:val="28"/>
        </w:rPr>
        <w:t>元，占收入合计的</w:t>
      </w:r>
      <w:r>
        <w:rPr>
          <w:rFonts w:ascii="仿宋_GB2312" w:eastAsia="仿宋_GB2312" w:hint="eastAsia"/>
          <w:sz w:val="28"/>
          <w:szCs w:val="28"/>
        </w:rPr>
        <w:t>0.0</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附属单位上缴收入</w:t>
      </w:r>
      <w:r>
        <w:rPr>
          <w:rFonts w:ascii="仿宋_GB2312" w:eastAsia="仿宋_GB2312" w:hint="eastAsia"/>
          <w:sz w:val="28"/>
          <w:szCs w:val="28"/>
        </w:rPr>
        <w:t>0.00</w:t>
      </w:r>
      <w:r>
        <w:rPr>
          <w:rFonts w:ascii="仿宋_GB2312" w:eastAsia="仿宋_GB2312" w:hint="eastAsia"/>
          <w:sz w:val="28"/>
          <w:szCs w:val="28"/>
        </w:rPr>
        <w:t>元，占收入合计的</w:t>
      </w:r>
      <w:r>
        <w:rPr>
          <w:rFonts w:ascii="仿宋_GB2312" w:eastAsia="仿宋_GB2312" w:hint="eastAsia"/>
          <w:sz w:val="28"/>
          <w:szCs w:val="28"/>
        </w:rPr>
        <w:t>0.0</w:t>
      </w:r>
      <w:r>
        <w:rPr>
          <w:rFonts w:ascii="仿宋_GB2312" w:eastAsia="仿宋_GB2312" w:hint="eastAsia"/>
          <w:sz w:val="28"/>
          <w:szCs w:val="28"/>
        </w:rPr>
        <w:t>%</w:t>
      </w:r>
      <w:r>
        <w:rPr>
          <w:rFonts w:ascii="仿宋_GB2312" w:eastAsia="仿宋_GB2312" w:hint="eastAsia"/>
          <w:sz w:val="28"/>
          <w:szCs w:val="28"/>
        </w:rPr>
        <w:t>；</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其他收入</w:t>
      </w:r>
      <w:r>
        <w:rPr>
          <w:rFonts w:ascii="仿宋_GB2312" w:eastAsia="仿宋_GB2312"/>
          <w:sz w:val="28"/>
          <w:szCs w:val="28"/>
        </w:rPr>
        <w:t>10</w:t>
      </w:r>
      <w:r>
        <w:rPr>
          <w:rFonts w:ascii="仿宋_GB2312" w:eastAsia="仿宋_GB2312" w:hint="eastAsia"/>
          <w:sz w:val="28"/>
          <w:szCs w:val="28"/>
        </w:rPr>
        <w:t>0</w:t>
      </w:r>
      <w:r>
        <w:rPr>
          <w:rFonts w:ascii="仿宋_GB2312" w:eastAsia="仿宋_GB2312" w:hint="eastAsia"/>
          <w:sz w:val="28"/>
          <w:szCs w:val="28"/>
        </w:rPr>
        <w:t>,000.00</w:t>
      </w:r>
      <w:r>
        <w:rPr>
          <w:rFonts w:ascii="仿宋_GB2312" w:eastAsia="仿宋_GB2312" w:hint="eastAsia"/>
          <w:sz w:val="28"/>
          <w:szCs w:val="28"/>
        </w:rPr>
        <w:t>元，占收入合计的</w:t>
      </w:r>
      <w:r>
        <w:rPr>
          <w:rFonts w:ascii="仿宋_GB2312" w:eastAsia="仿宋_GB2312" w:hint="eastAsia"/>
          <w:sz w:val="28"/>
          <w:szCs w:val="28"/>
        </w:rPr>
        <w:t>0.0</w:t>
      </w:r>
      <w:r>
        <w:rPr>
          <w:rFonts w:ascii="仿宋_GB2312" w:eastAsia="仿宋_GB2312" w:hint="eastAsia"/>
          <w:sz w:val="28"/>
          <w:szCs w:val="28"/>
        </w:rPr>
        <w:t>%</w:t>
      </w:r>
      <w:r>
        <w:rPr>
          <w:rFonts w:ascii="仿宋_GB2312" w:eastAsia="仿宋_GB2312" w:hint="eastAsia"/>
          <w:sz w:val="28"/>
          <w:szCs w:val="28"/>
        </w:rPr>
        <w:t>。</w:t>
      </w:r>
    </w:p>
    <w:p w:rsidR="001027B1" w:rsidRDefault="00E85748">
      <w:pPr>
        <w:spacing w:line="560" w:lineRule="exact"/>
        <w:ind w:firstLine="640"/>
        <w:rPr>
          <w:rFonts w:ascii="仿宋_GB2312" w:eastAsia="仿宋_GB2312" w:cs="Droid Sans"/>
          <w:color w:val="000000"/>
          <w:sz w:val="32"/>
          <w:szCs w:val="32"/>
        </w:rPr>
      </w:pPr>
      <w:r>
        <w:rPr>
          <w:rFonts w:ascii="仿宋_GB2312" w:eastAsia="仿宋_GB2312" w:cs="Droid Sans" w:hint="eastAsia"/>
          <w:color w:val="000000"/>
          <w:sz w:val="32"/>
          <w:szCs w:val="32"/>
        </w:rPr>
        <w:t>（此处插入图表，用上述收入金额制作饼状图，示例如下，无金额类型不必制图）</w:t>
      </w:r>
    </w:p>
    <w:p w:rsidR="001027B1" w:rsidRDefault="00E85748">
      <w:pPr>
        <w:pStyle w:val="2"/>
        <w:jc w:val="center"/>
      </w:pPr>
      <w:r>
        <w:rPr>
          <w:rFonts w:ascii="仿宋_GB2312" w:eastAsia="仿宋_GB2312" w:hint="eastAsia"/>
          <w:color w:val="000000"/>
          <w:sz w:val="32"/>
        </w:rPr>
        <w:lastRenderedPageBreak/>
        <w:t>图</w:t>
      </w:r>
      <w:r>
        <w:rPr>
          <w:rFonts w:ascii="仿宋_GB2312" w:eastAsia="仿宋_GB2312" w:hint="eastAsia"/>
          <w:color w:val="000000"/>
          <w:sz w:val="32"/>
        </w:rPr>
        <w:t>1</w:t>
      </w:r>
      <w:r>
        <w:rPr>
          <w:rFonts w:ascii="仿宋_GB2312" w:eastAsia="仿宋_GB2312" w:hint="eastAsia"/>
          <w:color w:val="000000"/>
          <w:sz w:val="32"/>
        </w:rPr>
        <w:t>：收入决算</w:t>
      </w:r>
    </w:p>
    <w:p w:rsidR="001027B1" w:rsidRDefault="00E85748">
      <w:pPr>
        <w:pStyle w:val="a3"/>
        <w:ind w:firstLine="420"/>
        <w:jc w:val="center"/>
      </w:pPr>
      <w:r>
        <w:rPr>
          <w:noProof/>
        </w:rP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027B1" w:rsidRDefault="00E85748">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1027B1" w:rsidRDefault="00E85748">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度本年支出合计</w:t>
      </w:r>
      <w:r>
        <w:rPr>
          <w:rFonts w:ascii="仿宋_GB2312" w:eastAsia="仿宋_GB2312" w:hint="eastAsia"/>
          <w:sz w:val="28"/>
          <w:szCs w:val="28"/>
        </w:rPr>
        <w:t>793,865,520.70</w:t>
      </w:r>
      <w:r>
        <w:rPr>
          <w:rFonts w:ascii="仿宋_GB2312" w:eastAsia="仿宋_GB2312" w:hint="eastAsia"/>
          <w:sz w:val="28"/>
          <w:szCs w:val="28"/>
        </w:rPr>
        <w:t>元，</w:t>
      </w:r>
      <w:r>
        <w:rPr>
          <w:rFonts w:ascii="仿宋_GB2312" w:eastAsia="仿宋_GB2312"/>
          <w:sz w:val="28"/>
          <w:szCs w:val="28"/>
        </w:rPr>
        <w:t>比上年增加</w:t>
      </w:r>
      <w:r>
        <w:rPr>
          <w:rFonts w:ascii="仿宋_GB2312" w:eastAsia="仿宋_GB2312" w:hint="eastAsia"/>
          <w:sz w:val="28"/>
          <w:szCs w:val="28"/>
        </w:rPr>
        <w:t>203,713,204.94</w:t>
      </w:r>
      <w:r>
        <w:rPr>
          <w:rFonts w:ascii="仿宋_GB2312" w:eastAsia="仿宋_GB2312" w:hint="eastAsia"/>
          <w:sz w:val="28"/>
          <w:szCs w:val="28"/>
        </w:rPr>
        <w:t>元，增长</w:t>
      </w:r>
      <w:r>
        <w:rPr>
          <w:rFonts w:ascii="仿宋_GB2312" w:eastAsia="仿宋_GB2312" w:hint="eastAsia"/>
          <w:sz w:val="28"/>
          <w:szCs w:val="28"/>
        </w:rPr>
        <w:t>34.5</w:t>
      </w:r>
      <w:r>
        <w:rPr>
          <w:rFonts w:ascii="仿宋_GB2312" w:eastAsia="仿宋_GB2312" w:hint="eastAsia"/>
          <w:sz w:val="28"/>
          <w:szCs w:val="28"/>
        </w:rPr>
        <w:t>%</w:t>
      </w:r>
      <w:r>
        <w:rPr>
          <w:rFonts w:ascii="仿宋_GB2312" w:eastAsia="仿宋_GB2312" w:hint="eastAsia"/>
          <w:sz w:val="28"/>
          <w:szCs w:val="28"/>
        </w:rPr>
        <w:t>，其中：基本支出</w:t>
      </w:r>
      <w:r>
        <w:rPr>
          <w:rFonts w:ascii="仿宋_GB2312" w:eastAsia="仿宋_GB2312" w:hint="eastAsia"/>
          <w:sz w:val="28"/>
          <w:szCs w:val="28"/>
        </w:rPr>
        <w:t>50,832,596.12</w:t>
      </w:r>
      <w:r>
        <w:rPr>
          <w:rFonts w:ascii="仿宋_GB2312" w:eastAsia="仿宋_GB2312" w:hint="eastAsia"/>
          <w:sz w:val="28"/>
          <w:szCs w:val="28"/>
        </w:rPr>
        <w:t>元，占支出合计的</w:t>
      </w:r>
      <w:r>
        <w:rPr>
          <w:rFonts w:ascii="仿宋_GB2312" w:eastAsia="仿宋_GB2312" w:hint="eastAsia"/>
          <w:sz w:val="28"/>
          <w:szCs w:val="28"/>
        </w:rPr>
        <w:t>6.4</w:t>
      </w:r>
      <w:r>
        <w:rPr>
          <w:rFonts w:ascii="仿宋_GB2312" w:eastAsia="仿宋_GB2312" w:hint="eastAsia"/>
          <w:sz w:val="28"/>
          <w:szCs w:val="28"/>
        </w:rPr>
        <w:t>%</w:t>
      </w:r>
      <w:r>
        <w:rPr>
          <w:rFonts w:ascii="仿宋_GB2312" w:eastAsia="仿宋_GB2312" w:hint="eastAsia"/>
          <w:sz w:val="28"/>
          <w:szCs w:val="28"/>
        </w:rPr>
        <w:t>；项目支出</w:t>
      </w:r>
      <w:r>
        <w:rPr>
          <w:rFonts w:ascii="仿宋_GB2312" w:eastAsia="仿宋_GB2312" w:hint="eastAsia"/>
          <w:sz w:val="28"/>
          <w:szCs w:val="28"/>
        </w:rPr>
        <w:t>743,032,924.58</w:t>
      </w:r>
      <w:r>
        <w:rPr>
          <w:rFonts w:ascii="仿宋_GB2312" w:eastAsia="仿宋_GB2312" w:hint="eastAsia"/>
          <w:sz w:val="28"/>
          <w:szCs w:val="28"/>
        </w:rPr>
        <w:t>元，占支出合计的</w:t>
      </w:r>
      <w:r>
        <w:rPr>
          <w:rFonts w:ascii="仿宋_GB2312" w:eastAsia="仿宋_GB2312" w:hint="eastAsia"/>
          <w:sz w:val="28"/>
          <w:szCs w:val="28"/>
        </w:rPr>
        <w:t>93.6</w:t>
      </w:r>
      <w:r>
        <w:rPr>
          <w:rFonts w:ascii="仿宋_GB2312" w:eastAsia="仿宋_GB2312" w:hint="eastAsia"/>
          <w:sz w:val="28"/>
          <w:szCs w:val="28"/>
        </w:rPr>
        <w:t>%;</w:t>
      </w:r>
      <w:r>
        <w:rPr>
          <w:rFonts w:ascii="仿宋_GB2312" w:eastAsia="仿宋_GB2312" w:hint="eastAsia"/>
          <w:sz w:val="28"/>
          <w:szCs w:val="28"/>
        </w:rPr>
        <w:t>上缴上级支出</w:t>
      </w:r>
      <w:r>
        <w:rPr>
          <w:rFonts w:ascii="仿宋_GB2312" w:eastAsia="仿宋_GB2312"/>
          <w:sz w:val="28"/>
          <w:szCs w:val="28"/>
        </w:rPr>
        <w:t>0</w:t>
      </w:r>
      <w:r>
        <w:rPr>
          <w:rFonts w:ascii="仿宋_GB2312" w:eastAsia="仿宋_GB2312" w:hint="eastAsia"/>
          <w:sz w:val="28"/>
          <w:szCs w:val="28"/>
        </w:rPr>
        <w:t>元，占支出合计的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；经营支出</w:t>
      </w:r>
      <w:r>
        <w:rPr>
          <w:rFonts w:ascii="仿宋_GB2312" w:eastAsia="仿宋_GB2312"/>
          <w:sz w:val="28"/>
          <w:szCs w:val="28"/>
        </w:rPr>
        <w:t>0</w:t>
      </w:r>
      <w:r>
        <w:rPr>
          <w:rFonts w:ascii="仿宋_GB2312" w:eastAsia="仿宋_GB2312" w:hint="eastAsia"/>
          <w:sz w:val="28"/>
          <w:szCs w:val="28"/>
        </w:rPr>
        <w:t>元，占支出合计的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；对附属单位补助支出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元，占支出合计的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1027B1" w:rsidRDefault="00E85748">
      <w:pPr>
        <w:spacing w:line="560" w:lineRule="exact"/>
        <w:ind w:firstLine="640"/>
        <w:rPr>
          <w:rFonts w:ascii="仿宋_GB2312" w:eastAsia="仿宋_GB2312" w:cs="Droid Sans"/>
          <w:color w:val="000000"/>
          <w:sz w:val="32"/>
          <w:szCs w:val="32"/>
        </w:rPr>
      </w:pPr>
      <w:r>
        <w:rPr>
          <w:rFonts w:ascii="仿宋_GB2312" w:eastAsia="仿宋_GB2312" w:cs="Droid Sans" w:hint="eastAsia"/>
          <w:color w:val="000000"/>
          <w:sz w:val="32"/>
          <w:szCs w:val="32"/>
        </w:rPr>
        <w:t>（此处插入图表，用上述支出金额制作饼状图，示例如下，无金额类型不必制图）</w:t>
      </w:r>
    </w:p>
    <w:p w:rsidR="001027B1" w:rsidRDefault="00E85748" w:rsidP="00E85748">
      <w:pPr>
        <w:pStyle w:val="2"/>
        <w:ind w:firstLineChars="1804" w:firstLine="5795"/>
        <w:rPr>
          <w:rFonts w:ascii="仿宋_GB2312" w:eastAsia="仿宋_GB2312"/>
          <w:color w:val="000000"/>
          <w:sz w:val="32"/>
        </w:rPr>
      </w:pPr>
      <w:r>
        <w:rPr>
          <w:rFonts w:ascii="仿宋_GB2312" w:eastAsia="仿宋_GB2312" w:hint="eastAsia"/>
          <w:color w:val="000000"/>
          <w:sz w:val="32"/>
        </w:rPr>
        <w:lastRenderedPageBreak/>
        <w:t>图</w:t>
      </w:r>
      <w:r>
        <w:rPr>
          <w:rFonts w:ascii="仿宋_GB2312" w:eastAsia="仿宋_GB2312" w:hint="eastAsia"/>
          <w:color w:val="000000"/>
          <w:sz w:val="32"/>
        </w:rPr>
        <w:t>2</w:t>
      </w:r>
      <w:r>
        <w:rPr>
          <w:rFonts w:ascii="仿宋_GB2312" w:eastAsia="仿宋_GB2312" w:hint="eastAsia"/>
          <w:color w:val="000000"/>
          <w:sz w:val="32"/>
        </w:rPr>
        <w:t>：支出决算</w:t>
      </w:r>
    </w:p>
    <w:p w:rsidR="001027B1" w:rsidRDefault="00E85748">
      <w:pPr>
        <w:jc w:val="center"/>
        <w:rPr>
          <w:rFonts w:ascii="黑体" w:eastAsia="黑体"/>
          <w:b/>
          <w:sz w:val="28"/>
          <w:szCs w:val="28"/>
        </w:rPr>
      </w:pPr>
      <w:r>
        <w:rPr>
          <w:noProof/>
        </w:rP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027B1" w:rsidRDefault="00E85748" w:rsidP="00E85748">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1027B1" w:rsidRDefault="00E85748">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hint="eastAsia"/>
          <w:sz w:val="28"/>
          <w:szCs w:val="28"/>
        </w:rPr>
        <w:t>794,839,264.96</w:t>
      </w:r>
      <w:r>
        <w:rPr>
          <w:rFonts w:ascii="仿宋_GB2312" w:eastAsia="仿宋_GB2312" w:hint="eastAsia"/>
          <w:sz w:val="28"/>
          <w:szCs w:val="28"/>
        </w:rPr>
        <w:t>元，比上年</w:t>
      </w:r>
      <w:r>
        <w:rPr>
          <w:rFonts w:ascii="仿宋_GB2312" w:eastAsia="仿宋_GB2312"/>
          <w:sz w:val="28"/>
          <w:szCs w:val="28"/>
        </w:rPr>
        <w:t>增加</w:t>
      </w:r>
      <w:r>
        <w:rPr>
          <w:rFonts w:ascii="仿宋_GB2312" w:eastAsia="仿宋_GB2312" w:hint="eastAsia"/>
          <w:sz w:val="28"/>
          <w:szCs w:val="28"/>
        </w:rPr>
        <w:t>203,797,254.49</w:t>
      </w:r>
      <w:r>
        <w:rPr>
          <w:rFonts w:ascii="仿宋_GB2312" w:eastAsia="仿宋_GB2312" w:hint="eastAsia"/>
          <w:sz w:val="28"/>
          <w:szCs w:val="28"/>
        </w:rPr>
        <w:t>元，增长</w:t>
      </w:r>
      <w:r>
        <w:rPr>
          <w:rFonts w:ascii="仿宋_GB2312" w:eastAsia="仿宋_GB2312" w:hint="eastAsia"/>
          <w:sz w:val="28"/>
          <w:szCs w:val="28"/>
        </w:rPr>
        <w:t>34.5%</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rsidP="00E85748">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1027B1" w:rsidRDefault="00E85748">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度一般公共预算财政拨款支出</w:t>
      </w:r>
      <w:r>
        <w:rPr>
          <w:rFonts w:ascii="仿宋_GB2312" w:eastAsia="仿宋_GB2312" w:hint="eastAsia"/>
          <w:sz w:val="28"/>
          <w:szCs w:val="28"/>
        </w:rPr>
        <w:t>607,673,130.51</w:t>
      </w:r>
      <w:r>
        <w:rPr>
          <w:rFonts w:ascii="仿宋_GB2312" w:eastAsia="仿宋_GB2312" w:hint="eastAsia"/>
          <w:sz w:val="28"/>
          <w:szCs w:val="28"/>
        </w:rPr>
        <w:t>元，主要用于以下方面（按大类）：一般公共服务支出</w:t>
      </w:r>
      <w:r>
        <w:rPr>
          <w:rFonts w:ascii="仿宋_GB2312" w:eastAsia="仿宋_GB2312" w:hint="eastAsia"/>
          <w:sz w:val="28"/>
          <w:szCs w:val="28"/>
        </w:rPr>
        <w:t>5,350,846.05</w:t>
      </w:r>
      <w:r>
        <w:rPr>
          <w:rFonts w:ascii="仿宋_GB2312" w:eastAsia="仿宋_GB2312" w:hint="eastAsia"/>
          <w:sz w:val="28"/>
          <w:szCs w:val="28"/>
        </w:rPr>
        <w:t>元，占本年财政拨款支出</w:t>
      </w:r>
      <w:r>
        <w:rPr>
          <w:rFonts w:ascii="仿宋_GB2312" w:eastAsia="仿宋_GB2312" w:hint="eastAsia"/>
          <w:sz w:val="28"/>
          <w:szCs w:val="28"/>
        </w:rPr>
        <w:t>0.9</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社会保障</w:t>
      </w:r>
      <w:proofErr w:type="gramStart"/>
      <w:r>
        <w:rPr>
          <w:rFonts w:ascii="仿宋_GB2312" w:eastAsia="仿宋_GB2312" w:hint="eastAsia"/>
          <w:sz w:val="28"/>
          <w:szCs w:val="28"/>
        </w:rPr>
        <w:t>合就业</w:t>
      </w:r>
      <w:proofErr w:type="gramEnd"/>
      <w:r>
        <w:rPr>
          <w:rFonts w:ascii="仿宋_GB2312" w:eastAsia="仿宋_GB2312" w:hint="eastAsia"/>
          <w:sz w:val="28"/>
          <w:szCs w:val="28"/>
        </w:rPr>
        <w:t>支出</w:t>
      </w:r>
      <w:r>
        <w:rPr>
          <w:rFonts w:ascii="仿宋_GB2312" w:eastAsia="仿宋_GB2312" w:hint="eastAsia"/>
          <w:sz w:val="28"/>
          <w:szCs w:val="28"/>
        </w:rPr>
        <w:t>674,529.82</w:t>
      </w:r>
      <w:r>
        <w:rPr>
          <w:rFonts w:ascii="仿宋_GB2312" w:eastAsia="仿宋_GB2312" w:hint="eastAsia"/>
          <w:sz w:val="28"/>
          <w:szCs w:val="28"/>
        </w:rPr>
        <w:t>元，</w:t>
      </w:r>
      <w:r>
        <w:rPr>
          <w:rFonts w:ascii="仿宋_GB2312" w:eastAsia="仿宋_GB2312" w:hint="eastAsia"/>
          <w:sz w:val="28"/>
          <w:szCs w:val="28"/>
        </w:rPr>
        <w:t>占本年财政拨款支出</w:t>
      </w:r>
      <w:r>
        <w:rPr>
          <w:rFonts w:ascii="仿宋_GB2312" w:eastAsia="仿宋_GB2312" w:hint="eastAsia"/>
          <w:sz w:val="28"/>
          <w:szCs w:val="28"/>
        </w:rPr>
        <w:t>0.1</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节能环</w:t>
      </w:r>
      <w:r>
        <w:rPr>
          <w:rFonts w:ascii="仿宋_GB2312" w:eastAsia="仿宋_GB2312" w:hint="eastAsia"/>
          <w:sz w:val="28"/>
          <w:szCs w:val="28"/>
        </w:rPr>
        <w:lastRenderedPageBreak/>
        <w:t>保支出</w:t>
      </w:r>
      <w:r>
        <w:rPr>
          <w:rFonts w:ascii="仿宋_GB2312" w:eastAsia="仿宋_GB2312" w:hint="eastAsia"/>
          <w:sz w:val="28"/>
          <w:szCs w:val="28"/>
        </w:rPr>
        <w:t>157,633,190.94</w:t>
      </w:r>
      <w:r>
        <w:rPr>
          <w:rFonts w:ascii="仿宋_GB2312" w:eastAsia="仿宋_GB2312" w:hint="eastAsia"/>
          <w:sz w:val="28"/>
          <w:szCs w:val="28"/>
        </w:rPr>
        <w:t>元，</w:t>
      </w:r>
      <w:r>
        <w:rPr>
          <w:rFonts w:ascii="仿宋_GB2312" w:eastAsia="仿宋_GB2312" w:hint="eastAsia"/>
          <w:sz w:val="28"/>
          <w:szCs w:val="28"/>
        </w:rPr>
        <w:t>占本年财政拨款支出</w:t>
      </w:r>
      <w:r>
        <w:rPr>
          <w:rFonts w:ascii="仿宋_GB2312" w:eastAsia="仿宋_GB2312" w:hint="eastAsia"/>
          <w:sz w:val="28"/>
          <w:szCs w:val="28"/>
        </w:rPr>
        <w:t>25.9</w:t>
      </w:r>
      <w:r>
        <w:rPr>
          <w:rFonts w:ascii="仿宋_GB2312" w:eastAsia="仿宋_GB2312" w:hint="eastAsia"/>
          <w:sz w:val="28"/>
          <w:szCs w:val="28"/>
        </w:rPr>
        <w:t>%</w:t>
      </w:r>
      <w:r>
        <w:rPr>
          <w:rFonts w:ascii="仿宋_GB2312" w:eastAsia="仿宋_GB2312" w:hint="eastAsia"/>
          <w:sz w:val="28"/>
          <w:szCs w:val="28"/>
        </w:rPr>
        <w:t>；城乡社区支出</w:t>
      </w:r>
      <w:r>
        <w:rPr>
          <w:rFonts w:ascii="仿宋_GB2312" w:eastAsia="仿宋_GB2312" w:hint="eastAsia"/>
          <w:sz w:val="28"/>
          <w:szCs w:val="28"/>
        </w:rPr>
        <w:t>427,767,941.70</w:t>
      </w:r>
      <w:r>
        <w:rPr>
          <w:rFonts w:ascii="仿宋_GB2312" w:eastAsia="仿宋_GB2312" w:hint="eastAsia"/>
          <w:sz w:val="28"/>
          <w:szCs w:val="28"/>
        </w:rPr>
        <w:t>元，</w:t>
      </w:r>
      <w:r>
        <w:rPr>
          <w:rFonts w:ascii="仿宋_GB2312" w:eastAsia="仿宋_GB2312" w:hint="eastAsia"/>
          <w:sz w:val="28"/>
          <w:szCs w:val="28"/>
        </w:rPr>
        <w:t>占本年财政拨款支出</w:t>
      </w:r>
      <w:r>
        <w:rPr>
          <w:rFonts w:ascii="仿宋_GB2312" w:eastAsia="仿宋_GB2312" w:hint="eastAsia"/>
          <w:sz w:val="28"/>
          <w:szCs w:val="28"/>
        </w:rPr>
        <w:t>70.4</w:t>
      </w:r>
      <w:r>
        <w:rPr>
          <w:rFonts w:ascii="仿宋_GB2312" w:eastAsia="仿宋_GB2312" w:hint="eastAsia"/>
          <w:sz w:val="28"/>
          <w:szCs w:val="28"/>
        </w:rPr>
        <w:t>%</w:t>
      </w:r>
      <w:r>
        <w:rPr>
          <w:rFonts w:ascii="仿宋_GB2312" w:eastAsia="仿宋_GB2312" w:hint="eastAsia"/>
          <w:sz w:val="28"/>
          <w:szCs w:val="28"/>
        </w:rPr>
        <w:t>；资源勘探工业信息等支出</w:t>
      </w:r>
      <w:r>
        <w:rPr>
          <w:rFonts w:ascii="仿宋_GB2312" w:eastAsia="仿宋_GB2312" w:hint="eastAsia"/>
          <w:sz w:val="28"/>
          <w:szCs w:val="28"/>
        </w:rPr>
        <w:t>26,622.00</w:t>
      </w:r>
      <w:r>
        <w:rPr>
          <w:rFonts w:ascii="仿宋_GB2312" w:eastAsia="仿宋_GB2312" w:hint="eastAsia"/>
          <w:sz w:val="28"/>
          <w:szCs w:val="28"/>
        </w:rPr>
        <w:t>元，</w:t>
      </w:r>
      <w:r>
        <w:rPr>
          <w:rFonts w:ascii="仿宋_GB2312" w:eastAsia="仿宋_GB2312" w:hint="eastAsia"/>
          <w:sz w:val="28"/>
          <w:szCs w:val="28"/>
        </w:rPr>
        <w:t xml:space="preserve"> </w:t>
      </w:r>
      <w:r>
        <w:rPr>
          <w:rFonts w:ascii="仿宋_GB2312" w:eastAsia="仿宋_GB2312" w:hint="eastAsia"/>
          <w:sz w:val="28"/>
          <w:szCs w:val="28"/>
        </w:rPr>
        <w:t>占本年财政拨款支出</w:t>
      </w:r>
      <w:r>
        <w:rPr>
          <w:rFonts w:ascii="仿宋_GB2312" w:eastAsia="仿宋_GB2312" w:hint="eastAsia"/>
          <w:sz w:val="28"/>
          <w:szCs w:val="28"/>
        </w:rPr>
        <w:t>0.0</w:t>
      </w:r>
      <w:r>
        <w:rPr>
          <w:rFonts w:ascii="仿宋_GB2312" w:eastAsia="仿宋_GB2312" w:hint="eastAsia"/>
          <w:sz w:val="28"/>
          <w:szCs w:val="28"/>
        </w:rPr>
        <w:t>%</w:t>
      </w:r>
      <w:r>
        <w:rPr>
          <w:rFonts w:ascii="仿宋_GB2312" w:eastAsia="仿宋_GB2312" w:hint="eastAsia"/>
          <w:sz w:val="28"/>
          <w:szCs w:val="28"/>
        </w:rPr>
        <w:t>；住房保障支出</w:t>
      </w:r>
      <w:r>
        <w:rPr>
          <w:rFonts w:ascii="仿宋_GB2312" w:eastAsia="仿宋_GB2312" w:hint="eastAsia"/>
          <w:sz w:val="28"/>
          <w:szCs w:val="28"/>
        </w:rPr>
        <w:t>2,640,000.00</w:t>
      </w:r>
      <w:r>
        <w:rPr>
          <w:rFonts w:ascii="仿宋_GB2312" w:eastAsia="仿宋_GB2312" w:hint="eastAsia"/>
          <w:sz w:val="28"/>
          <w:szCs w:val="28"/>
        </w:rPr>
        <w:t>元，</w:t>
      </w:r>
      <w:r>
        <w:rPr>
          <w:rFonts w:ascii="仿宋_GB2312" w:eastAsia="仿宋_GB2312" w:hint="eastAsia"/>
          <w:sz w:val="28"/>
          <w:szCs w:val="28"/>
        </w:rPr>
        <w:t>占本年财政拨款支出</w:t>
      </w:r>
      <w:r>
        <w:rPr>
          <w:rFonts w:ascii="仿宋_GB2312" w:eastAsia="仿宋_GB2312" w:hint="eastAsia"/>
          <w:sz w:val="28"/>
          <w:szCs w:val="28"/>
        </w:rPr>
        <w:t>0.4</w:t>
      </w:r>
      <w:r>
        <w:rPr>
          <w:rFonts w:ascii="仿宋_GB2312" w:eastAsia="仿宋_GB2312" w:hint="eastAsia"/>
          <w:sz w:val="28"/>
          <w:szCs w:val="28"/>
        </w:rPr>
        <w:t>%</w:t>
      </w:r>
      <w:r>
        <w:rPr>
          <w:rFonts w:ascii="仿宋_GB2312" w:eastAsia="仿宋_GB2312" w:hint="eastAsia"/>
          <w:sz w:val="28"/>
          <w:szCs w:val="28"/>
        </w:rPr>
        <w:t>；灾害防治及应急管理支出</w:t>
      </w:r>
      <w:r>
        <w:rPr>
          <w:rFonts w:ascii="仿宋_GB2312" w:eastAsia="仿宋_GB2312" w:hint="eastAsia"/>
          <w:sz w:val="28"/>
          <w:szCs w:val="28"/>
        </w:rPr>
        <w:t>13,580,000.00</w:t>
      </w:r>
      <w:r>
        <w:rPr>
          <w:rFonts w:ascii="仿宋_GB2312" w:eastAsia="仿宋_GB2312" w:hint="eastAsia"/>
          <w:sz w:val="28"/>
          <w:szCs w:val="28"/>
        </w:rPr>
        <w:t>元，</w:t>
      </w:r>
      <w:r>
        <w:rPr>
          <w:rFonts w:ascii="仿宋_GB2312" w:eastAsia="仿宋_GB2312" w:hint="eastAsia"/>
          <w:sz w:val="28"/>
          <w:szCs w:val="28"/>
        </w:rPr>
        <w:t>占本年财政拨款支出</w:t>
      </w:r>
      <w:r>
        <w:rPr>
          <w:rFonts w:ascii="仿宋_GB2312" w:eastAsia="仿宋_GB2312" w:hint="eastAsia"/>
          <w:sz w:val="28"/>
          <w:szCs w:val="28"/>
        </w:rPr>
        <w:t>2.2</w:t>
      </w:r>
      <w:r>
        <w:rPr>
          <w:rFonts w:ascii="仿宋_GB2312" w:eastAsia="仿宋_GB2312" w:hint="eastAsia"/>
          <w:sz w:val="28"/>
          <w:szCs w:val="28"/>
        </w:rPr>
        <w:t>%</w:t>
      </w:r>
      <w:r>
        <w:rPr>
          <w:rFonts w:ascii="仿宋_GB2312" w:eastAsia="仿宋_GB2312" w:hint="eastAsia"/>
          <w:sz w:val="28"/>
          <w:szCs w:val="28"/>
        </w:rPr>
        <w:t>。</w:t>
      </w:r>
    </w:p>
    <w:p w:rsidR="001027B1" w:rsidRDefault="00E85748">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（二）一般公共预算财政拨款支出决算具体情况</w:t>
      </w:r>
    </w:p>
    <w:p w:rsidR="001027B1" w:rsidRDefault="00E85748">
      <w:pPr>
        <w:autoSpaceDE w:val="0"/>
        <w:autoSpaceDN w:val="0"/>
        <w:adjustRightInd w:val="0"/>
        <w:spacing w:line="580" w:lineRule="exact"/>
        <w:ind w:firstLineChars="200" w:firstLine="560"/>
        <w:jc w:val="left"/>
        <w:rPr>
          <w:rFonts w:ascii="仿宋_GB2312" w:eastAsia="仿宋_GB2312"/>
          <w:color w:val="000000" w:themeColor="text1"/>
          <w:sz w:val="28"/>
          <w:szCs w:val="28"/>
        </w:rPr>
      </w:pPr>
      <w:r>
        <w:rPr>
          <w:rFonts w:ascii="仿宋_GB2312" w:eastAsia="仿宋_GB2312" w:hint="eastAsia"/>
          <w:color w:val="000000" w:themeColor="text1"/>
          <w:sz w:val="28"/>
          <w:szCs w:val="28"/>
        </w:rPr>
        <w:t>1</w:t>
      </w:r>
      <w:r>
        <w:rPr>
          <w:rFonts w:ascii="仿宋_GB2312" w:eastAsia="仿宋_GB2312" w:hint="eastAsia"/>
          <w:color w:val="000000" w:themeColor="text1"/>
          <w:sz w:val="28"/>
          <w:szCs w:val="28"/>
        </w:rPr>
        <w:t>、“一般公共服务支出”（类）</w:t>
      </w:r>
      <w:r>
        <w:rPr>
          <w:rFonts w:ascii="仿宋_GB2312" w:eastAsia="仿宋_GB2312" w:hint="eastAsia"/>
          <w:color w:val="000000" w:themeColor="text1"/>
          <w:sz w:val="28"/>
          <w:szCs w:val="28"/>
        </w:rPr>
        <w:t>2025</w:t>
      </w:r>
      <w:r>
        <w:rPr>
          <w:rFonts w:ascii="仿宋_GB2312" w:eastAsia="仿宋_GB2312" w:hint="eastAsia"/>
          <w:color w:val="000000" w:themeColor="text1"/>
          <w:sz w:val="28"/>
          <w:szCs w:val="28"/>
        </w:rPr>
        <w:t>年度年初预算</w:t>
      </w:r>
      <w:r>
        <w:rPr>
          <w:rFonts w:ascii="仿宋_GB2312" w:eastAsia="仿宋_GB2312" w:hint="eastAsia"/>
          <w:color w:val="000000" w:themeColor="text1"/>
          <w:sz w:val="28"/>
          <w:szCs w:val="28"/>
        </w:rPr>
        <w:t>0.00</w:t>
      </w:r>
      <w:r>
        <w:rPr>
          <w:rFonts w:ascii="仿宋_GB2312" w:eastAsia="仿宋_GB2312" w:hint="eastAsia"/>
          <w:color w:val="000000" w:themeColor="text1"/>
          <w:sz w:val="28"/>
          <w:szCs w:val="28"/>
        </w:rPr>
        <w:t>元，</w:t>
      </w:r>
      <w:r>
        <w:rPr>
          <w:rFonts w:ascii="仿宋_GB2312" w:eastAsia="仿宋_GB2312" w:hint="eastAsia"/>
          <w:color w:val="000000" w:themeColor="text1"/>
          <w:sz w:val="28"/>
          <w:szCs w:val="28"/>
        </w:rPr>
        <w:t>2025</w:t>
      </w:r>
      <w:r>
        <w:rPr>
          <w:rFonts w:ascii="仿宋_GB2312" w:eastAsia="仿宋_GB2312" w:hint="eastAsia"/>
          <w:color w:val="000000" w:themeColor="text1"/>
          <w:sz w:val="28"/>
          <w:szCs w:val="28"/>
        </w:rPr>
        <w:t>年度决算</w:t>
      </w:r>
      <w:r>
        <w:rPr>
          <w:rFonts w:ascii="仿宋_GB2312" w:eastAsia="仿宋_GB2312" w:hint="eastAsia"/>
          <w:color w:val="000000" w:themeColor="text1"/>
          <w:sz w:val="28"/>
          <w:szCs w:val="28"/>
        </w:rPr>
        <w:t>5,350,846.05</w:t>
      </w:r>
      <w:r>
        <w:rPr>
          <w:rFonts w:ascii="仿宋_GB2312" w:eastAsia="仿宋_GB2312" w:hint="eastAsia"/>
          <w:color w:val="000000" w:themeColor="text1"/>
          <w:sz w:val="28"/>
          <w:szCs w:val="28"/>
        </w:rPr>
        <w:t>元。</w:t>
      </w:r>
    </w:p>
    <w:p w:rsidR="001027B1" w:rsidRDefault="00E85748">
      <w:pPr>
        <w:autoSpaceDE w:val="0"/>
        <w:autoSpaceDN w:val="0"/>
        <w:adjustRightInd w:val="0"/>
        <w:spacing w:line="580" w:lineRule="exact"/>
        <w:jc w:val="left"/>
        <w:rPr>
          <w:rFonts w:ascii="仿宋_GB2312" w:eastAsia="仿宋_GB2312"/>
          <w:color w:val="000000" w:themeColor="text1"/>
          <w:sz w:val="28"/>
          <w:szCs w:val="28"/>
        </w:rPr>
      </w:pPr>
      <w:r>
        <w:rPr>
          <w:rFonts w:ascii="仿宋_GB2312" w:eastAsia="仿宋_GB2312" w:hint="eastAsia"/>
          <w:color w:val="000000" w:themeColor="text1"/>
          <w:sz w:val="28"/>
          <w:szCs w:val="28"/>
        </w:rPr>
        <w:t>其中：</w:t>
      </w:r>
    </w:p>
    <w:p w:rsidR="001027B1" w:rsidRDefault="00E85748">
      <w:pPr>
        <w:spacing w:line="580" w:lineRule="exact"/>
        <w:ind w:firstLineChars="200" w:firstLine="560"/>
        <w:rPr>
          <w:rFonts w:ascii="仿宋_GB2312" w:eastAsia="仿宋_GB2312"/>
          <w:color w:val="000000" w:themeColor="text1"/>
          <w:sz w:val="28"/>
          <w:szCs w:val="28"/>
        </w:rPr>
      </w:pPr>
      <w:r>
        <w:rPr>
          <w:rFonts w:ascii="仿宋_GB2312" w:eastAsia="仿宋_GB2312" w:hint="eastAsia"/>
          <w:color w:val="000000" w:themeColor="text1"/>
          <w:sz w:val="28"/>
          <w:szCs w:val="28"/>
        </w:rPr>
        <w:t>“发展与改革事务”（款，下同）</w:t>
      </w:r>
      <w:r>
        <w:rPr>
          <w:rFonts w:ascii="仿宋_GB2312" w:eastAsia="仿宋_GB2312" w:hint="eastAsia"/>
          <w:color w:val="000000" w:themeColor="text1"/>
          <w:sz w:val="28"/>
          <w:szCs w:val="28"/>
        </w:rPr>
        <w:t>2025</w:t>
      </w:r>
      <w:r>
        <w:rPr>
          <w:rFonts w:ascii="仿宋_GB2312" w:eastAsia="仿宋_GB2312" w:hint="eastAsia"/>
          <w:color w:val="000000" w:themeColor="text1"/>
          <w:sz w:val="28"/>
          <w:szCs w:val="28"/>
        </w:rPr>
        <w:t>年度年初预算</w:t>
      </w:r>
      <w:r>
        <w:rPr>
          <w:rFonts w:ascii="仿宋_GB2312" w:eastAsia="仿宋_GB2312" w:hint="eastAsia"/>
          <w:color w:val="000000" w:themeColor="text1"/>
          <w:sz w:val="28"/>
          <w:szCs w:val="28"/>
        </w:rPr>
        <w:t>0.00</w:t>
      </w:r>
      <w:r>
        <w:rPr>
          <w:rFonts w:ascii="仿宋_GB2312" w:eastAsia="仿宋_GB2312" w:hint="eastAsia"/>
          <w:color w:val="000000" w:themeColor="text1"/>
          <w:sz w:val="28"/>
          <w:szCs w:val="28"/>
        </w:rPr>
        <w:t>元，</w:t>
      </w:r>
      <w:r>
        <w:rPr>
          <w:rFonts w:ascii="仿宋_GB2312" w:eastAsia="仿宋_GB2312" w:hint="eastAsia"/>
          <w:color w:val="000000" w:themeColor="text1"/>
          <w:sz w:val="28"/>
          <w:szCs w:val="28"/>
        </w:rPr>
        <w:t>2025</w:t>
      </w:r>
      <w:r>
        <w:rPr>
          <w:rFonts w:ascii="仿宋_GB2312" w:eastAsia="仿宋_GB2312" w:hint="eastAsia"/>
          <w:color w:val="000000" w:themeColor="text1"/>
          <w:sz w:val="28"/>
          <w:szCs w:val="28"/>
        </w:rPr>
        <w:t>年度决算</w:t>
      </w:r>
      <w:r>
        <w:rPr>
          <w:rFonts w:ascii="仿宋_GB2312" w:eastAsia="仿宋_GB2312" w:hint="eastAsia"/>
          <w:color w:val="000000" w:themeColor="text1"/>
          <w:sz w:val="28"/>
          <w:szCs w:val="28"/>
        </w:rPr>
        <w:t>5,350,846.05</w:t>
      </w:r>
      <w:r>
        <w:rPr>
          <w:rFonts w:ascii="仿宋_GB2312" w:eastAsia="仿宋_GB2312" w:hint="eastAsia"/>
          <w:color w:val="000000" w:themeColor="text1"/>
          <w:sz w:val="28"/>
          <w:szCs w:val="28"/>
        </w:rPr>
        <w:t>元。主要原因：</w:t>
      </w:r>
      <w:r>
        <w:rPr>
          <w:rFonts w:ascii="仿宋_GB2312" w:eastAsia="仿宋_GB2312" w:hint="eastAsia"/>
          <w:color w:val="000000" w:themeColor="text1"/>
          <w:sz w:val="28"/>
          <w:szCs w:val="28"/>
        </w:rPr>
        <w:t>项目金额调减</w:t>
      </w:r>
      <w:r>
        <w:rPr>
          <w:rFonts w:ascii="仿宋_GB2312" w:eastAsia="仿宋_GB2312" w:hint="eastAsia"/>
          <w:color w:val="000000" w:themeColor="text1"/>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w:t>
      </w:r>
      <w:r>
        <w:rPr>
          <w:rFonts w:ascii="仿宋_GB2312" w:eastAsia="仿宋_GB2312" w:hint="eastAsia"/>
          <w:sz w:val="28"/>
          <w:szCs w:val="28"/>
        </w:rPr>
        <w:t>社会保障和就业支出</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668,146.00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674,529.82</w:t>
      </w:r>
      <w:r>
        <w:rPr>
          <w:rFonts w:ascii="仿宋_GB2312" w:eastAsia="仿宋_GB2312" w:hint="eastAsia"/>
          <w:sz w:val="28"/>
          <w:szCs w:val="28"/>
        </w:rPr>
        <w:t>元，完成年初预算的</w:t>
      </w:r>
      <w:r>
        <w:rPr>
          <w:rFonts w:ascii="仿宋_GB2312" w:eastAsia="仿宋_GB2312" w:hint="eastAsia"/>
          <w:sz w:val="28"/>
          <w:szCs w:val="28"/>
        </w:rPr>
        <w:t>101.0</w:t>
      </w:r>
      <w:r>
        <w:rPr>
          <w:rFonts w:ascii="仿宋_GB2312" w:eastAsia="仿宋_GB2312" w:hint="eastAsia"/>
          <w:sz w:val="28"/>
          <w:szCs w:val="28"/>
        </w:rPr>
        <w:t>%</w:t>
      </w:r>
      <w:r>
        <w:rPr>
          <w:rFonts w:ascii="仿宋_GB2312" w:eastAsia="仿宋_GB2312" w:hint="eastAsia"/>
          <w:sz w:val="28"/>
          <w:szCs w:val="28"/>
        </w:rPr>
        <w:t>。其中：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“行政事业单位养老支出”（款）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668,146.00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674,529.82</w:t>
      </w:r>
      <w:r>
        <w:rPr>
          <w:rFonts w:ascii="仿宋_GB2312" w:eastAsia="仿宋_GB2312" w:hint="eastAsia"/>
          <w:sz w:val="28"/>
          <w:szCs w:val="28"/>
        </w:rPr>
        <w:t>元，完成年初预算的</w:t>
      </w:r>
      <w:r>
        <w:rPr>
          <w:rFonts w:ascii="仿宋_GB2312" w:eastAsia="仿宋_GB2312" w:hint="eastAsia"/>
          <w:sz w:val="28"/>
          <w:szCs w:val="28"/>
        </w:rPr>
        <w:t>101.0</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退休费调整</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w:t>
      </w:r>
      <w:r>
        <w:rPr>
          <w:rFonts w:ascii="仿宋_GB2312" w:eastAsia="仿宋_GB2312" w:hint="eastAsia"/>
          <w:sz w:val="28"/>
          <w:szCs w:val="28"/>
        </w:rPr>
        <w:t>节能环保支出</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117,680,966.80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157,633,190.94</w:t>
      </w:r>
      <w:r>
        <w:rPr>
          <w:rFonts w:ascii="仿宋_GB2312" w:eastAsia="仿宋_GB2312" w:hint="eastAsia"/>
          <w:sz w:val="28"/>
          <w:szCs w:val="28"/>
        </w:rPr>
        <w:t>元，完成年初预算的</w:t>
      </w:r>
      <w:r>
        <w:rPr>
          <w:rFonts w:ascii="仿宋_GB2312" w:eastAsia="仿宋_GB2312" w:hint="eastAsia"/>
          <w:sz w:val="28"/>
          <w:szCs w:val="28"/>
        </w:rPr>
        <w:t>100.95</w:t>
      </w:r>
      <w:r>
        <w:rPr>
          <w:rFonts w:ascii="仿宋_GB2312" w:eastAsia="仿宋_GB2312" w:hint="eastAsia"/>
          <w:sz w:val="28"/>
          <w:szCs w:val="28"/>
        </w:rPr>
        <w:t>%</w:t>
      </w:r>
      <w:r>
        <w:rPr>
          <w:rFonts w:ascii="仿宋_GB2312" w:eastAsia="仿宋_GB2312" w:hint="eastAsia"/>
          <w:sz w:val="28"/>
          <w:szCs w:val="28"/>
        </w:rPr>
        <w:t>。其中：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“环境监测与监察”（款）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9,299,102.23</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1,681,320.00</w:t>
      </w:r>
      <w:r>
        <w:rPr>
          <w:rFonts w:ascii="仿宋_GB2312" w:eastAsia="仿宋_GB2312" w:hint="eastAsia"/>
          <w:sz w:val="28"/>
          <w:szCs w:val="28"/>
        </w:rPr>
        <w:t>元，完成年初预算的</w:t>
      </w:r>
      <w:r>
        <w:rPr>
          <w:rFonts w:ascii="仿宋_GB2312" w:eastAsia="仿宋_GB2312" w:hint="eastAsia"/>
          <w:sz w:val="28"/>
          <w:szCs w:val="28"/>
        </w:rPr>
        <w:t>180.8</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项目资金结余。</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lastRenderedPageBreak/>
        <w:t>“污染防治”（款）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7,841,502.23</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8,761,502.23</w:t>
      </w:r>
      <w:r>
        <w:rPr>
          <w:rFonts w:ascii="仿宋_GB2312" w:eastAsia="仿宋_GB2312" w:hint="eastAsia"/>
          <w:sz w:val="28"/>
          <w:szCs w:val="28"/>
        </w:rPr>
        <w:t>元，完成年初预算的</w:t>
      </w:r>
      <w:r>
        <w:rPr>
          <w:rFonts w:ascii="仿宋_GB2312" w:eastAsia="仿宋_GB2312" w:hint="eastAsia"/>
          <w:sz w:val="28"/>
          <w:szCs w:val="28"/>
        </w:rPr>
        <w:t>111.7</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项目资金调剂减少</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“能源节约利用”（款）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81,370,926.10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126,686,496.18</w:t>
      </w:r>
      <w:r>
        <w:rPr>
          <w:rFonts w:ascii="仿宋_GB2312" w:eastAsia="仿宋_GB2312" w:hint="eastAsia"/>
          <w:sz w:val="28"/>
          <w:szCs w:val="28"/>
        </w:rPr>
        <w:t>元，完成年初预算的</w:t>
      </w:r>
      <w:r>
        <w:rPr>
          <w:rFonts w:ascii="仿宋_GB2312" w:eastAsia="仿宋_GB2312" w:hint="eastAsia"/>
          <w:sz w:val="28"/>
          <w:szCs w:val="28"/>
        </w:rPr>
        <w:t>155.7</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“污染减排”（款）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9,182,820.50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9,182,820.50</w:t>
      </w:r>
      <w:r>
        <w:rPr>
          <w:rFonts w:ascii="仿宋_GB2312" w:eastAsia="仿宋_GB2312" w:hint="eastAsia"/>
          <w:sz w:val="28"/>
          <w:szCs w:val="28"/>
        </w:rPr>
        <w:t>元，完成年初预算的</w:t>
      </w:r>
      <w:r>
        <w:rPr>
          <w:rFonts w:ascii="仿宋_GB2312" w:eastAsia="仿宋_GB2312" w:hint="eastAsia"/>
          <w:sz w:val="28"/>
          <w:szCs w:val="28"/>
        </w:rPr>
        <w:t>100.0</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“其他节能环保支出”（款）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17,539,517.97</w:t>
      </w:r>
      <w:r>
        <w:rPr>
          <w:rFonts w:ascii="仿宋_GB2312" w:eastAsia="仿宋_GB2312" w:hint="eastAsia"/>
          <w:sz w:val="28"/>
          <w:szCs w:val="28"/>
        </w:rPr>
        <w:t>元，</w:t>
      </w: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年度决算</w:t>
      </w:r>
      <w:r>
        <w:rPr>
          <w:rFonts w:ascii="仿宋_GB2312" w:eastAsia="仿宋_GB2312" w:hint="eastAsia"/>
          <w:sz w:val="28"/>
          <w:szCs w:val="28"/>
        </w:rPr>
        <w:t>11,321,052.03</w:t>
      </w:r>
      <w:r>
        <w:rPr>
          <w:rFonts w:ascii="仿宋_GB2312" w:eastAsia="仿宋_GB2312" w:hint="eastAsia"/>
          <w:sz w:val="28"/>
          <w:szCs w:val="28"/>
        </w:rPr>
        <w:t>元，完成年初预算的</w:t>
      </w:r>
      <w:r>
        <w:rPr>
          <w:rFonts w:ascii="仿宋_GB2312" w:eastAsia="仿宋_GB2312" w:hint="eastAsia"/>
          <w:sz w:val="28"/>
          <w:szCs w:val="28"/>
        </w:rPr>
        <w:t>64.6</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项目资金结余。</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w:t>
      </w:r>
      <w:r>
        <w:rPr>
          <w:rFonts w:ascii="仿宋_GB2312" w:eastAsia="仿宋_GB2312" w:hint="eastAsia"/>
          <w:sz w:val="28"/>
          <w:szCs w:val="28"/>
        </w:rPr>
        <w:t>城乡社区支出</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color w:val="000000" w:themeColor="text1"/>
          <w:sz w:val="28"/>
          <w:szCs w:val="28"/>
        </w:rPr>
        <w:t>122,783,330.46</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427,767,941.70</w:t>
      </w:r>
      <w:r>
        <w:rPr>
          <w:rFonts w:ascii="仿宋_GB2312" w:eastAsia="仿宋_GB2312" w:hint="eastAsia"/>
          <w:sz w:val="28"/>
          <w:szCs w:val="28"/>
        </w:rPr>
        <w:t>元，完成年初预算的</w:t>
      </w:r>
      <w:r>
        <w:rPr>
          <w:rFonts w:ascii="仿宋_GB2312" w:eastAsia="仿宋_GB2312" w:hint="eastAsia"/>
          <w:sz w:val="28"/>
          <w:szCs w:val="28"/>
        </w:rPr>
        <w:t>348.3</w:t>
      </w:r>
      <w:r>
        <w:rPr>
          <w:rFonts w:ascii="仿宋_GB2312" w:eastAsia="仿宋_GB2312" w:hint="eastAsia"/>
          <w:sz w:val="28"/>
          <w:szCs w:val="28"/>
        </w:rPr>
        <w:t>%</w:t>
      </w:r>
      <w:r>
        <w:rPr>
          <w:rFonts w:ascii="仿宋_GB2312" w:eastAsia="仿宋_GB2312" w:hint="eastAsia"/>
          <w:sz w:val="28"/>
          <w:szCs w:val="28"/>
        </w:rPr>
        <w:t>。其中：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“城乡社区管理事务”（款）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41,519,207.52</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48,917,089.33</w:t>
      </w:r>
      <w:r>
        <w:rPr>
          <w:rFonts w:ascii="仿宋_GB2312" w:eastAsia="仿宋_GB2312" w:hint="eastAsia"/>
          <w:sz w:val="28"/>
          <w:szCs w:val="28"/>
        </w:rPr>
        <w:t>元</w:t>
      </w:r>
      <w:r>
        <w:rPr>
          <w:rFonts w:ascii="仿宋_GB2312" w:eastAsia="仿宋_GB2312" w:hint="eastAsia"/>
          <w:sz w:val="28"/>
          <w:szCs w:val="28"/>
        </w:rPr>
        <w:t>，完成年初预算的</w:t>
      </w:r>
      <w:r>
        <w:rPr>
          <w:rFonts w:ascii="仿宋_GB2312" w:eastAsia="仿宋_GB2312" w:hint="eastAsia"/>
          <w:sz w:val="28"/>
          <w:szCs w:val="28"/>
        </w:rPr>
        <w:t>117.8</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“城乡社区规划与管理”（款）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198,000.00</w:t>
      </w:r>
      <w:r>
        <w:rPr>
          <w:rFonts w:ascii="仿宋_GB2312" w:eastAsia="仿宋_GB2312" w:hint="eastAsia"/>
          <w:sz w:val="28"/>
          <w:szCs w:val="28"/>
        </w:rPr>
        <w:t>元。主要原因：</w:t>
      </w:r>
      <w:r>
        <w:rPr>
          <w:rFonts w:ascii="仿宋_GB2312" w:eastAsia="仿宋_GB2312" w:hint="eastAsia"/>
          <w:sz w:val="28"/>
          <w:szCs w:val="28"/>
        </w:rPr>
        <w:t>项目增加。</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“城乡社区公共设施”（款）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28,198,836.65</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204,324,754.90</w:t>
      </w:r>
      <w:r>
        <w:rPr>
          <w:rFonts w:ascii="仿宋_GB2312" w:eastAsia="仿宋_GB2312" w:hint="eastAsia"/>
          <w:sz w:val="28"/>
          <w:szCs w:val="28"/>
        </w:rPr>
        <w:t>元，完成年初预算的</w:t>
      </w:r>
      <w:r>
        <w:rPr>
          <w:rFonts w:ascii="仿宋_GB2312" w:eastAsia="仿宋_GB2312" w:hint="eastAsia"/>
          <w:sz w:val="28"/>
          <w:szCs w:val="28"/>
        </w:rPr>
        <w:t>724.6</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“城乡社区环境卫生”（款）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52,547,387.44</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164,884,245.05</w:t>
      </w:r>
      <w:r>
        <w:rPr>
          <w:rFonts w:ascii="仿宋_GB2312" w:eastAsia="仿宋_GB2312" w:hint="eastAsia"/>
          <w:sz w:val="28"/>
          <w:szCs w:val="28"/>
        </w:rPr>
        <w:t>元，完成年初</w:t>
      </w:r>
      <w:r>
        <w:rPr>
          <w:rFonts w:ascii="仿宋_GB2312" w:eastAsia="仿宋_GB2312" w:hint="eastAsia"/>
          <w:sz w:val="28"/>
          <w:szCs w:val="28"/>
        </w:rPr>
        <w:lastRenderedPageBreak/>
        <w:t>预算的</w:t>
      </w:r>
      <w:r>
        <w:rPr>
          <w:rFonts w:ascii="仿宋_GB2312" w:eastAsia="仿宋_GB2312" w:hint="eastAsia"/>
          <w:sz w:val="28"/>
          <w:szCs w:val="28"/>
        </w:rPr>
        <w:t>313.8</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pPr>
      <w:r>
        <w:rPr>
          <w:rFonts w:ascii="仿宋_GB2312" w:eastAsia="仿宋_GB2312" w:hint="eastAsia"/>
          <w:sz w:val="28"/>
          <w:szCs w:val="28"/>
        </w:rPr>
        <w:t>“其他城乡社区支出”（款）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517,898.85</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9,443,852.42</w:t>
      </w:r>
      <w:r>
        <w:rPr>
          <w:rFonts w:ascii="仿宋_GB2312" w:eastAsia="仿宋_GB2312" w:hint="eastAsia"/>
          <w:sz w:val="28"/>
          <w:szCs w:val="28"/>
        </w:rPr>
        <w:t>元，完成</w:t>
      </w:r>
      <w:r>
        <w:rPr>
          <w:rFonts w:ascii="仿宋_GB2312" w:eastAsia="仿宋_GB2312" w:hint="eastAsia"/>
          <w:sz w:val="28"/>
          <w:szCs w:val="28"/>
        </w:rPr>
        <w:t>年初预算的</w:t>
      </w:r>
      <w:r>
        <w:rPr>
          <w:rFonts w:ascii="仿宋_GB2312" w:eastAsia="仿宋_GB2312" w:hint="eastAsia"/>
          <w:sz w:val="28"/>
          <w:szCs w:val="28"/>
        </w:rPr>
        <w:t>1823.5</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w:t>
      </w:r>
      <w:r>
        <w:rPr>
          <w:rFonts w:ascii="仿宋_GB2312" w:eastAsia="仿宋_GB2312" w:hint="eastAsia"/>
          <w:sz w:val="28"/>
          <w:szCs w:val="28"/>
        </w:rPr>
        <w:t>资源勘探工业信息等支出</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26,622.00</w:t>
      </w:r>
      <w:r>
        <w:rPr>
          <w:rFonts w:ascii="仿宋_GB2312" w:eastAsia="仿宋_GB2312" w:hint="eastAsia"/>
          <w:sz w:val="28"/>
          <w:szCs w:val="28"/>
        </w:rPr>
        <w:t>元。其中：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“制造业”（款）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proofErr w:type="gramStart"/>
      <w:r>
        <w:rPr>
          <w:rFonts w:ascii="仿宋_GB2312" w:eastAsia="仿宋_GB2312" w:hint="eastAsia"/>
          <w:sz w:val="28"/>
          <w:szCs w:val="28"/>
        </w:rPr>
        <w:t>算</w:t>
      </w:r>
      <w:proofErr w:type="gramEnd"/>
      <w:r>
        <w:rPr>
          <w:rFonts w:ascii="仿宋_GB2312" w:eastAsia="仿宋_GB2312" w:hint="eastAsia"/>
          <w:sz w:val="28"/>
          <w:szCs w:val="28"/>
        </w:rPr>
        <w:t>26,622.00</w:t>
      </w:r>
      <w:r>
        <w:rPr>
          <w:rFonts w:ascii="仿宋_GB2312" w:eastAsia="仿宋_GB2312" w:hint="eastAsia"/>
          <w:sz w:val="28"/>
          <w:szCs w:val="28"/>
        </w:rPr>
        <w:t>元。主要原因：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w:t>
      </w:r>
      <w:r>
        <w:rPr>
          <w:rFonts w:ascii="仿宋_GB2312" w:eastAsia="仿宋_GB2312" w:hint="eastAsia"/>
          <w:sz w:val="28"/>
          <w:szCs w:val="28"/>
        </w:rPr>
        <w:t>住房保障支出</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2,640,000.00</w:t>
      </w:r>
      <w:r>
        <w:rPr>
          <w:rFonts w:ascii="仿宋_GB2312" w:eastAsia="仿宋_GB2312" w:hint="eastAsia"/>
          <w:sz w:val="28"/>
          <w:szCs w:val="28"/>
        </w:rPr>
        <w:t>元。其中：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“保障性安居工程支出”（款）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2,640,000.00</w:t>
      </w:r>
      <w:r>
        <w:rPr>
          <w:rFonts w:ascii="仿宋_GB2312" w:eastAsia="仿宋_GB2312" w:hint="eastAsia"/>
          <w:sz w:val="28"/>
          <w:szCs w:val="28"/>
        </w:rPr>
        <w:t>元。主要原因：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7</w:t>
      </w:r>
      <w:r>
        <w:rPr>
          <w:rFonts w:ascii="仿宋_GB2312" w:eastAsia="仿宋_GB2312" w:hint="eastAsia"/>
          <w:sz w:val="28"/>
          <w:szCs w:val="28"/>
        </w:rPr>
        <w:t>、“</w:t>
      </w:r>
      <w:r>
        <w:rPr>
          <w:rFonts w:ascii="仿宋_GB2312" w:eastAsia="仿宋_GB2312" w:hint="eastAsia"/>
          <w:sz w:val="28"/>
          <w:szCs w:val="28"/>
        </w:rPr>
        <w:t>害防治及应急管理支出</w:t>
      </w:r>
      <w:r>
        <w:rPr>
          <w:rFonts w:ascii="仿宋_GB2312" w:eastAsia="仿宋_GB2312" w:hint="eastAsia"/>
          <w:sz w:val="28"/>
          <w:szCs w:val="28"/>
        </w:rPr>
        <w:t>”</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13,580,000.00</w:t>
      </w:r>
      <w:r>
        <w:rPr>
          <w:rFonts w:ascii="仿宋_GB2312" w:eastAsia="仿宋_GB2312" w:hint="eastAsia"/>
          <w:sz w:val="28"/>
          <w:szCs w:val="28"/>
        </w:rPr>
        <w:t>元。其中：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“自然灾害救灾及恢复重建支出”（款）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13,580,000.00</w:t>
      </w:r>
      <w:r>
        <w:rPr>
          <w:rFonts w:ascii="仿宋_GB2312" w:eastAsia="仿宋_GB2312" w:hint="eastAsia"/>
          <w:sz w:val="28"/>
          <w:szCs w:val="28"/>
        </w:rPr>
        <w:t>元。主要原因：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rsidP="00E85748">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1027B1" w:rsidRDefault="00E85748">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（一）政府性基金预算财政拨款支出决算总体情况</w:t>
      </w:r>
    </w:p>
    <w:p w:rsidR="001027B1" w:rsidRDefault="00E85748">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年度政府性基金预算财政拨款支出</w:t>
      </w:r>
      <w:r>
        <w:rPr>
          <w:rFonts w:ascii="仿宋_GB2312" w:eastAsia="仿宋_GB2312" w:hint="eastAsia"/>
          <w:sz w:val="28"/>
          <w:szCs w:val="28"/>
        </w:rPr>
        <w:t>186,144,124.14</w:t>
      </w:r>
      <w:r>
        <w:rPr>
          <w:rFonts w:ascii="仿宋_GB2312" w:eastAsia="仿宋_GB2312" w:hint="eastAsia"/>
          <w:sz w:val="28"/>
          <w:szCs w:val="28"/>
        </w:rPr>
        <w:t>元，主要用于以下方面（按大类）：城乡社区支出</w:t>
      </w:r>
      <w:r>
        <w:rPr>
          <w:rFonts w:ascii="仿宋_GB2312" w:eastAsia="仿宋_GB2312" w:hint="eastAsia"/>
          <w:sz w:val="28"/>
          <w:szCs w:val="28"/>
        </w:rPr>
        <w:t>186,144,124.14</w:t>
      </w:r>
      <w:r>
        <w:rPr>
          <w:rFonts w:ascii="仿宋_GB2312" w:eastAsia="仿宋_GB2312" w:hint="eastAsia"/>
          <w:sz w:val="28"/>
          <w:szCs w:val="28"/>
        </w:rPr>
        <w:t>元，占本年财政拨款支出</w:t>
      </w:r>
      <w:r>
        <w:rPr>
          <w:rFonts w:ascii="仿宋_GB2312" w:eastAsia="仿宋_GB2312" w:hint="eastAsia"/>
          <w:sz w:val="28"/>
          <w:szCs w:val="28"/>
        </w:rPr>
        <w:t>100.</w:t>
      </w:r>
      <w:r>
        <w:rPr>
          <w:rFonts w:ascii="仿宋_GB2312" w:eastAsia="仿宋_GB2312" w:hint="eastAsia"/>
          <w:sz w:val="28"/>
          <w:szCs w:val="28"/>
        </w:rPr>
        <w:t>0%</w:t>
      </w:r>
      <w:r>
        <w:rPr>
          <w:rFonts w:ascii="仿宋_GB2312" w:eastAsia="仿宋_GB2312" w:hint="eastAsia"/>
          <w:sz w:val="28"/>
          <w:szCs w:val="28"/>
        </w:rPr>
        <w:t>。</w:t>
      </w:r>
    </w:p>
    <w:p w:rsidR="001027B1" w:rsidRDefault="00E85748">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（二）政府性基金预算财政拨款支出决算具体情况</w:t>
      </w:r>
    </w:p>
    <w:p w:rsidR="001027B1" w:rsidRDefault="00E85748">
      <w:pPr>
        <w:autoSpaceDE w:val="0"/>
        <w:autoSpaceDN w:val="0"/>
        <w:adjustRightInd w:val="0"/>
        <w:spacing w:line="580" w:lineRule="exact"/>
        <w:ind w:firstLineChars="250" w:firstLine="700"/>
        <w:jc w:val="left"/>
        <w:rPr>
          <w:rFonts w:ascii="仿宋_GB2312" w:eastAsia="仿宋_GB2312"/>
          <w:sz w:val="28"/>
          <w:szCs w:val="28"/>
        </w:rPr>
      </w:pPr>
      <w:r>
        <w:rPr>
          <w:rFonts w:ascii="仿宋_GB2312" w:eastAsia="仿宋_GB2312" w:hint="eastAsia"/>
          <w:sz w:val="28"/>
          <w:szCs w:val="28"/>
        </w:rPr>
        <w:lastRenderedPageBreak/>
        <w:t>1</w:t>
      </w:r>
      <w:r>
        <w:rPr>
          <w:rFonts w:ascii="仿宋_GB2312" w:eastAsia="仿宋_GB2312" w:hint="eastAsia"/>
          <w:sz w:val="28"/>
          <w:szCs w:val="28"/>
        </w:rPr>
        <w:t>、“城乡社区支出”（类）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10,000,000.00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186,144,124.14</w:t>
      </w:r>
      <w:r>
        <w:rPr>
          <w:rFonts w:ascii="仿宋_GB2312" w:eastAsia="仿宋_GB2312" w:hint="eastAsia"/>
          <w:sz w:val="28"/>
          <w:szCs w:val="28"/>
        </w:rPr>
        <w:t>元，完成年初预算的</w:t>
      </w:r>
      <w:r>
        <w:rPr>
          <w:rFonts w:ascii="仿宋_GB2312" w:eastAsia="仿宋_GB2312" w:hint="eastAsia"/>
          <w:sz w:val="28"/>
          <w:szCs w:val="28"/>
        </w:rPr>
        <w:t>1861.4</w:t>
      </w:r>
      <w:r>
        <w:rPr>
          <w:rFonts w:ascii="仿宋_GB2312" w:eastAsia="仿宋_GB2312" w:hint="eastAsia"/>
          <w:sz w:val="28"/>
          <w:szCs w:val="28"/>
        </w:rPr>
        <w:t>%</w:t>
      </w:r>
      <w:r>
        <w:rPr>
          <w:rFonts w:ascii="仿宋_GB2312" w:eastAsia="仿宋_GB2312" w:hint="eastAsia"/>
          <w:sz w:val="28"/>
          <w:szCs w:val="28"/>
        </w:rPr>
        <w:t>。其中：</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“国有土地使用权出让收入安排的支出”（款）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158,934,646.13</w:t>
      </w:r>
      <w:r>
        <w:rPr>
          <w:rFonts w:ascii="仿宋_GB2312" w:eastAsia="仿宋_GB2312" w:hint="eastAsia"/>
          <w:sz w:val="28"/>
          <w:szCs w:val="28"/>
        </w:rPr>
        <w:t>元</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“城市基础设施配套费安排的支出”（款）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10,000,000.00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11,809,478.01</w:t>
      </w:r>
      <w:r>
        <w:rPr>
          <w:rFonts w:ascii="仿宋_GB2312" w:eastAsia="仿宋_GB2312" w:hint="eastAsia"/>
          <w:sz w:val="28"/>
          <w:szCs w:val="28"/>
        </w:rPr>
        <w:t>元，完成年初预算的</w:t>
      </w:r>
      <w:r>
        <w:rPr>
          <w:rFonts w:ascii="仿宋_GB2312" w:eastAsia="仿宋_GB2312" w:hint="eastAsia"/>
          <w:sz w:val="28"/>
          <w:szCs w:val="28"/>
        </w:rPr>
        <w:t>118.1</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pPr>
        <w:spacing w:line="580" w:lineRule="exact"/>
        <w:ind w:firstLineChars="200" w:firstLine="560"/>
        <w:rPr>
          <w:rFonts w:ascii="仿宋_GB2312" w:eastAsia="仿宋_GB2312"/>
          <w:sz w:val="28"/>
          <w:szCs w:val="28"/>
        </w:rPr>
      </w:pPr>
      <w:r>
        <w:rPr>
          <w:rFonts w:ascii="仿宋_GB2312" w:eastAsia="仿宋_GB2312" w:hint="eastAsia"/>
          <w:sz w:val="28"/>
          <w:szCs w:val="28"/>
        </w:rPr>
        <w:t>“超长期特别国债安排的支出”（款）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15,400,000.00</w:t>
      </w:r>
      <w:r>
        <w:rPr>
          <w:rFonts w:ascii="仿宋_GB2312" w:eastAsia="仿宋_GB2312" w:hint="eastAsia"/>
          <w:sz w:val="28"/>
          <w:szCs w:val="28"/>
        </w:rPr>
        <w:t>元。主要原因：</w:t>
      </w:r>
      <w:r>
        <w:rPr>
          <w:rFonts w:ascii="仿宋_GB2312" w:eastAsia="仿宋_GB2312" w:hint="eastAsia"/>
          <w:sz w:val="28"/>
          <w:szCs w:val="28"/>
        </w:rPr>
        <w:t>项目增加</w:t>
      </w:r>
      <w:r>
        <w:rPr>
          <w:rFonts w:ascii="仿宋_GB2312" w:eastAsia="仿宋_GB2312" w:hint="eastAsia"/>
          <w:sz w:val="28"/>
          <w:szCs w:val="28"/>
        </w:rPr>
        <w:t>。</w:t>
      </w:r>
    </w:p>
    <w:p w:rsidR="001027B1" w:rsidRDefault="00E85748" w:rsidP="00E85748">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1027B1" w:rsidRDefault="00E85748" w:rsidP="00E85748">
      <w:pPr>
        <w:ind w:firstLineChars="192" w:firstLine="538"/>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w:t>
      </w:r>
      <w:r>
        <w:rPr>
          <w:rFonts w:ascii="仿宋_GB2312" w:eastAsia="仿宋_GB2312" w:hint="eastAsia"/>
          <w:sz w:val="28"/>
          <w:szCs w:val="28"/>
        </w:rPr>
        <w:t>0.00</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w:t>
      </w:r>
      <w:r>
        <w:rPr>
          <w:rFonts w:ascii="仿宋_GB2312" w:eastAsia="仿宋_GB2312" w:hint="eastAsia"/>
          <w:sz w:val="28"/>
          <w:szCs w:val="28"/>
        </w:rPr>
        <w:t>0.00</w:t>
      </w:r>
      <w:r>
        <w:rPr>
          <w:rFonts w:ascii="仿宋_GB2312" w:eastAsia="仿宋_GB2312" w:hint="eastAsia"/>
          <w:sz w:val="28"/>
          <w:szCs w:val="28"/>
        </w:rPr>
        <w:t>元。</w:t>
      </w:r>
    </w:p>
    <w:p w:rsidR="001027B1" w:rsidRDefault="00E85748" w:rsidP="00E85748">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1027B1" w:rsidRDefault="00E85748" w:rsidP="00E85748">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w:t>
      </w:r>
      <w:r>
        <w:rPr>
          <w:rFonts w:ascii="仿宋_GB2312" w:eastAsia="仿宋_GB2312" w:hint="eastAsia"/>
          <w:sz w:val="28"/>
          <w:szCs w:val="28"/>
        </w:rPr>
        <w:t>年度使用一般公共预算财政拨款安排基本支出</w:t>
      </w:r>
      <w:r>
        <w:rPr>
          <w:rFonts w:ascii="仿宋_GB2312" w:eastAsia="仿宋_GB2312" w:hint="eastAsia"/>
          <w:sz w:val="28"/>
          <w:szCs w:val="28"/>
        </w:rPr>
        <w:t>50,832,596.12</w:t>
      </w:r>
      <w:r>
        <w:rPr>
          <w:rFonts w:ascii="仿宋_GB2312" w:eastAsia="仿宋_GB2312" w:hint="eastAsia"/>
          <w:sz w:val="28"/>
          <w:szCs w:val="28"/>
        </w:rPr>
        <w:t>元，使用政府性基金财政拨款安排基本支出</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1</w:t>
      </w:r>
      <w:r>
        <w:rPr>
          <w:rFonts w:ascii="仿宋_GB2312" w:eastAsia="仿宋_GB2312" w:hint="eastAsia"/>
          <w:sz w:val="28"/>
          <w:szCs w:val="28"/>
        </w:rPr>
        <w:t>）工资福利支出包括基本工资</w:t>
      </w:r>
      <w:r>
        <w:rPr>
          <w:rFonts w:ascii="仿宋_GB2312" w:eastAsia="仿宋_GB2312"/>
          <w:sz w:val="28"/>
          <w:szCs w:val="28"/>
        </w:rPr>
        <w:t>、津贴补贴、奖</w:t>
      </w:r>
      <w:r>
        <w:rPr>
          <w:rFonts w:ascii="仿宋_GB2312" w:eastAsia="仿宋_GB2312"/>
          <w:sz w:val="28"/>
          <w:szCs w:val="28"/>
        </w:rPr>
        <w:t>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）商品和服务支出包括</w:t>
      </w:r>
      <w:r>
        <w:rPr>
          <w:rFonts w:ascii="仿宋_GB2312" w:eastAsia="仿宋_GB2312"/>
          <w:sz w:val="28"/>
          <w:szCs w:val="28"/>
        </w:rPr>
        <w:t>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）对个人和家庭补助支出包</w:t>
      </w:r>
      <w:r>
        <w:rPr>
          <w:rFonts w:ascii="仿宋_GB2312" w:eastAsia="仿宋_GB2312" w:hint="eastAsia"/>
          <w:sz w:val="28"/>
          <w:szCs w:val="28"/>
        </w:rPr>
        <w:lastRenderedPageBreak/>
        <w:t>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1027B1" w:rsidRDefault="001027B1">
      <w:pPr>
        <w:autoSpaceDE w:val="0"/>
        <w:autoSpaceDN w:val="0"/>
        <w:adjustRightInd w:val="0"/>
        <w:spacing w:line="580" w:lineRule="exact"/>
        <w:rPr>
          <w:rFonts w:ascii="仿宋_GB2312" w:eastAsia="仿宋_GB2312"/>
          <w:b/>
          <w:sz w:val="32"/>
          <w:szCs w:val="32"/>
        </w:rPr>
      </w:pPr>
    </w:p>
    <w:p w:rsidR="001027B1" w:rsidRDefault="001027B1">
      <w:pPr>
        <w:autoSpaceDE w:val="0"/>
        <w:autoSpaceDN w:val="0"/>
        <w:adjustRightInd w:val="0"/>
        <w:spacing w:line="580" w:lineRule="exact"/>
        <w:rPr>
          <w:rFonts w:ascii="仿宋_GB2312" w:eastAsia="仿宋_GB2312"/>
          <w:b/>
          <w:sz w:val="32"/>
          <w:szCs w:val="32"/>
        </w:rPr>
      </w:pPr>
    </w:p>
    <w:p w:rsidR="001027B1" w:rsidRDefault="001027B1">
      <w:pPr>
        <w:autoSpaceDE w:val="0"/>
        <w:autoSpaceDN w:val="0"/>
        <w:adjustRightInd w:val="0"/>
        <w:spacing w:line="580" w:lineRule="exact"/>
        <w:rPr>
          <w:rFonts w:ascii="仿宋_GB2312" w:eastAsia="仿宋_GB2312"/>
          <w:b/>
          <w:sz w:val="32"/>
          <w:szCs w:val="32"/>
        </w:rPr>
      </w:pPr>
    </w:p>
    <w:p w:rsidR="001027B1" w:rsidRDefault="001027B1">
      <w:pPr>
        <w:autoSpaceDE w:val="0"/>
        <w:autoSpaceDN w:val="0"/>
        <w:adjustRightInd w:val="0"/>
        <w:spacing w:line="580" w:lineRule="exact"/>
        <w:rPr>
          <w:rFonts w:ascii="仿宋_GB2312" w:eastAsia="仿宋_GB2312"/>
          <w:b/>
          <w:sz w:val="32"/>
          <w:szCs w:val="32"/>
        </w:rPr>
      </w:pPr>
    </w:p>
    <w:p w:rsidR="001027B1" w:rsidRDefault="001027B1">
      <w:pPr>
        <w:autoSpaceDE w:val="0"/>
        <w:autoSpaceDN w:val="0"/>
        <w:adjustRightInd w:val="0"/>
        <w:spacing w:line="580" w:lineRule="exact"/>
        <w:rPr>
          <w:rFonts w:ascii="仿宋_GB2312" w:eastAsia="仿宋_GB2312"/>
          <w:b/>
          <w:sz w:val="32"/>
          <w:szCs w:val="32"/>
        </w:rPr>
      </w:pPr>
    </w:p>
    <w:p w:rsidR="001027B1" w:rsidRDefault="001027B1">
      <w:pPr>
        <w:autoSpaceDE w:val="0"/>
        <w:autoSpaceDN w:val="0"/>
        <w:adjustRightInd w:val="0"/>
        <w:spacing w:line="580" w:lineRule="exact"/>
        <w:rPr>
          <w:rFonts w:ascii="仿宋_GB2312" w:eastAsia="仿宋_GB2312"/>
          <w:b/>
          <w:sz w:val="32"/>
          <w:szCs w:val="32"/>
        </w:rPr>
      </w:pPr>
    </w:p>
    <w:p w:rsidR="001027B1" w:rsidRDefault="001027B1">
      <w:pPr>
        <w:autoSpaceDE w:val="0"/>
        <w:autoSpaceDN w:val="0"/>
        <w:adjustRightInd w:val="0"/>
        <w:spacing w:line="580" w:lineRule="exact"/>
        <w:rPr>
          <w:rFonts w:ascii="仿宋_GB2312" w:eastAsia="仿宋_GB2312"/>
          <w:b/>
          <w:sz w:val="24"/>
        </w:rPr>
      </w:pPr>
    </w:p>
    <w:p w:rsidR="001027B1" w:rsidRDefault="001027B1">
      <w:pPr>
        <w:autoSpaceDE w:val="0"/>
        <w:autoSpaceDN w:val="0"/>
        <w:adjustRightInd w:val="0"/>
        <w:spacing w:line="580" w:lineRule="exact"/>
        <w:rPr>
          <w:rFonts w:ascii="仿宋_GB2312" w:eastAsia="仿宋_GB2312"/>
          <w:b/>
          <w:sz w:val="10"/>
          <w:szCs w:val="10"/>
        </w:rPr>
      </w:pPr>
    </w:p>
    <w:p w:rsidR="001027B1" w:rsidRDefault="001027B1">
      <w:pPr>
        <w:autoSpaceDE w:val="0"/>
        <w:autoSpaceDN w:val="0"/>
        <w:adjustRightInd w:val="0"/>
        <w:spacing w:line="580" w:lineRule="exact"/>
        <w:rPr>
          <w:rFonts w:ascii="仿宋_GB2312" w:eastAsia="仿宋_GB2312"/>
          <w:b/>
          <w:sz w:val="10"/>
          <w:szCs w:val="10"/>
        </w:rPr>
      </w:pPr>
    </w:p>
    <w:p w:rsidR="001027B1" w:rsidRDefault="001027B1">
      <w:pPr>
        <w:autoSpaceDE w:val="0"/>
        <w:autoSpaceDN w:val="0"/>
        <w:adjustRightInd w:val="0"/>
        <w:spacing w:line="580" w:lineRule="exact"/>
        <w:rPr>
          <w:rFonts w:ascii="仿宋_GB2312" w:eastAsia="仿宋_GB2312"/>
          <w:b/>
          <w:sz w:val="10"/>
          <w:szCs w:val="10"/>
        </w:rPr>
      </w:pPr>
    </w:p>
    <w:p w:rsidR="001027B1" w:rsidRDefault="00E85748">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1027B1" w:rsidRDefault="00E85748">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w:t>
      </w:r>
      <w:r>
        <w:rPr>
          <w:rFonts w:ascii="宋体" w:hAnsi="宋体" w:hint="eastAsia"/>
          <w:b/>
          <w:spacing w:val="40"/>
          <w:sz w:val="32"/>
          <w:szCs w:val="32"/>
        </w:rPr>
        <w:t>年度</w:t>
      </w:r>
      <w:r>
        <w:rPr>
          <w:rFonts w:ascii="宋体" w:hAnsi="宋体" w:cs="宋体" w:hint="eastAsia"/>
          <w:b/>
          <w:spacing w:val="40"/>
          <w:kern w:val="0"/>
          <w:sz w:val="32"/>
          <w:szCs w:val="32"/>
        </w:rPr>
        <w:t>其他重要事项的情况说明</w:t>
      </w:r>
    </w:p>
    <w:p w:rsidR="001027B1" w:rsidRDefault="00E85748">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1027B1" w:rsidRDefault="00E85748">
      <w:pPr>
        <w:spacing w:line="560" w:lineRule="exact"/>
        <w:ind w:firstLine="60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度“三公”经费财政拨款决算数</w:t>
      </w:r>
      <w:r>
        <w:rPr>
          <w:rFonts w:ascii="仿宋_GB2312" w:eastAsia="仿宋_GB2312" w:hint="eastAsia"/>
          <w:sz w:val="28"/>
          <w:szCs w:val="28"/>
        </w:rPr>
        <w:t>163,370.04</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度“三公”经费财政拨款年初预算</w:t>
      </w:r>
      <w:r>
        <w:rPr>
          <w:rFonts w:ascii="仿宋_GB2312" w:eastAsia="仿宋_GB2312" w:hint="eastAsia"/>
          <w:sz w:val="28"/>
          <w:szCs w:val="28"/>
        </w:rPr>
        <w:t>141,680.00</w:t>
      </w:r>
      <w:r>
        <w:rPr>
          <w:rFonts w:ascii="仿宋_GB2312" w:eastAsia="仿宋_GB2312" w:hint="eastAsia"/>
          <w:sz w:val="28"/>
          <w:szCs w:val="28"/>
        </w:rPr>
        <w:lastRenderedPageBreak/>
        <w:t>元增加</w:t>
      </w:r>
      <w:r>
        <w:rPr>
          <w:rFonts w:ascii="仿宋_GB2312" w:eastAsia="仿宋_GB2312" w:hint="eastAsia"/>
          <w:sz w:val="28"/>
          <w:szCs w:val="28"/>
        </w:rPr>
        <w:t>21,690.04</w:t>
      </w:r>
      <w:r>
        <w:rPr>
          <w:rFonts w:ascii="仿宋_GB2312" w:eastAsia="仿宋_GB2312" w:hint="eastAsia"/>
          <w:sz w:val="28"/>
          <w:szCs w:val="28"/>
        </w:rPr>
        <w:t>元。其中：</w:t>
      </w:r>
    </w:p>
    <w:p w:rsidR="001027B1" w:rsidRDefault="00E85748">
      <w:pPr>
        <w:spacing w:line="560" w:lineRule="exact"/>
        <w:ind w:firstLine="60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因公出国（境）费用。</w:t>
      </w: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度决算数</w:t>
      </w:r>
      <w:r>
        <w:rPr>
          <w:rFonts w:ascii="仿宋_GB2312" w:eastAsia="仿宋_GB2312" w:hint="eastAsia"/>
          <w:sz w:val="28"/>
          <w:szCs w:val="28"/>
        </w:rPr>
        <w:t>73,591.01</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度年初预算数</w:t>
      </w:r>
      <w:r>
        <w:rPr>
          <w:rFonts w:ascii="仿宋_GB2312" w:eastAsia="仿宋_GB2312"/>
          <w:sz w:val="28"/>
          <w:szCs w:val="28"/>
        </w:rPr>
        <w:t>0</w:t>
      </w:r>
      <w:r>
        <w:rPr>
          <w:rFonts w:ascii="仿宋_GB2312" w:eastAsia="仿宋_GB2312" w:hint="eastAsia"/>
          <w:sz w:val="28"/>
          <w:szCs w:val="28"/>
        </w:rPr>
        <w:t>元增加</w:t>
      </w:r>
      <w:r>
        <w:rPr>
          <w:rFonts w:ascii="仿宋_GB2312" w:eastAsia="仿宋_GB2312" w:hint="eastAsia"/>
          <w:sz w:val="28"/>
          <w:szCs w:val="28"/>
        </w:rPr>
        <w:t>73,591.01</w:t>
      </w:r>
      <w:r>
        <w:rPr>
          <w:rFonts w:ascii="仿宋_GB2312" w:eastAsia="仿宋_GB2312" w:hint="eastAsia"/>
          <w:sz w:val="28"/>
          <w:szCs w:val="28"/>
        </w:rPr>
        <w:t>元。主要原因：</w:t>
      </w:r>
      <w:r>
        <w:rPr>
          <w:rFonts w:ascii="仿宋_GB2312" w:eastAsia="仿宋_GB2312" w:hint="eastAsia"/>
          <w:sz w:val="28"/>
          <w:szCs w:val="28"/>
        </w:rPr>
        <w:t>项目增加</w:t>
      </w:r>
      <w:r>
        <w:rPr>
          <w:rFonts w:ascii="仿宋_GB2312" w:eastAsia="仿宋_GB2312" w:hint="eastAsia"/>
          <w:sz w:val="28"/>
          <w:szCs w:val="28"/>
        </w:rPr>
        <w:t>；</w:t>
      </w: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度因公出国（境）费用主要用于</w:t>
      </w:r>
      <w:r>
        <w:rPr>
          <w:rFonts w:ascii="仿宋_GB2312" w:eastAsia="仿宋_GB2312" w:hint="eastAsia"/>
          <w:sz w:val="28"/>
          <w:szCs w:val="28"/>
        </w:rPr>
        <w:t>培训</w:t>
      </w:r>
      <w:r>
        <w:rPr>
          <w:rFonts w:ascii="仿宋_GB2312" w:eastAsia="仿宋_GB2312" w:hint="eastAsia"/>
          <w:sz w:val="28"/>
          <w:szCs w:val="28"/>
        </w:rPr>
        <w:t>等方面，</w:t>
      </w:r>
      <w:r>
        <w:rPr>
          <w:rFonts w:ascii="仿宋_GB2312" w:eastAsia="仿宋_GB2312" w:hint="eastAsia"/>
          <w:sz w:val="28"/>
          <w:szCs w:val="28"/>
        </w:rPr>
        <w:t>2025</w:t>
      </w:r>
      <w:r>
        <w:rPr>
          <w:rFonts w:ascii="仿宋_GB2312" w:eastAsia="仿宋_GB2312" w:hint="eastAsia"/>
          <w:sz w:val="28"/>
          <w:szCs w:val="28"/>
        </w:rPr>
        <w:t>年</w:t>
      </w:r>
      <w:r>
        <w:rPr>
          <w:rFonts w:ascii="仿宋_GB2312" w:eastAsia="仿宋_GB2312" w:hint="eastAsia"/>
          <w:sz w:val="28"/>
          <w:szCs w:val="28"/>
        </w:rPr>
        <w:t>度组织因公出国（境）团组</w:t>
      </w:r>
      <w:r>
        <w:rPr>
          <w:rFonts w:ascii="仿宋_GB2312" w:eastAsia="仿宋_GB2312" w:hint="eastAsia"/>
          <w:sz w:val="28"/>
          <w:szCs w:val="28"/>
        </w:rPr>
        <w:t>2</w:t>
      </w:r>
      <w:r>
        <w:rPr>
          <w:rFonts w:ascii="仿宋_GB2312" w:eastAsia="仿宋_GB2312" w:hint="eastAsia"/>
          <w:sz w:val="28"/>
          <w:szCs w:val="28"/>
        </w:rPr>
        <w:t>个、</w:t>
      </w:r>
      <w:r>
        <w:rPr>
          <w:rFonts w:ascii="仿宋_GB2312" w:eastAsia="仿宋_GB2312" w:hint="eastAsia"/>
          <w:sz w:val="28"/>
          <w:szCs w:val="28"/>
        </w:rPr>
        <w:t>2</w:t>
      </w:r>
      <w:r>
        <w:rPr>
          <w:rFonts w:ascii="仿宋_GB2312" w:eastAsia="仿宋_GB2312" w:hint="eastAsia"/>
          <w:sz w:val="28"/>
          <w:szCs w:val="28"/>
        </w:rPr>
        <w:t>人次，人均因公出国（境）费用</w:t>
      </w:r>
      <w:r>
        <w:rPr>
          <w:rFonts w:ascii="仿宋_GB2312" w:eastAsia="仿宋_GB2312" w:hint="eastAsia"/>
          <w:sz w:val="28"/>
          <w:szCs w:val="28"/>
        </w:rPr>
        <w:t>36,795.51</w:t>
      </w:r>
      <w:r>
        <w:rPr>
          <w:rFonts w:ascii="仿宋_GB2312" w:eastAsia="仿宋_GB2312" w:hint="eastAsia"/>
          <w:sz w:val="28"/>
          <w:szCs w:val="28"/>
        </w:rPr>
        <w:t>元。</w:t>
      </w:r>
    </w:p>
    <w:p w:rsidR="001027B1" w:rsidRDefault="00E85748">
      <w:pPr>
        <w:spacing w:line="560" w:lineRule="exact"/>
        <w:ind w:firstLine="60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公务接待费。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hint="eastAsia"/>
          <w:sz w:val="28"/>
          <w:szCs w:val="28"/>
        </w:rPr>
        <w:t>0.00</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年度年初预算数</w:t>
      </w:r>
      <w:r>
        <w:rPr>
          <w:rFonts w:ascii="仿宋_GB2312" w:eastAsia="仿宋_GB2312" w:hint="eastAsia"/>
          <w:sz w:val="28"/>
          <w:szCs w:val="28"/>
        </w:rPr>
        <w:t>336,80.00</w:t>
      </w:r>
      <w:r>
        <w:rPr>
          <w:rFonts w:ascii="仿宋_GB2312" w:eastAsia="仿宋_GB2312" w:hint="eastAsia"/>
          <w:sz w:val="28"/>
          <w:szCs w:val="28"/>
        </w:rPr>
        <w:t>元减少</w:t>
      </w:r>
      <w:r>
        <w:rPr>
          <w:rFonts w:ascii="仿宋_GB2312" w:eastAsia="仿宋_GB2312" w:hint="eastAsia"/>
          <w:sz w:val="28"/>
          <w:szCs w:val="28"/>
        </w:rPr>
        <w:t>33,680.00</w:t>
      </w:r>
      <w:r>
        <w:rPr>
          <w:rFonts w:ascii="仿宋_GB2312" w:eastAsia="仿宋_GB2312" w:hint="eastAsia"/>
          <w:sz w:val="28"/>
          <w:szCs w:val="28"/>
        </w:rPr>
        <w:t>元。主要原因：</w:t>
      </w:r>
      <w:r>
        <w:rPr>
          <w:rFonts w:ascii="仿宋_GB2312" w:eastAsia="仿宋_GB2312" w:hint="eastAsia"/>
          <w:sz w:val="28"/>
          <w:szCs w:val="28"/>
        </w:rPr>
        <w:t>未发生</w:t>
      </w:r>
      <w:r>
        <w:rPr>
          <w:rFonts w:ascii="仿宋_GB2312" w:eastAsia="仿宋_GB2312" w:hint="eastAsia"/>
          <w:sz w:val="28"/>
          <w:szCs w:val="28"/>
        </w:rPr>
        <w:t>。</w:t>
      </w:r>
    </w:p>
    <w:p w:rsidR="001027B1" w:rsidRDefault="00E85748">
      <w:pPr>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公务用车购置及运行维护费。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hint="eastAsia"/>
          <w:sz w:val="28"/>
          <w:szCs w:val="28"/>
        </w:rPr>
        <w:t>89,779.03</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年度年初预算数</w:t>
      </w:r>
      <w:r>
        <w:rPr>
          <w:rFonts w:ascii="仿宋_GB2312" w:eastAsia="仿宋_GB2312" w:hint="eastAsia"/>
          <w:sz w:val="28"/>
          <w:szCs w:val="28"/>
        </w:rPr>
        <w:t>108,000.00</w:t>
      </w:r>
      <w:r>
        <w:rPr>
          <w:rFonts w:ascii="仿宋_GB2312" w:eastAsia="仿宋_GB2312" w:hint="eastAsia"/>
          <w:sz w:val="28"/>
          <w:szCs w:val="28"/>
        </w:rPr>
        <w:t>元减少</w:t>
      </w:r>
      <w:r>
        <w:rPr>
          <w:rFonts w:ascii="仿宋_GB2312" w:eastAsia="仿宋_GB2312" w:hint="eastAsia"/>
          <w:sz w:val="28"/>
          <w:szCs w:val="28"/>
        </w:rPr>
        <w:t>18,220.97</w:t>
      </w:r>
      <w:r>
        <w:rPr>
          <w:rFonts w:ascii="仿宋_GB2312" w:eastAsia="仿宋_GB2312" w:hint="eastAsia"/>
          <w:sz w:val="28"/>
          <w:szCs w:val="28"/>
        </w:rPr>
        <w:t>元。其中，公务用车购置费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hint="eastAsia"/>
          <w:sz w:val="28"/>
          <w:szCs w:val="28"/>
        </w:rPr>
        <w:t>0.00</w:t>
      </w:r>
      <w:r>
        <w:rPr>
          <w:rFonts w:ascii="仿宋_GB2312" w:eastAsia="仿宋_GB2312" w:hint="eastAsia"/>
          <w:sz w:val="28"/>
          <w:szCs w:val="28"/>
        </w:rPr>
        <w:t>元，主要原因：</w:t>
      </w:r>
      <w:r>
        <w:rPr>
          <w:rFonts w:ascii="仿宋_GB2312" w:eastAsia="仿宋_GB2312" w:hint="eastAsia"/>
          <w:sz w:val="28"/>
          <w:szCs w:val="28"/>
        </w:rPr>
        <w:t>未发生</w:t>
      </w:r>
      <w:r>
        <w:rPr>
          <w:rFonts w:ascii="仿宋_GB2312" w:eastAsia="仿宋_GB2312" w:hint="eastAsia"/>
          <w:sz w:val="28"/>
          <w:szCs w:val="28"/>
        </w:rPr>
        <w:t>，</w:t>
      </w:r>
      <w:r>
        <w:rPr>
          <w:rFonts w:ascii="仿宋_GB2312" w:eastAsia="仿宋_GB2312" w:hint="eastAsia"/>
          <w:sz w:val="28"/>
          <w:szCs w:val="28"/>
        </w:rPr>
        <w:t>2025</w:t>
      </w:r>
      <w:r>
        <w:rPr>
          <w:rFonts w:ascii="仿宋_GB2312" w:eastAsia="仿宋_GB2312" w:hint="eastAsia"/>
          <w:sz w:val="28"/>
          <w:szCs w:val="28"/>
        </w:rPr>
        <w:t>年度购置（更新）</w:t>
      </w:r>
      <w:r>
        <w:rPr>
          <w:rFonts w:ascii="仿宋_GB2312" w:eastAsia="仿宋_GB2312" w:hint="eastAsia"/>
          <w:sz w:val="28"/>
          <w:szCs w:val="28"/>
        </w:rPr>
        <w:t>0</w:t>
      </w:r>
      <w:r>
        <w:rPr>
          <w:rFonts w:ascii="仿宋_GB2312" w:eastAsia="仿宋_GB2312" w:hint="eastAsia"/>
          <w:sz w:val="28"/>
          <w:szCs w:val="28"/>
        </w:rPr>
        <w:t>辆。公务用车运行维护费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hint="eastAsia"/>
          <w:sz w:val="28"/>
          <w:szCs w:val="28"/>
        </w:rPr>
        <w:t>89,779.0</w:t>
      </w:r>
      <w:r>
        <w:rPr>
          <w:rFonts w:ascii="仿宋_GB2312" w:eastAsia="仿宋_GB2312" w:hint="eastAsia"/>
          <w:sz w:val="28"/>
          <w:szCs w:val="28"/>
        </w:rPr>
        <w:t>3</w:t>
      </w:r>
      <w:r>
        <w:rPr>
          <w:rFonts w:ascii="仿宋_GB2312" w:eastAsia="仿宋_GB2312" w:hint="eastAsia"/>
          <w:sz w:val="28"/>
          <w:szCs w:val="28"/>
        </w:rPr>
        <w:t>元，主要原因：</w:t>
      </w:r>
      <w:r>
        <w:rPr>
          <w:rFonts w:ascii="仿宋_GB2312" w:eastAsia="仿宋_GB2312" w:hint="eastAsia"/>
          <w:sz w:val="28"/>
          <w:szCs w:val="28"/>
        </w:rPr>
        <w:t>发生维修费</w:t>
      </w:r>
      <w:r>
        <w:rPr>
          <w:rFonts w:ascii="仿宋_GB2312" w:eastAsia="仿宋_GB2312" w:hint="eastAsia"/>
          <w:sz w:val="28"/>
          <w:szCs w:val="28"/>
        </w:rPr>
        <w:t>。</w:t>
      </w:r>
      <w:r>
        <w:rPr>
          <w:rFonts w:ascii="仿宋_GB2312" w:eastAsia="仿宋_GB2312" w:hint="eastAsia"/>
          <w:sz w:val="28"/>
          <w:szCs w:val="28"/>
        </w:rPr>
        <w:t>2025</w:t>
      </w:r>
      <w:r>
        <w:rPr>
          <w:rFonts w:ascii="仿宋_GB2312" w:eastAsia="仿宋_GB2312" w:hint="eastAsia"/>
          <w:sz w:val="28"/>
          <w:szCs w:val="28"/>
        </w:rPr>
        <w:t>年度公务用车保有量</w:t>
      </w:r>
      <w:r>
        <w:rPr>
          <w:rFonts w:ascii="仿宋_GB2312" w:eastAsia="仿宋_GB2312" w:hint="eastAsia"/>
          <w:sz w:val="28"/>
          <w:szCs w:val="28"/>
        </w:rPr>
        <w:t>6</w:t>
      </w:r>
      <w:r>
        <w:rPr>
          <w:rFonts w:ascii="仿宋_GB2312" w:eastAsia="仿宋_GB2312" w:hint="eastAsia"/>
          <w:sz w:val="28"/>
          <w:szCs w:val="28"/>
        </w:rPr>
        <w:t>辆。</w:t>
      </w:r>
    </w:p>
    <w:p w:rsidR="001027B1" w:rsidRDefault="00E85748">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1027B1" w:rsidRDefault="00E85748" w:rsidP="00E85748">
      <w:pPr>
        <w:ind w:firstLineChars="192" w:firstLine="538"/>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年度机关运行经费支出合计</w:t>
      </w:r>
      <w:r>
        <w:rPr>
          <w:rFonts w:ascii="仿宋_GB2312" w:eastAsia="仿宋_GB2312" w:hint="eastAsia"/>
          <w:sz w:val="28"/>
          <w:szCs w:val="28"/>
        </w:rPr>
        <w:t>6,031,391.85</w:t>
      </w:r>
      <w:r>
        <w:rPr>
          <w:rFonts w:ascii="仿宋_GB2312" w:eastAsia="仿宋_GB2312" w:hint="eastAsia"/>
          <w:sz w:val="28"/>
          <w:szCs w:val="28"/>
        </w:rPr>
        <w:t>元，比上年增加</w:t>
      </w:r>
      <w:r>
        <w:rPr>
          <w:rFonts w:ascii="仿宋_GB2312" w:eastAsia="仿宋_GB2312" w:hint="eastAsia"/>
          <w:sz w:val="28"/>
          <w:szCs w:val="28"/>
        </w:rPr>
        <w:t>247,636.95</w:t>
      </w:r>
      <w:r>
        <w:rPr>
          <w:rFonts w:ascii="仿宋_GB2312" w:eastAsia="仿宋_GB2312" w:hint="eastAsia"/>
          <w:sz w:val="28"/>
          <w:szCs w:val="28"/>
        </w:rPr>
        <w:t>元，增加原因：</w:t>
      </w:r>
      <w:r>
        <w:rPr>
          <w:rFonts w:ascii="仿宋_GB2312" w:eastAsia="仿宋_GB2312" w:hint="eastAsia"/>
          <w:color w:val="000000"/>
          <w:sz w:val="28"/>
          <w:szCs w:val="28"/>
        </w:rPr>
        <w:t>办公经费增加</w:t>
      </w:r>
      <w:r>
        <w:rPr>
          <w:rFonts w:ascii="仿宋_GB2312" w:eastAsia="仿宋_GB2312" w:hint="eastAsia"/>
          <w:sz w:val="28"/>
          <w:szCs w:val="28"/>
        </w:rPr>
        <w:t>。</w:t>
      </w:r>
    </w:p>
    <w:p w:rsidR="001027B1" w:rsidRDefault="00E85748">
      <w:pPr>
        <w:ind w:left="540"/>
        <w:rPr>
          <w:rFonts w:ascii="黑体" w:eastAsia="黑体"/>
          <w:sz w:val="28"/>
          <w:szCs w:val="28"/>
        </w:rPr>
      </w:pPr>
      <w:r>
        <w:rPr>
          <w:rFonts w:ascii="黑体" w:eastAsia="黑体" w:hint="eastAsia"/>
          <w:sz w:val="28"/>
          <w:szCs w:val="28"/>
        </w:rPr>
        <w:t>三、政府采购支出情况</w:t>
      </w:r>
    </w:p>
    <w:p w:rsidR="001027B1" w:rsidRDefault="00E85748">
      <w:pPr>
        <w:spacing w:line="560" w:lineRule="exact"/>
        <w:ind w:firstLineChars="200" w:firstLine="56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年度政府采购支出总额</w:t>
      </w:r>
      <w:r>
        <w:rPr>
          <w:rFonts w:ascii="仿宋_GB2312" w:eastAsia="仿宋_GB2312" w:hint="eastAsia"/>
          <w:sz w:val="28"/>
          <w:szCs w:val="28"/>
        </w:rPr>
        <w:t>82,383,975.68</w:t>
      </w:r>
      <w:r>
        <w:rPr>
          <w:rFonts w:ascii="仿宋_GB2312" w:eastAsia="仿宋_GB2312" w:hint="eastAsia"/>
          <w:sz w:val="28"/>
          <w:szCs w:val="28"/>
        </w:rPr>
        <w:t>元，其中：政府采购货物支出</w:t>
      </w:r>
      <w:r>
        <w:rPr>
          <w:rFonts w:ascii="仿宋_GB2312" w:eastAsia="仿宋_GB2312" w:hint="eastAsia"/>
          <w:sz w:val="28"/>
          <w:szCs w:val="28"/>
        </w:rPr>
        <w:t>4,723,726.83</w:t>
      </w:r>
      <w:r>
        <w:rPr>
          <w:rFonts w:ascii="仿宋_GB2312" w:eastAsia="仿宋_GB2312" w:hint="eastAsia"/>
          <w:sz w:val="28"/>
          <w:szCs w:val="28"/>
        </w:rPr>
        <w:t>元，政府采购工程支出</w:t>
      </w:r>
      <w:r>
        <w:rPr>
          <w:rFonts w:ascii="仿宋_GB2312" w:eastAsia="仿宋_GB2312" w:hint="eastAsia"/>
          <w:sz w:val="28"/>
          <w:szCs w:val="28"/>
        </w:rPr>
        <w:t>22,576,014.47</w:t>
      </w:r>
      <w:r>
        <w:rPr>
          <w:rFonts w:ascii="仿宋_GB2312" w:eastAsia="仿宋_GB2312" w:hint="eastAsia"/>
          <w:sz w:val="28"/>
          <w:szCs w:val="28"/>
        </w:rPr>
        <w:t>元，政府采购服务支出</w:t>
      </w:r>
      <w:r>
        <w:rPr>
          <w:rFonts w:ascii="仿宋_GB2312" w:eastAsia="仿宋_GB2312" w:hint="eastAsia"/>
          <w:sz w:val="28"/>
          <w:szCs w:val="28"/>
        </w:rPr>
        <w:t>55,084,234.38</w:t>
      </w:r>
      <w:r>
        <w:rPr>
          <w:rFonts w:ascii="仿宋_GB2312" w:eastAsia="仿宋_GB2312" w:hint="eastAsia"/>
          <w:sz w:val="28"/>
          <w:szCs w:val="28"/>
        </w:rPr>
        <w:t>元。授予中小企业合同金额</w:t>
      </w:r>
      <w:r>
        <w:rPr>
          <w:rFonts w:ascii="仿宋_GB2312" w:eastAsia="仿宋_GB2312" w:hint="eastAsia"/>
          <w:sz w:val="28"/>
          <w:szCs w:val="28"/>
        </w:rPr>
        <w:t>77,717,511.93</w:t>
      </w:r>
      <w:r>
        <w:rPr>
          <w:rFonts w:ascii="仿宋_GB2312" w:eastAsia="仿宋_GB2312" w:hint="eastAsia"/>
          <w:sz w:val="28"/>
          <w:szCs w:val="28"/>
        </w:rPr>
        <w:t>元，占政府采购支出总额的</w:t>
      </w:r>
      <w:r>
        <w:rPr>
          <w:rFonts w:ascii="仿宋_GB2312" w:eastAsia="仿宋_GB2312" w:hint="eastAsia"/>
          <w:sz w:val="28"/>
          <w:szCs w:val="28"/>
        </w:rPr>
        <w:t>94.43</w:t>
      </w:r>
      <w:r>
        <w:rPr>
          <w:rFonts w:ascii="仿宋_GB2312" w:eastAsia="仿宋_GB2312" w:hint="eastAsia"/>
          <w:sz w:val="28"/>
          <w:szCs w:val="28"/>
        </w:rPr>
        <w:t>%</w:t>
      </w:r>
      <w:r>
        <w:rPr>
          <w:rFonts w:ascii="仿宋_GB2312" w:eastAsia="仿宋_GB2312" w:hint="eastAsia"/>
          <w:sz w:val="28"/>
          <w:szCs w:val="28"/>
        </w:rPr>
        <w:t>，其中：授予小</w:t>
      </w:r>
      <w:proofErr w:type="gramStart"/>
      <w:r>
        <w:rPr>
          <w:rFonts w:ascii="仿宋_GB2312" w:eastAsia="仿宋_GB2312" w:hint="eastAsia"/>
          <w:sz w:val="28"/>
          <w:szCs w:val="28"/>
        </w:rPr>
        <w:t>微企业</w:t>
      </w:r>
      <w:proofErr w:type="gramEnd"/>
      <w:r>
        <w:rPr>
          <w:rFonts w:ascii="仿宋_GB2312" w:eastAsia="仿宋_GB2312" w:hint="eastAsia"/>
          <w:sz w:val="28"/>
          <w:szCs w:val="28"/>
        </w:rPr>
        <w:t>合同金额</w:t>
      </w:r>
      <w:r>
        <w:rPr>
          <w:rFonts w:ascii="仿宋_GB2312" w:eastAsia="仿宋_GB2312" w:hint="eastAsia"/>
          <w:sz w:val="28"/>
          <w:szCs w:val="28"/>
        </w:rPr>
        <w:t>50,220,748.66</w:t>
      </w:r>
      <w:r>
        <w:rPr>
          <w:rFonts w:ascii="仿宋_GB2312" w:eastAsia="仿宋_GB2312" w:hint="eastAsia"/>
          <w:sz w:val="28"/>
          <w:szCs w:val="28"/>
        </w:rPr>
        <w:t>元，占政府采购支出总额的</w:t>
      </w:r>
      <w:r>
        <w:rPr>
          <w:rFonts w:ascii="仿宋_GB2312" w:eastAsia="仿宋_GB2312" w:hint="eastAsia"/>
          <w:sz w:val="28"/>
          <w:szCs w:val="28"/>
        </w:rPr>
        <w:t>60.96</w:t>
      </w:r>
      <w:r>
        <w:rPr>
          <w:rFonts w:ascii="仿宋_GB2312" w:eastAsia="仿宋_GB2312" w:hint="eastAsia"/>
          <w:sz w:val="28"/>
          <w:szCs w:val="28"/>
        </w:rPr>
        <w:t>%</w:t>
      </w:r>
      <w:r>
        <w:rPr>
          <w:rFonts w:ascii="仿宋_GB2312" w:eastAsia="仿宋_GB2312" w:hint="eastAsia"/>
          <w:sz w:val="28"/>
          <w:szCs w:val="28"/>
        </w:rPr>
        <w:t>。</w:t>
      </w:r>
    </w:p>
    <w:p w:rsidR="001027B1" w:rsidRDefault="00E85748">
      <w:pPr>
        <w:ind w:firstLineChars="200" w:firstLine="560"/>
        <w:rPr>
          <w:rFonts w:ascii="黑体" w:eastAsia="黑体"/>
          <w:sz w:val="28"/>
          <w:szCs w:val="28"/>
          <w:highlight w:val="yellow"/>
        </w:rPr>
      </w:pPr>
      <w:r>
        <w:rPr>
          <w:rFonts w:ascii="黑体" w:eastAsia="黑体" w:hint="eastAsia"/>
          <w:sz w:val="28"/>
          <w:szCs w:val="28"/>
        </w:rPr>
        <w:t>四、国有资产占用情况</w:t>
      </w:r>
    </w:p>
    <w:p w:rsidR="001027B1" w:rsidRDefault="00E85748">
      <w:pPr>
        <w:ind w:firstLineChars="200" w:firstLine="560"/>
        <w:rPr>
          <w:rFonts w:ascii="仿宋_GB2312" w:eastAsia="仿宋_GB2312"/>
          <w:sz w:val="32"/>
          <w:szCs w:val="32"/>
        </w:rPr>
      </w:pPr>
      <w:r>
        <w:rPr>
          <w:rFonts w:ascii="仿宋_GB2312" w:eastAsia="仿宋_GB2312" w:hint="eastAsia"/>
          <w:sz w:val="28"/>
          <w:szCs w:val="28"/>
        </w:rPr>
        <w:lastRenderedPageBreak/>
        <w:t>截至</w:t>
      </w:r>
      <w:r>
        <w:rPr>
          <w:rFonts w:ascii="仿宋_GB2312" w:eastAsia="仿宋_GB2312" w:hint="eastAsia"/>
          <w:sz w:val="28"/>
          <w:szCs w:val="28"/>
        </w:rPr>
        <w:t>12</w:t>
      </w:r>
      <w:r>
        <w:rPr>
          <w:rFonts w:ascii="仿宋_GB2312" w:eastAsia="仿宋_GB2312" w:hint="eastAsia"/>
          <w:sz w:val="28"/>
          <w:szCs w:val="28"/>
        </w:rPr>
        <w:t>月</w:t>
      </w:r>
      <w:r>
        <w:rPr>
          <w:rFonts w:ascii="仿宋_GB2312" w:eastAsia="仿宋_GB2312" w:hint="eastAsia"/>
          <w:sz w:val="28"/>
          <w:szCs w:val="28"/>
        </w:rPr>
        <w:t>31</w:t>
      </w:r>
      <w:r>
        <w:rPr>
          <w:rFonts w:ascii="仿宋_GB2312" w:eastAsia="仿宋_GB2312" w:hint="eastAsia"/>
          <w:sz w:val="28"/>
          <w:szCs w:val="28"/>
        </w:rPr>
        <w:t>日，</w:t>
      </w:r>
      <w:r>
        <w:rPr>
          <w:rFonts w:ascii="仿宋_GB2312" w:eastAsia="仿宋_GB2312" w:hint="eastAsia"/>
          <w:sz w:val="28"/>
          <w:szCs w:val="28"/>
        </w:rPr>
        <w:t>北京市门头沟区城市管理委员会</w:t>
      </w:r>
      <w:r>
        <w:rPr>
          <w:rFonts w:ascii="仿宋_GB2312" w:eastAsia="仿宋_GB2312" w:hint="eastAsia"/>
          <w:sz w:val="28"/>
          <w:szCs w:val="28"/>
        </w:rPr>
        <w:t>部门共有车辆</w:t>
      </w:r>
      <w:r>
        <w:rPr>
          <w:rFonts w:ascii="仿宋_GB2312" w:eastAsia="仿宋_GB2312" w:hint="eastAsia"/>
          <w:sz w:val="28"/>
          <w:szCs w:val="28"/>
        </w:rPr>
        <w:t>6</w:t>
      </w:r>
      <w:r>
        <w:rPr>
          <w:rFonts w:ascii="仿宋_GB2312" w:eastAsia="仿宋_GB2312" w:hint="eastAsia"/>
          <w:sz w:val="28"/>
          <w:szCs w:val="28"/>
        </w:rPr>
        <w:t>台；单位价值</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int="eastAsia"/>
          <w:sz w:val="28"/>
          <w:szCs w:val="28"/>
        </w:rPr>
        <w:t>00</w:t>
      </w:r>
      <w:r>
        <w:rPr>
          <w:rFonts w:ascii="仿宋_GB2312" w:eastAsia="仿宋_GB2312" w:hint="eastAsia"/>
          <w:sz w:val="28"/>
          <w:szCs w:val="28"/>
        </w:rPr>
        <w:t>0,000.00</w:t>
      </w:r>
      <w:r>
        <w:rPr>
          <w:rFonts w:ascii="仿宋_GB2312" w:eastAsia="仿宋_GB2312" w:hint="eastAsia"/>
          <w:sz w:val="28"/>
          <w:szCs w:val="28"/>
        </w:rPr>
        <w:t>元（含）以上的设备</w:t>
      </w:r>
      <w:r>
        <w:rPr>
          <w:rFonts w:ascii="仿宋_GB2312" w:eastAsia="仿宋_GB2312" w:hint="eastAsia"/>
          <w:sz w:val="28"/>
          <w:szCs w:val="28"/>
        </w:rPr>
        <w:t>0</w:t>
      </w:r>
      <w:r>
        <w:rPr>
          <w:rFonts w:ascii="仿宋_GB2312" w:eastAsia="仿宋_GB2312" w:hint="eastAsia"/>
          <w:sz w:val="28"/>
          <w:szCs w:val="28"/>
        </w:rPr>
        <w:t>台（套）。</w:t>
      </w:r>
    </w:p>
    <w:p w:rsidR="001027B1" w:rsidRDefault="00E85748">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1027B1" w:rsidRDefault="00E85748">
      <w:pPr>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基本支出：指为保障机构正常运转、完成日常工作任务而发生的人员支出和公用支出。</w:t>
      </w:r>
    </w:p>
    <w:p w:rsidR="001027B1" w:rsidRDefault="00E85748">
      <w:pPr>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项目支出：指在基本支出之外为完成特定行政任务或事业发展目标所发生的支出。</w:t>
      </w:r>
    </w:p>
    <w:p w:rsidR="001027B1" w:rsidRDefault="00E85748">
      <w:pPr>
        <w:ind w:firstLineChars="200" w:firstLine="560"/>
        <w:rPr>
          <w:rFonts w:ascii="仿宋_GB2312" w:eastAsia="仿宋_GB2312" w:hAnsi="宋体"/>
          <w:sz w:val="28"/>
          <w:szCs w:val="28"/>
        </w:rPr>
      </w:pPr>
      <w:r>
        <w:rPr>
          <w:rFonts w:ascii="仿宋_GB2312" w:eastAsia="仿宋_GB2312" w:hint="eastAsia"/>
          <w:sz w:val="28"/>
          <w:szCs w:val="28"/>
        </w:rPr>
        <w:t>3.</w:t>
      </w:r>
      <w:r>
        <w:rPr>
          <w:rFonts w:ascii="仿宋_GB2312" w:eastAsia="仿宋_GB2312" w:hint="eastAsia"/>
          <w:sz w:val="28"/>
          <w:szCs w:val="28"/>
        </w:rPr>
        <w:t>“三公”经费：</w:t>
      </w:r>
      <w:r>
        <w:rPr>
          <w:rFonts w:ascii="仿宋_GB2312" w:eastAsia="仿宋_GB2312" w:hAnsi="宋体" w:hint="eastAsia"/>
          <w:sz w:val="28"/>
          <w:szCs w:val="28"/>
        </w:rPr>
        <w:t>是指单位通过财政拨款资金安排的因公出国（境）费、公务用车购置及运行费和公务接待费。其中，因公出国（境）费指单位公务出国（境）的国际旅费、国外城市间交通费、住宿费、伙食费、培训费、公杂费等支出；公务用车购置及运行费指单位公务用车购置支出（</w:t>
      </w:r>
      <w:proofErr w:type="gramStart"/>
      <w:r>
        <w:rPr>
          <w:rFonts w:ascii="仿宋_GB2312" w:eastAsia="仿宋_GB2312" w:hAnsi="宋体" w:hint="eastAsia"/>
          <w:sz w:val="28"/>
          <w:szCs w:val="28"/>
        </w:rPr>
        <w:t>含车辆</w:t>
      </w:r>
      <w:proofErr w:type="gramEnd"/>
      <w:r>
        <w:rPr>
          <w:rFonts w:ascii="仿宋_GB2312" w:eastAsia="仿宋_GB2312" w:hAnsi="宋体" w:hint="eastAsia"/>
          <w:sz w:val="28"/>
          <w:szCs w:val="28"/>
        </w:rPr>
        <w:t>购置税、牌照费）及单位按规定保留的公务用车燃料费、维修费、过路过桥费、保险费、安全奖励费等支出；公务接待费指单位按规定开支的各类公务接待（含外宾接待）支出。</w:t>
      </w:r>
    </w:p>
    <w:p w:rsidR="001027B1" w:rsidRDefault="00E85748">
      <w:pPr>
        <w:ind w:firstLineChars="200" w:firstLine="560"/>
        <w:rPr>
          <w:rFonts w:ascii="仿宋_GB2312" w:eastAsia="仿宋_GB2312" w:hAnsi="宋体"/>
          <w:sz w:val="28"/>
          <w:szCs w:val="28"/>
        </w:rPr>
      </w:pPr>
      <w:r>
        <w:rPr>
          <w:rFonts w:ascii="仿宋_GB2312" w:eastAsia="仿宋_GB2312" w:hint="eastAsia"/>
          <w:sz w:val="28"/>
          <w:szCs w:val="28"/>
        </w:rPr>
        <w:t>4</w:t>
      </w:r>
      <w:r>
        <w:rPr>
          <w:rFonts w:ascii="仿宋_GB2312" w:eastAsia="仿宋_GB2312"/>
          <w:sz w:val="28"/>
          <w:szCs w:val="28"/>
        </w:rPr>
        <w:t>.</w:t>
      </w:r>
      <w:r>
        <w:rPr>
          <w:rFonts w:ascii="仿宋_GB2312" w:eastAsia="仿宋_GB2312" w:hint="eastAsia"/>
          <w:sz w:val="28"/>
          <w:szCs w:val="28"/>
        </w:rPr>
        <w:t>机关运行经费：</w:t>
      </w:r>
      <w:r>
        <w:rPr>
          <w:rFonts w:ascii="仿宋_GB2312" w:eastAsia="仿宋_GB2312" w:hAnsi="宋体" w:hint="eastAsia"/>
          <w:sz w:val="28"/>
          <w:szCs w:val="28"/>
        </w:rPr>
        <w:t>指为</w:t>
      </w:r>
      <w:r>
        <w:rPr>
          <w:rFonts w:ascii="仿宋_GB2312" w:eastAsia="仿宋_GB2312" w:hAnsi="宋体"/>
          <w:sz w:val="28"/>
          <w:szCs w:val="28"/>
        </w:rPr>
        <w:t>保障</w:t>
      </w:r>
      <w:r>
        <w:rPr>
          <w:rFonts w:ascii="仿宋_GB2312" w:eastAsia="仿宋_GB2312" w:hAnsi="宋体" w:hint="eastAsia"/>
          <w:sz w:val="28"/>
          <w:szCs w:val="28"/>
        </w:rPr>
        <w:t>行政单位（含参照公务员法管理事业单位）运行用于</w:t>
      </w:r>
      <w:r>
        <w:rPr>
          <w:rFonts w:ascii="仿宋_GB2312" w:eastAsia="仿宋_GB2312" w:hAnsi="宋体"/>
          <w:sz w:val="28"/>
          <w:szCs w:val="28"/>
        </w:rPr>
        <w:t>购买货物和服务的各项资金</w:t>
      </w:r>
      <w:r>
        <w:rPr>
          <w:rFonts w:ascii="仿宋_GB2312" w:eastAsia="仿宋_GB2312" w:hAnsi="宋体" w:hint="eastAsia"/>
          <w:sz w:val="28"/>
          <w:szCs w:val="28"/>
        </w:rPr>
        <w:t>，包括办公及印刷</w:t>
      </w:r>
      <w:r>
        <w:rPr>
          <w:rFonts w:ascii="仿宋_GB2312" w:eastAsia="仿宋_GB2312" w:hAnsi="宋体" w:hint="eastAsia"/>
          <w:sz w:val="28"/>
          <w:szCs w:val="28"/>
        </w:rPr>
        <w:t>费、邮电费、差旅费、会议费、福利费、日常维修费、专用材料及一般设备购置费、办公用房水电费、办公用房取暖费、办公用房物业管理费、公务用车运行维护费以及其他费用。</w:t>
      </w:r>
    </w:p>
    <w:p w:rsidR="001027B1" w:rsidRDefault="00E85748">
      <w:pPr>
        <w:ind w:firstLineChars="150" w:firstLine="420"/>
        <w:rPr>
          <w:rFonts w:ascii="仿宋_GB2312" w:eastAsia="仿宋_GB2312"/>
          <w:sz w:val="28"/>
          <w:szCs w:val="28"/>
        </w:rPr>
      </w:pPr>
      <w:r>
        <w:rPr>
          <w:rFonts w:ascii="仿宋_GB2312" w:eastAsia="仿宋_GB2312" w:hint="eastAsia"/>
          <w:sz w:val="28"/>
          <w:szCs w:val="28"/>
        </w:rPr>
        <w:t>5</w:t>
      </w:r>
      <w:r>
        <w:rPr>
          <w:rFonts w:ascii="仿宋_GB2312" w:eastAsia="仿宋_GB2312"/>
          <w:sz w:val="28"/>
          <w:szCs w:val="28"/>
        </w:rPr>
        <w:t>.</w:t>
      </w:r>
      <w:r>
        <w:rPr>
          <w:rFonts w:ascii="仿宋_GB2312" w:eastAsia="仿宋_GB2312" w:hint="eastAsia"/>
          <w:sz w:val="28"/>
          <w:szCs w:val="28"/>
        </w:rPr>
        <w:t>政府采购</w:t>
      </w:r>
      <w:r>
        <w:rPr>
          <w:rFonts w:ascii="仿宋_GB2312" w:eastAsia="仿宋_GB2312"/>
          <w:sz w:val="28"/>
          <w:szCs w:val="28"/>
        </w:rPr>
        <w:t>：</w:t>
      </w:r>
      <w:r>
        <w:rPr>
          <w:rFonts w:ascii="仿宋_GB2312" w:eastAsia="仿宋_GB2312" w:hint="eastAsia"/>
          <w:sz w:val="28"/>
          <w:szCs w:val="28"/>
        </w:rPr>
        <w:t>指</w:t>
      </w:r>
      <w:r>
        <w:rPr>
          <w:rFonts w:ascii="仿宋_GB2312" w:eastAsia="仿宋_GB2312"/>
          <w:sz w:val="28"/>
          <w:szCs w:val="28"/>
        </w:rPr>
        <w:t>各级国家机关、事业单位和团体组织，使用</w:t>
      </w:r>
      <w:r>
        <w:rPr>
          <w:rFonts w:ascii="仿宋_GB2312" w:eastAsia="仿宋_GB2312" w:hint="eastAsia"/>
          <w:sz w:val="28"/>
          <w:szCs w:val="28"/>
        </w:rPr>
        <w:t>财政性</w:t>
      </w:r>
      <w:r>
        <w:rPr>
          <w:rFonts w:ascii="仿宋_GB2312" w:eastAsia="仿宋_GB2312"/>
          <w:sz w:val="28"/>
          <w:szCs w:val="28"/>
        </w:rPr>
        <w:t>资金采购依法制定的集中目录以内的或者采购限额标准以上的货物、工程和服务的行为</w:t>
      </w:r>
      <w:r>
        <w:rPr>
          <w:rFonts w:ascii="仿宋_GB2312" w:eastAsia="仿宋_GB2312" w:hint="eastAsia"/>
          <w:sz w:val="28"/>
          <w:szCs w:val="28"/>
        </w:rPr>
        <w:t>，</w:t>
      </w:r>
      <w:r>
        <w:rPr>
          <w:rFonts w:ascii="仿宋_GB2312" w:eastAsia="仿宋_GB2312"/>
          <w:sz w:val="28"/>
          <w:szCs w:val="28"/>
        </w:rPr>
        <w:t>是规范财政支出管理和强化预算约束的有效措施。</w:t>
      </w:r>
    </w:p>
    <w:p w:rsidR="001027B1" w:rsidRDefault="00E85748">
      <w:pPr>
        <w:ind w:firstLineChars="150" w:firstLine="420"/>
        <w:rPr>
          <w:rFonts w:ascii="仿宋_GB2312" w:eastAsia="仿宋_GB2312"/>
          <w:sz w:val="28"/>
          <w:szCs w:val="28"/>
        </w:rPr>
      </w:pPr>
      <w:r>
        <w:rPr>
          <w:rFonts w:ascii="仿宋_GB2312" w:eastAsia="仿宋_GB2312" w:hint="eastAsia"/>
          <w:sz w:val="28"/>
          <w:szCs w:val="28"/>
        </w:rPr>
        <w:t>6</w:t>
      </w:r>
      <w:r>
        <w:rPr>
          <w:rFonts w:ascii="仿宋_GB2312" w:eastAsia="仿宋_GB2312"/>
          <w:sz w:val="28"/>
          <w:szCs w:val="28"/>
        </w:rPr>
        <w:t>.</w:t>
      </w:r>
      <w:r>
        <w:rPr>
          <w:rFonts w:ascii="仿宋_GB2312" w:eastAsia="仿宋_GB2312"/>
          <w:sz w:val="28"/>
          <w:szCs w:val="28"/>
        </w:rPr>
        <w:t>政府购买服务：</w:t>
      </w:r>
      <w:r>
        <w:rPr>
          <w:rFonts w:ascii="仿宋_GB2312" w:eastAsia="仿宋_GB2312" w:hint="eastAsia"/>
          <w:sz w:val="28"/>
          <w:szCs w:val="28"/>
        </w:rPr>
        <w:t>是指各级国家机关将属于自身职责范围且适合通过市场化方式提供的服务事项，按照政府采购方</w:t>
      </w:r>
      <w:r>
        <w:rPr>
          <w:rFonts w:ascii="仿宋_GB2312" w:eastAsia="仿宋_GB2312" w:hint="eastAsia"/>
          <w:sz w:val="28"/>
          <w:szCs w:val="28"/>
        </w:rPr>
        <w:lastRenderedPageBreak/>
        <w:t>式和程序，交由符合条件的服务供应商承担，并根据服务数量和质量等因素</w:t>
      </w:r>
      <w:r>
        <w:rPr>
          <w:rFonts w:ascii="仿宋_GB2312" w:eastAsia="仿宋_GB2312" w:hint="eastAsia"/>
          <w:sz w:val="28"/>
          <w:szCs w:val="28"/>
        </w:rPr>
        <w:t>向其支付费用的行为。</w:t>
      </w:r>
    </w:p>
    <w:p w:rsidR="001027B1" w:rsidRDefault="00E85748">
      <w:pPr>
        <w:spacing w:line="520" w:lineRule="exact"/>
        <w:ind w:firstLineChars="150" w:firstLine="420"/>
        <w:rPr>
          <w:rFonts w:ascii="仿宋_GB2312" w:eastAsia="仿宋_GB2312"/>
          <w:sz w:val="28"/>
          <w:szCs w:val="28"/>
        </w:rPr>
      </w:pPr>
      <w:r>
        <w:rPr>
          <w:rFonts w:ascii="仿宋_GB2312" w:eastAsia="仿宋_GB2312"/>
          <w:sz w:val="28"/>
          <w:szCs w:val="28"/>
        </w:rPr>
        <w:t>7.</w:t>
      </w:r>
      <w:r>
        <w:rPr>
          <w:rFonts w:ascii="仿宋_GB2312" w:eastAsia="仿宋_GB2312"/>
          <w:sz w:val="28"/>
          <w:szCs w:val="28"/>
        </w:rPr>
        <w:t>执法装备采购：指为城管系统队伍配备现场执法、取证、防护等设备装备，主要有记录仪采集站、激光测距仪、手持喊话器等。</w:t>
      </w:r>
    </w:p>
    <w:p w:rsidR="001027B1" w:rsidRDefault="001027B1">
      <w:pPr>
        <w:rPr>
          <w:rFonts w:ascii="黑体" w:eastAsia="黑体"/>
          <w:sz w:val="30"/>
          <w:szCs w:val="30"/>
        </w:rPr>
      </w:pPr>
    </w:p>
    <w:p w:rsidR="001027B1" w:rsidRDefault="001027B1">
      <w:pPr>
        <w:tabs>
          <w:tab w:val="center" w:pos="6979"/>
        </w:tabs>
        <w:spacing w:line="380" w:lineRule="exact"/>
        <w:jc w:val="center"/>
        <w:rPr>
          <w:rFonts w:ascii="宋体" w:hAnsi="宋体" w:cs="宋体"/>
          <w:b/>
          <w:bCs/>
          <w:kern w:val="0"/>
          <w:sz w:val="28"/>
          <w:szCs w:val="28"/>
        </w:rPr>
      </w:pPr>
    </w:p>
    <w:p w:rsidR="001027B1" w:rsidRDefault="001027B1">
      <w:pPr>
        <w:tabs>
          <w:tab w:val="center" w:pos="6979"/>
        </w:tabs>
        <w:spacing w:line="380" w:lineRule="exact"/>
        <w:jc w:val="center"/>
        <w:rPr>
          <w:rFonts w:ascii="宋体" w:hAnsi="宋体" w:cs="宋体"/>
          <w:b/>
          <w:bCs/>
          <w:kern w:val="0"/>
          <w:sz w:val="28"/>
          <w:szCs w:val="28"/>
        </w:rPr>
      </w:pPr>
    </w:p>
    <w:p w:rsidR="001027B1" w:rsidRDefault="001027B1">
      <w:pPr>
        <w:rPr>
          <w:rFonts w:ascii="黑体" w:eastAsia="黑体"/>
          <w:sz w:val="32"/>
          <w:szCs w:val="32"/>
        </w:rPr>
      </w:pPr>
    </w:p>
    <w:p w:rsidR="001027B1" w:rsidRDefault="001027B1">
      <w:pPr>
        <w:ind w:firstLineChars="200" w:firstLine="640"/>
        <w:jc w:val="center"/>
        <w:rPr>
          <w:rFonts w:ascii="黑体" w:eastAsia="黑体"/>
          <w:sz w:val="32"/>
          <w:szCs w:val="32"/>
        </w:rPr>
      </w:pPr>
    </w:p>
    <w:p w:rsidR="001027B1" w:rsidRDefault="00E85748" w:rsidP="00E85748">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t>第四部分</w:t>
      </w:r>
      <w:r>
        <w:rPr>
          <w:rFonts w:asciiTheme="minorEastAsia" w:eastAsiaTheme="minorEastAsia" w:hAnsiTheme="minorEastAsia" w:hint="eastAsia"/>
          <w:b/>
          <w:sz w:val="36"/>
          <w:szCs w:val="36"/>
        </w:rPr>
        <w:t>2025</w:t>
      </w:r>
      <w:r>
        <w:rPr>
          <w:rFonts w:asciiTheme="minorEastAsia" w:eastAsiaTheme="minorEastAsia" w:hAnsiTheme="minorEastAsia" w:hint="eastAsia"/>
          <w:b/>
          <w:sz w:val="36"/>
          <w:szCs w:val="36"/>
        </w:rPr>
        <w:t>年度部门绩效评价情况</w:t>
      </w:r>
    </w:p>
    <w:p w:rsidR="001027B1" w:rsidRDefault="001027B1">
      <w:pPr>
        <w:tabs>
          <w:tab w:val="center" w:pos="6979"/>
        </w:tabs>
        <w:spacing w:line="580" w:lineRule="exact"/>
        <w:ind w:firstLineChars="200" w:firstLine="560"/>
        <w:jc w:val="center"/>
        <w:rPr>
          <w:rFonts w:ascii="华文中宋" w:eastAsia="华文中宋" w:hAnsi="华文中宋"/>
          <w:sz w:val="28"/>
          <w:szCs w:val="28"/>
        </w:rPr>
      </w:pPr>
    </w:p>
    <w:p w:rsidR="001027B1" w:rsidRDefault="00E85748">
      <w:pPr>
        <w:spacing w:line="580" w:lineRule="exact"/>
        <w:ind w:firstLineChars="200" w:firstLine="640"/>
        <w:rPr>
          <w:rFonts w:ascii="黑体" w:eastAsia="黑体" w:hAnsi="黑体"/>
          <w:sz w:val="32"/>
          <w:szCs w:val="32"/>
        </w:rPr>
      </w:pPr>
      <w:r>
        <w:rPr>
          <w:rFonts w:ascii="黑体" w:eastAsia="黑体" w:hint="eastAsia"/>
          <w:sz w:val="32"/>
          <w:szCs w:val="32"/>
        </w:rPr>
        <w:t xml:space="preserve"> </w:t>
      </w:r>
      <w:r>
        <w:rPr>
          <w:rFonts w:ascii="黑体" w:eastAsia="黑体" w:hAnsi="黑体" w:hint="eastAsia"/>
          <w:sz w:val="32"/>
          <w:szCs w:val="32"/>
        </w:rPr>
        <w:t>一、部门整体绩效评价报告</w:t>
      </w:r>
    </w:p>
    <w:p w:rsidR="001027B1" w:rsidRDefault="00E85748">
      <w:pPr>
        <w:spacing w:line="580" w:lineRule="exact"/>
        <w:ind w:firstLine="640"/>
        <w:rPr>
          <w:rFonts w:ascii="楷体_GB2312" w:eastAsia="楷体_GB2312" w:hAnsi="Calibri"/>
          <w:b/>
          <w:sz w:val="32"/>
          <w:szCs w:val="32"/>
        </w:rPr>
      </w:pPr>
      <w:r>
        <w:rPr>
          <w:rFonts w:ascii="楷体_GB2312" w:eastAsia="楷体_GB2312" w:hint="eastAsia"/>
          <w:b/>
          <w:sz w:val="32"/>
          <w:szCs w:val="32"/>
        </w:rPr>
        <w:t>（一）部门概况</w:t>
      </w:r>
    </w:p>
    <w:p w:rsidR="001027B1" w:rsidRDefault="00E85748">
      <w:pPr>
        <w:spacing w:line="520" w:lineRule="exact"/>
        <w:ind w:firstLine="640"/>
        <w:rPr>
          <w:rFonts w:ascii="仿宋_GB2312" w:eastAsia="仿宋_GB2312"/>
          <w:sz w:val="28"/>
          <w:szCs w:val="28"/>
        </w:rPr>
      </w:pPr>
      <w:bookmarkStart w:id="1" w:name="_Toc268005755"/>
      <w:bookmarkStart w:id="2" w:name="_Toc268005761"/>
      <w:bookmarkStart w:id="3" w:name="_Toc263686375"/>
      <w:r>
        <w:rPr>
          <w:rFonts w:ascii="仿宋_GB2312" w:eastAsia="仿宋_GB2312" w:hint="eastAsia"/>
          <w:sz w:val="28"/>
          <w:szCs w:val="28"/>
        </w:rPr>
        <w:t>1.</w:t>
      </w:r>
      <w:r>
        <w:rPr>
          <w:rFonts w:ascii="仿宋_GB2312" w:eastAsia="仿宋_GB2312" w:hint="eastAsia"/>
          <w:sz w:val="28"/>
          <w:szCs w:val="28"/>
        </w:rPr>
        <w:t>部门职责情况</w:t>
      </w:r>
    </w:p>
    <w:p w:rsidR="001027B1" w:rsidRDefault="00E85748">
      <w:pPr>
        <w:spacing w:line="520" w:lineRule="exact"/>
        <w:ind w:firstLineChars="200" w:firstLine="560"/>
        <w:rPr>
          <w:rFonts w:eastAsia="仿宋_GB2312"/>
        </w:rPr>
      </w:pPr>
      <w:r>
        <w:rPr>
          <w:rFonts w:ascii="仿宋_GB2312" w:eastAsia="仿宋_GB2312" w:hint="eastAsia"/>
          <w:sz w:val="28"/>
          <w:szCs w:val="28"/>
        </w:rPr>
        <w:t xml:space="preserve"> </w:t>
      </w:r>
      <w:proofErr w:type="gramStart"/>
      <w:r>
        <w:rPr>
          <w:rFonts w:ascii="仿宋_GB2312" w:eastAsia="仿宋_GB2312" w:hint="eastAsia"/>
          <w:sz w:val="28"/>
          <w:szCs w:val="32"/>
        </w:rPr>
        <w:t>彻</w:t>
      </w:r>
      <w:proofErr w:type="gramEnd"/>
      <w:r>
        <w:rPr>
          <w:rFonts w:ascii="仿宋_GB2312" w:eastAsia="仿宋_GB2312" w:hint="eastAsia"/>
          <w:sz w:val="28"/>
          <w:szCs w:val="32"/>
        </w:rPr>
        <w:t>执行国家和本市有关法律法规、战略规划和政策措施；负责对本区城市管理工作的业务指导、组织协调、指挥调度、专项整治和检查评价；承担本区城市容貌管理责任；组织协调落实重点地区、重点街道的景观建设和治理工作；负责本区环境卫生的组织管理工作；承担生活垃圾等固体废弃物清扫、收集、贮存、运输和处置的监督管理责任；负责本区垃圾渣土消纳和消纳场所的管理工作；负责本区燃气、供热、煤炭、电力、电源点的行业管理；负责加油（气）站</w:t>
      </w:r>
      <w:r>
        <w:rPr>
          <w:rFonts w:ascii="仿宋_GB2312" w:eastAsia="仿宋_GB2312" w:hint="eastAsia"/>
          <w:sz w:val="28"/>
          <w:szCs w:val="32"/>
        </w:rPr>
        <w:lastRenderedPageBreak/>
        <w:t>管理的综合协调；负责新能源汽车充电站（桩）的建设和运营管理。统筹本区能源日常运行工作，承担煤、电、油、</w:t>
      </w:r>
      <w:r>
        <w:rPr>
          <w:rFonts w:ascii="仿宋_GB2312" w:eastAsia="仿宋_GB2312" w:hint="eastAsia"/>
          <w:sz w:val="28"/>
          <w:szCs w:val="32"/>
        </w:rPr>
        <w:t>气等能源的日常运行监测、调度、协调和供应保障工作；</w:t>
      </w:r>
      <w:proofErr w:type="gramStart"/>
      <w:r>
        <w:rPr>
          <w:rFonts w:ascii="仿宋_GB2312" w:eastAsia="仿宋_GB2312" w:hint="eastAsia"/>
          <w:sz w:val="28"/>
          <w:szCs w:val="32"/>
        </w:rPr>
        <w:t>责</w:t>
      </w:r>
      <w:proofErr w:type="gramEnd"/>
      <w:r>
        <w:rPr>
          <w:rFonts w:ascii="仿宋_GB2312" w:eastAsia="仿宋_GB2312" w:hint="eastAsia"/>
          <w:sz w:val="28"/>
          <w:szCs w:val="32"/>
        </w:rPr>
        <w:t>本区市政基础设施规划、统筹、协调，以及区管市政基础设施建设的行业管理；负责区管城市道路、桥梁等设施养护的监督管理；负责本区经营性停车设施和自行车设施的行业管理；</w:t>
      </w:r>
      <w:proofErr w:type="gramStart"/>
      <w:r>
        <w:rPr>
          <w:rFonts w:ascii="仿宋_GB2312" w:eastAsia="仿宋_GB2312" w:hint="eastAsia"/>
          <w:sz w:val="28"/>
          <w:szCs w:val="32"/>
        </w:rPr>
        <w:t>照区政府工</w:t>
      </w:r>
      <w:proofErr w:type="gramEnd"/>
      <w:r>
        <w:rPr>
          <w:rFonts w:ascii="仿宋_GB2312" w:eastAsia="仿宋_GB2312" w:hint="eastAsia"/>
          <w:sz w:val="28"/>
          <w:szCs w:val="32"/>
        </w:rPr>
        <w:t>作部门、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w:t>
      </w:r>
      <w:r>
        <w:rPr>
          <w:rFonts w:ascii="仿宋_GB2312" w:eastAsia="仿宋_GB2312" w:hint="eastAsia"/>
          <w:sz w:val="28"/>
          <w:szCs w:val="32"/>
        </w:rPr>
        <w:t>的行业管理和安全运行的监督管理</w:t>
      </w:r>
      <w:r>
        <w:rPr>
          <w:rFonts w:ascii="仿宋_GB2312" w:eastAsia="仿宋_GB2312" w:hint="eastAsia"/>
          <w:sz w:val="28"/>
          <w:szCs w:val="32"/>
        </w:rPr>
        <w:t>等工作。</w:t>
      </w:r>
    </w:p>
    <w:p w:rsidR="001027B1" w:rsidRDefault="00E85748">
      <w:pPr>
        <w:spacing w:line="52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部门机构设置情况</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本部门共设</w:t>
      </w:r>
      <w:r>
        <w:rPr>
          <w:rFonts w:ascii="仿宋_GB2312" w:eastAsia="仿宋_GB2312" w:hint="eastAsia"/>
          <w:sz w:val="28"/>
          <w:szCs w:val="28"/>
        </w:rPr>
        <w:t>6</w:t>
      </w:r>
      <w:r>
        <w:rPr>
          <w:rFonts w:ascii="仿宋_GB2312" w:eastAsia="仿宋_GB2312" w:hint="eastAsia"/>
          <w:sz w:val="28"/>
          <w:szCs w:val="28"/>
        </w:rPr>
        <w:t>个内设机构，下设</w:t>
      </w:r>
      <w:r>
        <w:rPr>
          <w:rFonts w:ascii="仿宋_GB2312" w:eastAsia="仿宋_GB2312" w:hint="eastAsia"/>
          <w:sz w:val="28"/>
          <w:szCs w:val="28"/>
        </w:rPr>
        <w:t>1</w:t>
      </w:r>
      <w:r>
        <w:rPr>
          <w:rFonts w:ascii="仿宋_GB2312" w:eastAsia="仿宋_GB2312" w:hint="eastAsia"/>
          <w:sz w:val="28"/>
          <w:szCs w:val="28"/>
        </w:rPr>
        <w:t>个行政单位、</w:t>
      </w:r>
      <w:r>
        <w:rPr>
          <w:rFonts w:ascii="仿宋_GB2312" w:eastAsia="仿宋_GB2312" w:hint="eastAsia"/>
          <w:sz w:val="28"/>
          <w:szCs w:val="28"/>
        </w:rPr>
        <w:t>1</w:t>
      </w:r>
      <w:r>
        <w:rPr>
          <w:rFonts w:ascii="仿宋_GB2312" w:eastAsia="仿宋_GB2312" w:hint="eastAsia"/>
          <w:sz w:val="28"/>
          <w:szCs w:val="28"/>
        </w:rPr>
        <w:t>个事业单位。</w:t>
      </w:r>
    </w:p>
    <w:p w:rsidR="001027B1" w:rsidRDefault="00E85748">
      <w:pPr>
        <w:spacing w:line="520" w:lineRule="exact"/>
        <w:ind w:firstLineChars="200" w:firstLine="560"/>
        <w:rPr>
          <w:rFonts w:ascii="仿宋_GB2312" w:eastAsia="仿宋_GB2312"/>
          <w:sz w:val="28"/>
          <w:szCs w:val="28"/>
        </w:rPr>
      </w:pPr>
      <w:r>
        <w:rPr>
          <w:rFonts w:ascii="仿宋_GB2312" w:eastAsia="仿宋_GB2312" w:hint="eastAsia"/>
          <w:sz w:val="28"/>
          <w:szCs w:val="28"/>
        </w:rPr>
        <w:t>3.2025</w:t>
      </w:r>
      <w:r>
        <w:rPr>
          <w:rFonts w:ascii="仿宋_GB2312" w:eastAsia="仿宋_GB2312" w:hint="eastAsia"/>
          <w:sz w:val="28"/>
          <w:szCs w:val="28"/>
        </w:rPr>
        <w:t>年主要工作任务</w:t>
      </w:r>
    </w:p>
    <w:p w:rsidR="001027B1" w:rsidRDefault="00E85748">
      <w:pPr>
        <w:spacing w:line="520" w:lineRule="exact"/>
        <w:ind w:firstLine="640"/>
      </w:pPr>
      <w:proofErr w:type="gramStart"/>
      <w:r>
        <w:rPr>
          <w:rFonts w:ascii="仿宋_GB2312" w:eastAsia="仿宋_GB2312" w:hint="eastAsia"/>
          <w:sz w:val="28"/>
          <w:szCs w:val="28"/>
        </w:rPr>
        <w:t>我部门</w:t>
      </w:r>
      <w:proofErr w:type="gramEnd"/>
      <w:r>
        <w:rPr>
          <w:rFonts w:ascii="仿宋_GB2312" w:eastAsia="仿宋_GB2312" w:hint="eastAsia"/>
          <w:sz w:val="28"/>
          <w:szCs w:val="28"/>
        </w:rPr>
        <w:t>资金支出主要为基本支出和项目支出。其中基本支出用于保障事业在编人员工资及水电费、办公费等日常公用经费；项目支出主要包括区政府重点工程任务目标；区域路网的完善；燃气、供暖、供电、环卫、养护等行业管理；城市运行保障；实施景观提升工程；加强城乡环境检查协调等。</w:t>
      </w:r>
    </w:p>
    <w:p w:rsidR="001027B1" w:rsidRDefault="00E85748">
      <w:pPr>
        <w:spacing w:line="520" w:lineRule="exact"/>
        <w:ind w:firstLineChars="200" w:firstLine="560"/>
        <w:rPr>
          <w:rFonts w:ascii="仿宋_GB2312" w:eastAsia="仿宋_GB2312"/>
          <w:sz w:val="28"/>
          <w:szCs w:val="28"/>
        </w:rPr>
      </w:pPr>
      <w:bookmarkStart w:id="4" w:name="_Toc268005759"/>
      <w:bookmarkEnd w:id="1"/>
      <w:r>
        <w:rPr>
          <w:rFonts w:ascii="仿宋_GB2312" w:eastAsia="仿宋_GB2312" w:hint="eastAsia"/>
          <w:sz w:val="28"/>
          <w:szCs w:val="28"/>
        </w:rPr>
        <w:t>4.</w:t>
      </w:r>
      <w:r>
        <w:rPr>
          <w:rFonts w:ascii="仿宋_GB2312" w:eastAsia="仿宋_GB2312" w:hint="eastAsia"/>
          <w:sz w:val="28"/>
          <w:szCs w:val="28"/>
        </w:rPr>
        <w:t>部门</w:t>
      </w:r>
      <w:bookmarkEnd w:id="4"/>
      <w:r>
        <w:rPr>
          <w:rFonts w:ascii="仿宋_GB2312" w:eastAsia="仿宋_GB2312" w:hint="eastAsia"/>
          <w:sz w:val="28"/>
          <w:szCs w:val="28"/>
        </w:rPr>
        <w:t>整体绩效目标设立情况</w:t>
      </w:r>
    </w:p>
    <w:p w:rsidR="001027B1" w:rsidRDefault="001027B1">
      <w:pPr>
        <w:pStyle w:val="2"/>
      </w:pPr>
    </w:p>
    <w:tbl>
      <w:tblPr>
        <w:tblW w:w="5184" w:type="pct"/>
        <w:tblLayout w:type="fixed"/>
        <w:tblLook w:val="04A0" w:firstRow="1" w:lastRow="0" w:firstColumn="1" w:lastColumn="0" w:noHBand="0" w:noVBand="1"/>
      </w:tblPr>
      <w:tblGrid>
        <w:gridCol w:w="964"/>
        <w:gridCol w:w="4873"/>
        <w:gridCol w:w="2233"/>
        <w:gridCol w:w="4366"/>
        <w:gridCol w:w="1294"/>
        <w:gridCol w:w="1600"/>
      </w:tblGrid>
      <w:tr w:rsidR="001027B1">
        <w:trPr>
          <w:trHeight w:val="1076"/>
        </w:trPr>
        <w:tc>
          <w:tcPr>
            <w:tcW w:w="314" w:type="pct"/>
            <w:tcBorders>
              <w:top w:val="single" w:sz="4" w:space="0" w:color="auto"/>
              <w:left w:val="single" w:sz="4" w:space="0" w:color="auto"/>
              <w:bottom w:val="single" w:sz="4" w:space="0" w:color="auto"/>
              <w:right w:val="single" w:sz="4" w:space="0" w:color="auto"/>
            </w:tcBorders>
            <w:noWrap/>
            <w:vAlign w:val="bottom"/>
          </w:tcPr>
          <w:p w:rsidR="001027B1" w:rsidRDefault="00E85748">
            <w:pPr>
              <w:widowControl/>
              <w:jc w:val="center"/>
              <w:rPr>
                <w:rFonts w:ascii="仿宋_GB2312" w:eastAsia="仿宋_GB2312" w:hAnsi="仿宋"/>
                <w:szCs w:val="21"/>
              </w:rPr>
            </w:pPr>
            <w:r>
              <w:rPr>
                <w:rFonts w:ascii="仿宋_GB2312" w:eastAsia="仿宋_GB2312" w:hAnsi="仿宋" w:hint="eastAsia"/>
                <w:szCs w:val="21"/>
              </w:rPr>
              <w:t>序号</w:t>
            </w:r>
          </w:p>
        </w:tc>
        <w:tc>
          <w:tcPr>
            <w:tcW w:w="1588" w:type="pct"/>
            <w:tcBorders>
              <w:top w:val="single" w:sz="4" w:space="0" w:color="auto"/>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Cs w:val="21"/>
              </w:rPr>
            </w:pPr>
            <w:r>
              <w:rPr>
                <w:rFonts w:ascii="仿宋_GB2312" w:eastAsia="仿宋_GB2312" w:hAnsi="仿宋" w:hint="eastAsia"/>
                <w:szCs w:val="21"/>
              </w:rPr>
              <w:t>三级指标</w:t>
            </w:r>
          </w:p>
        </w:tc>
        <w:tc>
          <w:tcPr>
            <w:tcW w:w="728" w:type="pct"/>
            <w:tcBorders>
              <w:top w:val="single" w:sz="4" w:space="0" w:color="auto"/>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Cs w:val="21"/>
              </w:rPr>
            </w:pPr>
            <w:r>
              <w:rPr>
                <w:rFonts w:ascii="仿宋_GB2312" w:eastAsia="仿宋_GB2312" w:hAnsi="仿宋" w:hint="eastAsia"/>
                <w:szCs w:val="21"/>
              </w:rPr>
              <w:t>指标性质</w:t>
            </w:r>
          </w:p>
        </w:tc>
        <w:tc>
          <w:tcPr>
            <w:tcW w:w="1423" w:type="pct"/>
            <w:tcBorders>
              <w:top w:val="single" w:sz="4" w:space="0" w:color="auto"/>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Cs w:val="21"/>
              </w:rPr>
            </w:pPr>
            <w:r>
              <w:rPr>
                <w:rFonts w:ascii="仿宋_GB2312" w:eastAsia="仿宋_GB2312" w:hAnsi="仿宋" w:hint="eastAsia"/>
                <w:szCs w:val="21"/>
              </w:rPr>
              <w:t>指标值</w:t>
            </w:r>
          </w:p>
        </w:tc>
        <w:tc>
          <w:tcPr>
            <w:tcW w:w="422" w:type="pct"/>
            <w:tcBorders>
              <w:top w:val="single" w:sz="4" w:space="0" w:color="auto"/>
              <w:left w:val="nil"/>
              <w:bottom w:val="single" w:sz="4" w:space="0" w:color="auto"/>
              <w:right w:val="single" w:sz="4" w:space="0" w:color="auto"/>
            </w:tcBorders>
          </w:tcPr>
          <w:p w:rsidR="001027B1" w:rsidRDefault="00E85748">
            <w:pPr>
              <w:widowControl/>
              <w:jc w:val="center"/>
              <w:rPr>
                <w:rFonts w:ascii="仿宋_GB2312" w:eastAsia="仿宋_GB2312" w:hAnsi="仿宋"/>
                <w:szCs w:val="21"/>
              </w:rPr>
            </w:pPr>
            <w:r>
              <w:rPr>
                <w:rFonts w:ascii="仿宋_GB2312" w:eastAsia="仿宋_GB2312" w:hAnsi="仿宋" w:hint="eastAsia"/>
                <w:szCs w:val="21"/>
              </w:rPr>
              <w:t>度量单位</w:t>
            </w:r>
          </w:p>
        </w:tc>
        <w:tc>
          <w:tcPr>
            <w:tcW w:w="522" w:type="pct"/>
            <w:tcBorders>
              <w:top w:val="single" w:sz="4" w:space="0" w:color="auto"/>
              <w:left w:val="nil"/>
              <w:bottom w:val="single" w:sz="4" w:space="0" w:color="auto"/>
              <w:right w:val="single" w:sz="4" w:space="0" w:color="auto"/>
            </w:tcBorders>
          </w:tcPr>
          <w:p w:rsidR="001027B1" w:rsidRDefault="00E85748">
            <w:pPr>
              <w:widowControl/>
              <w:jc w:val="center"/>
              <w:rPr>
                <w:rFonts w:ascii="仿宋_GB2312" w:eastAsia="仿宋_GB2312" w:hAnsi="仿宋"/>
                <w:szCs w:val="21"/>
              </w:rPr>
            </w:pPr>
            <w:r>
              <w:rPr>
                <w:rFonts w:ascii="仿宋_GB2312" w:eastAsia="仿宋_GB2312" w:hAnsi="仿宋" w:hint="eastAsia"/>
                <w:szCs w:val="21"/>
              </w:rPr>
              <w:t>指标权重</w:t>
            </w:r>
          </w:p>
        </w:tc>
      </w:tr>
      <w:tr w:rsidR="001027B1">
        <w:trPr>
          <w:trHeight w:val="275"/>
        </w:trPr>
        <w:tc>
          <w:tcPr>
            <w:tcW w:w="314" w:type="pct"/>
            <w:tcBorders>
              <w:top w:val="nil"/>
              <w:left w:val="single" w:sz="4" w:space="0" w:color="auto"/>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sz w:val="18"/>
                <w:szCs w:val="18"/>
              </w:rPr>
              <w:lastRenderedPageBreak/>
              <w:t>1</w:t>
            </w:r>
          </w:p>
        </w:tc>
        <w:tc>
          <w:tcPr>
            <w:tcW w:w="1588" w:type="pct"/>
            <w:tcBorders>
              <w:top w:val="nil"/>
              <w:left w:val="nil"/>
              <w:bottom w:val="single" w:sz="4" w:space="0" w:color="auto"/>
              <w:right w:val="single" w:sz="4" w:space="0" w:color="auto"/>
            </w:tcBorders>
            <w:noWrap/>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2025</w:t>
            </w:r>
            <w:r>
              <w:rPr>
                <w:rFonts w:ascii="仿宋_GB2312" w:eastAsia="仿宋_GB2312" w:hAnsi="仿宋" w:hint="eastAsia"/>
                <w:sz w:val="18"/>
                <w:szCs w:val="18"/>
              </w:rPr>
              <w:t>年</w:t>
            </w:r>
            <w:r>
              <w:rPr>
                <w:rFonts w:ascii="仿宋_GB2312" w:eastAsia="仿宋_GB2312" w:hAnsi="仿宋" w:hint="eastAsia"/>
                <w:sz w:val="18"/>
                <w:szCs w:val="18"/>
              </w:rPr>
              <w:t>12</w:t>
            </w:r>
            <w:r>
              <w:rPr>
                <w:rFonts w:ascii="仿宋_GB2312" w:eastAsia="仿宋_GB2312" w:hAnsi="仿宋" w:hint="eastAsia"/>
                <w:sz w:val="18"/>
                <w:szCs w:val="18"/>
              </w:rPr>
              <w:t>月</w:t>
            </w:r>
          </w:p>
        </w:tc>
        <w:tc>
          <w:tcPr>
            <w:tcW w:w="728"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w:t>
            </w:r>
          </w:p>
        </w:tc>
        <w:tc>
          <w:tcPr>
            <w:tcW w:w="1423"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2025</w:t>
            </w:r>
            <w:r>
              <w:rPr>
                <w:rFonts w:ascii="仿宋_GB2312" w:eastAsia="仿宋_GB2312" w:hAnsi="仿宋" w:hint="eastAsia"/>
                <w:sz w:val="18"/>
                <w:szCs w:val="18"/>
              </w:rPr>
              <w:t>年</w:t>
            </w:r>
          </w:p>
        </w:tc>
        <w:tc>
          <w:tcPr>
            <w:tcW w:w="422" w:type="pct"/>
            <w:tcBorders>
              <w:top w:val="nil"/>
              <w:left w:val="nil"/>
              <w:bottom w:val="single" w:sz="4" w:space="0" w:color="auto"/>
              <w:right w:val="single" w:sz="4" w:space="0" w:color="auto"/>
            </w:tcBorders>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年</w:t>
            </w:r>
          </w:p>
        </w:tc>
        <w:tc>
          <w:tcPr>
            <w:tcW w:w="522" w:type="pct"/>
            <w:tcBorders>
              <w:top w:val="nil"/>
              <w:left w:val="nil"/>
              <w:bottom w:val="single" w:sz="4" w:space="0" w:color="auto"/>
              <w:right w:val="single" w:sz="4" w:space="0" w:color="auto"/>
            </w:tcBorders>
          </w:tcPr>
          <w:p w:rsidR="001027B1" w:rsidRDefault="001027B1">
            <w:pPr>
              <w:widowControl/>
              <w:jc w:val="center"/>
              <w:rPr>
                <w:rFonts w:ascii="仿宋_GB2312" w:eastAsia="仿宋_GB2312" w:hAnsi="仿宋"/>
                <w:sz w:val="18"/>
                <w:szCs w:val="18"/>
              </w:rPr>
            </w:pPr>
          </w:p>
        </w:tc>
      </w:tr>
      <w:tr w:rsidR="001027B1">
        <w:trPr>
          <w:trHeight w:val="275"/>
        </w:trPr>
        <w:tc>
          <w:tcPr>
            <w:tcW w:w="314" w:type="pct"/>
            <w:tcBorders>
              <w:top w:val="nil"/>
              <w:left w:val="single" w:sz="4" w:space="0" w:color="auto"/>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sz w:val="18"/>
                <w:szCs w:val="18"/>
              </w:rPr>
              <w:t>2</w:t>
            </w:r>
          </w:p>
        </w:tc>
        <w:tc>
          <w:tcPr>
            <w:tcW w:w="1588" w:type="pct"/>
            <w:tcBorders>
              <w:top w:val="nil"/>
              <w:left w:val="nil"/>
              <w:bottom w:val="single" w:sz="4" w:space="0" w:color="auto"/>
              <w:right w:val="single" w:sz="4" w:space="0" w:color="auto"/>
            </w:tcBorders>
            <w:noWrap/>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预算批复范围内</w:t>
            </w:r>
          </w:p>
        </w:tc>
        <w:tc>
          <w:tcPr>
            <w:tcW w:w="728"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定性</w:t>
            </w:r>
          </w:p>
        </w:tc>
        <w:tc>
          <w:tcPr>
            <w:tcW w:w="1423"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优</w:t>
            </w:r>
          </w:p>
        </w:tc>
        <w:tc>
          <w:tcPr>
            <w:tcW w:w="422" w:type="pct"/>
            <w:tcBorders>
              <w:top w:val="nil"/>
              <w:left w:val="nil"/>
              <w:bottom w:val="single" w:sz="4" w:space="0" w:color="auto"/>
              <w:right w:val="single" w:sz="4" w:space="0" w:color="auto"/>
            </w:tcBorders>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万</w:t>
            </w:r>
          </w:p>
        </w:tc>
        <w:tc>
          <w:tcPr>
            <w:tcW w:w="522" w:type="pct"/>
            <w:tcBorders>
              <w:top w:val="nil"/>
              <w:left w:val="nil"/>
              <w:bottom w:val="single" w:sz="4" w:space="0" w:color="auto"/>
              <w:right w:val="single" w:sz="4" w:space="0" w:color="auto"/>
            </w:tcBorders>
          </w:tcPr>
          <w:p w:rsidR="001027B1" w:rsidRDefault="001027B1">
            <w:pPr>
              <w:widowControl/>
              <w:jc w:val="center"/>
              <w:rPr>
                <w:rFonts w:ascii="仿宋_GB2312" w:eastAsia="仿宋_GB2312" w:hAnsi="仿宋"/>
                <w:sz w:val="18"/>
                <w:szCs w:val="18"/>
              </w:rPr>
            </w:pPr>
          </w:p>
        </w:tc>
      </w:tr>
      <w:tr w:rsidR="001027B1">
        <w:trPr>
          <w:trHeight w:val="275"/>
        </w:trPr>
        <w:tc>
          <w:tcPr>
            <w:tcW w:w="314" w:type="pct"/>
            <w:tcBorders>
              <w:top w:val="nil"/>
              <w:left w:val="single" w:sz="4" w:space="0" w:color="auto"/>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sz w:val="18"/>
                <w:szCs w:val="18"/>
              </w:rPr>
              <w:t>3</w:t>
            </w:r>
          </w:p>
        </w:tc>
        <w:tc>
          <w:tcPr>
            <w:tcW w:w="1588" w:type="pct"/>
            <w:tcBorders>
              <w:top w:val="nil"/>
              <w:left w:val="nil"/>
              <w:bottom w:val="single" w:sz="4" w:space="0" w:color="auto"/>
              <w:right w:val="single" w:sz="4" w:space="0" w:color="auto"/>
            </w:tcBorders>
            <w:noWrap/>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效益指标社会效益指标提升区域环境，创造良好的生态环境</w:t>
            </w:r>
          </w:p>
        </w:tc>
        <w:tc>
          <w:tcPr>
            <w:tcW w:w="728"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定性</w:t>
            </w:r>
          </w:p>
        </w:tc>
        <w:tc>
          <w:tcPr>
            <w:tcW w:w="1423"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优</w:t>
            </w:r>
          </w:p>
        </w:tc>
        <w:tc>
          <w:tcPr>
            <w:tcW w:w="422" w:type="pct"/>
            <w:tcBorders>
              <w:top w:val="nil"/>
              <w:left w:val="nil"/>
              <w:bottom w:val="single" w:sz="4" w:space="0" w:color="auto"/>
              <w:right w:val="single" w:sz="4" w:space="0" w:color="auto"/>
            </w:tcBorders>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项</w:t>
            </w:r>
          </w:p>
        </w:tc>
        <w:tc>
          <w:tcPr>
            <w:tcW w:w="522" w:type="pct"/>
            <w:tcBorders>
              <w:top w:val="nil"/>
              <w:left w:val="nil"/>
              <w:bottom w:val="single" w:sz="4" w:space="0" w:color="auto"/>
              <w:right w:val="single" w:sz="4" w:space="0" w:color="auto"/>
            </w:tcBorders>
          </w:tcPr>
          <w:p w:rsidR="001027B1" w:rsidRDefault="001027B1">
            <w:pPr>
              <w:widowControl/>
              <w:jc w:val="center"/>
              <w:rPr>
                <w:rFonts w:ascii="仿宋_GB2312" w:eastAsia="仿宋_GB2312" w:hAnsi="仿宋"/>
                <w:sz w:val="18"/>
                <w:szCs w:val="18"/>
              </w:rPr>
            </w:pPr>
          </w:p>
        </w:tc>
      </w:tr>
      <w:tr w:rsidR="001027B1">
        <w:trPr>
          <w:trHeight w:val="275"/>
        </w:trPr>
        <w:tc>
          <w:tcPr>
            <w:tcW w:w="314" w:type="pct"/>
            <w:tcBorders>
              <w:top w:val="nil"/>
              <w:left w:val="single" w:sz="4" w:space="0" w:color="auto"/>
              <w:bottom w:val="nil"/>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4</w:t>
            </w:r>
          </w:p>
        </w:tc>
        <w:tc>
          <w:tcPr>
            <w:tcW w:w="1588" w:type="pct"/>
            <w:tcBorders>
              <w:top w:val="nil"/>
              <w:left w:val="nil"/>
              <w:bottom w:val="nil"/>
              <w:right w:val="single" w:sz="4" w:space="0" w:color="auto"/>
            </w:tcBorders>
            <w:noWrap/>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效益指标社会效益指标提升城市基础建设水平，满足百姓生活需求</w:t>
            </w:r>
          </w:p>
        </w:tc>
        <w:tc>
          <w:tcPr>
            <w:tcW w:w="728" w:type="pct"/>
            <w:tcBorders>
              <w:top w:val="nil"/>
              <w:left w:val="nil"/>
              <w:bottom w:val="nil"/>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定性</w:t>
            </w:r>
          </w:p>
        </w:tc>
        <w:tc>
          <w:tcPr>
            <w:tcW w:w="1423" w:type="pct"/>
            <w:tcBorders>
              <w:top w:val="nil"/>
              <w:left w:val="nil"/>
              <w:bottom w:val="nil"/>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优</w:t>
            </w:r>
          </w:p>
        </w:tc>
        <w:tc>
          <w:tcPr>
            <w:tcW w:w="422" w:type="pct"/>
            <w:tcBorders>
              <w:top w:val="nil"/>
              <w:left w:val="nil"/>
              <w:bottom w:val="nil"/>
              <w:right w:val="single" w:sz="4" w:space="0" w:color="auto"/>
            </w:tcBorders>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项</w:t>
            </w:r>
          </w:p>
        </w:tc>
        <w:tc>
          <w:tcPr>
            <w:tcW w:w="522" w:type="pct"/>
            <w:tcBorders>
              <w:top w:val="nil"/>
              <w:left w:val="nil"/>
              <w:bottom w:val="nil"/>
              <w:right w:val="single" w:sz="4" w:space="0" w:color="auto"/>
            </w:tcBorders>
          </w:tcPr>
          <w:p w:rsidR="001027B1" w:rsidRDefault="001027B1">
            <w:pPr>
              <w:widowControl/>
              <w:jc w:val="center"/>
              <w:rPr>
                <w:rFonts w:ascii="仿宋_GB2312" w:eastAsia="仿宋_GB2312" w:hAnsi="仿宋"/>
                <w:sz w:val="18"/>
                <w:szCs w:val="18"/>
              </w:rPr>
            </w:pPr>
          </w:p>
        </w:tc>
      </w:tr>
      <w:tr w:rsidR="001027B1">
        <w:trPr>
          <w:trHeight w:val="275"/>
        </w:trPr>
        <w:tc>
          <w:tcPr>
            <w:tcW w:w="314" w:type="pct"/>
            <w:tcBorders>
              <w:top w:val="nil"/>
              <w:left w:val="single" w:sz="4" w:space="0" w:color="auto"/>
              <w:bottom w:val="nil"/>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5</w:t>
            </w:r>
          </w:p>
        </w:tc>
        <w:tc>
          <w:tcPr>
            <w:tcW w:w="1588" w:type="pct"/>
            <w:tcBorders>
              <w:top w:val="nil"/>
              <w:left w:val="nil"/>
              <w:bottom w:val="nil"/>
              <w:right w:val="single" w:sz="4" w:space="0" w:color="auto"/>
            </w:tcBorders>
            <w:noWrap/>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效益指标可持续影响指标全力保障民生，提升行业管理水平</w:t>
            </w:r>
          </w:p>
        </w:tc>
        <w:tc>
          <w:tcPr>
            <w:tcW w:w="728" w:type="pct"/>
            <w:tcBorders>
              <w:top w:val="nil"/>
              <w:left w:val="nil"/>
              <w:bottom w:val="nil"/>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定性</w:t>
            </w:r>
          </w:p>
        </w:tc>
        <w:tc>
          <w:tcPr>
            <w:tcW w:w="1423" w:type="pct"/>
            <w:tcBorders>
              <w:top w:val="nil"/>
              <w:left w:val="nil"/>
              <w:bottom w:val="nil"/>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优</w:t>
            </w:r>
          </w:p>
        </w:tc>
        <w:tc>
          <w:tcPr>
            <w:tcW w:w="422" w:type="pct"/>
            <w:tcBorders>
              <w:top w:val="nil"/>
              <w:left w:val="nil"/>
              <w:bottom w:val="nil"/>
              <w:right w:val="single" w:sz="4" w:space="0" w:color="auto"/>
            </w:tcBorders>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项</w:t>
            </w:r>
          </w:p>
        </w:tc>
        <w:tc>
          <w:tcPr>
            <w:tcW w:w="522" w:type="pct"/>
            <w:tcBorders>
              <w:top w:val="nil"/>
              <w:left w:val="nil"/>
              <w:bottom w:val="nil"/>
              <w:right w:val="single" w:sz="4" w:space="0" w:color="auto"/>
            </w:tcBorders>
          </w:tcPr>
          <w:p w:rsidR="001027B1" w:rsidRDefault="001027B1">
            <w:pPr>
              <w:widowControl/>
              <w:jc w:val="center"/>
              <w:rPr>
                <w:rFonts w:ascii="仿宋_GB2312" w:eastAsia="仿宋_GB2312" w:hAnsi="仿宋"/>
                <w:sz w:val="18"/>
                <w:szCs w:val="18"/>
              </w:rPr>
            </w:pPr>
          </w:p>
        </w:tc>
      </w:tr>
      <w:tr w:rsidR="001027B1">
        <w:trPr>
          <w:trHeight w:val="275"/>
        </w:trPr>
        <w:tc>
          <w:tcPr>
            <w:tcW w:w="314" w:type="pct"/>
            <w:tcBorders>
              <w:top w:val="nil"/>
              <w:left w:val="single" w:sz="4" w:space="0" w:color="auto"/>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6</w:t>
            </w:r>
          </w:p>
        </w:tc>
        <w:tc>
          <w:tcPr>
            <w:tcW w:w="1588" w:type="pct"/>
            <w:tcBorders>
              <w:top w:val="nil"/>
              <w:left w:val="nil"/>
              <w:bottom w:val="single" w:sz="4" w:space="0" w:color="auto"/>
              <w:right w:val="single" w:sz="4" w:space="0" w:color="auto"/>
            </w:tcBorders>
            <w:noWrap/>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满意度</w:t>
            </w:r>
            <w:r>
              <w:rPr>
                <w:rFonts w:ascii="仿宋_GB2312" w:eastAsia="仿宋_GB2312" w:hAnsi="仿宋" w:hint="eastAsia"/>
                <w:sz w:val="18"/>
                <w:szCs w:val="18"/>
              </w:rPr>
              <w:t>95%</w:t>
            </w:r>
            <w:r>
              <w:rPr>
                <w:rFonts w:ascii="仿宋_GB2312" w:eastAsia="仿宋_GB2312" w:hAnsi="仿宋" w:hint="eastAsia"/>
                <w:sz w:val="18"/>
                <w:szCs w:val="18"/>
              </w:rPr>
              <w:t>以上</w:t>
            </w:r>
          </w:p>
        </w:tc>
        <w:tc>
          <w:tcPr>
            <w:tcW w:w="728"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东文宋体" w:eastAsia="东文宋体" w:hAnsi="东文宋体" w:cs="东文宋体" w:hint="eastAsia"/>
                <w:sz w:val="18"/>
                <w:szCs w:val="18"/>
              </w:rPr>
              <w:t>≥</w:t>
            </w:r>
          </w:p>
        </w:tc>
        <w:tc>
          <w:tcPr>
            <w:tcW w:w="1423" w:type="pct"/>
            <w:tcBorders>
              <w:top w:val="nil"/>
              <w:left w:val="nil"/>
              <w:bottom w:val="single" w:sz="4" w:space="0" w:color="auto"/>
              <w:right w:val="single" w:sz="4" w:space="0" w:color="auto"/>
            </w:tcBorders>
            <w:noWrap/>
            <w:vAlign w:val="bottom"/>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95</w:t>
            </w:r>
          </w:p>
        </w:tc>
        <w:tc>
          <w:tcPr>
            <w:tcW w:w="422" w:type="pct"/>
            <w:tcBorders>
              <w:top w:val="nil"/>
              <w:left w:val="nil"/>
              <w:bottom w:val="single" w:sz="4" w:space="0" w:color="auto"/>
              <w:right w:val="single" w:sz="4" w:space="0" w:color="auto"/>
            </w:tcBorders>
          </w:tcPr>
          <w:p w:rsidR="001027B1" w:rsidRDefault="00E85748">
            <w:pPr>
              <w:widowControl/>
              <w:jc w:val="center"/>
              <w:rPr>
                <w:rFonts w:ascii="仿宋_GB2312" w:eastAsia="仿宋_GB2312" w:hAnsi="仿宋"/>
                <w:sz w:val="18"/>
                <w:szCs w:val="18"/>
              </w:rPr>
            </w:pPr>
            <w:r>
              <w:rPr>
                <w:rFonts w:ascii="仿宋_GB2312" w:eastAsia="仿宋_GB2312" w:hAnsi="仿宋" w:hint="eastAsia"/>
                <w:sz w:val="18"/>
                <w:szCs w:val="18"/>
              </w:rPr>
              <w:t>%</w:t>
            </w:r>
          </w:p>
        </w:tc>
        <w:tc>
          <w:tcPr>
            <w:tcW w:w="522" w:type="pct"/>
            <w:tcBorders>
              <w:top w:val="nil"/>
              <w:left w:val="nil"/>
              <w:bottom w:val="single" w:sz="4" w:space="0" w:color="auto"/>
              <w:right w:val="single" w:sz="4" w:space="0" w:color="auto"/>
            </w:tcBorders>
          </w:tcPr>
          <w:p w:rsidR="001027B1" w:rsidRDefault="001027B1">
            <w:pPr>
              <w:widowControl/>
              <w:jc w:val="center"/>
              <w:rPr>
                <w:rFonts w:ascii="仿宋_GB2312" w:eastAsia="仿宋_GB2312" w:hAnsi="仿宋"/>
                <w:sz w:val="18"/>
                <w:szCs w:val="18"/>
              </w:rPr>
            </w:pPr>
          </w:p>
        </w:tc>
      </w:tr>
    </w:tbl>
    <w:p w:rsidR="001027B1" w:rsidRDefault="001027B1">
      <w:pPr>
        <w:pStyle w:val="2"/>
      </w:pPr>
    </w:p>
    <w:p w:rsidR="001027B1" w:rsidRDefault="00E85748">
      <w:pPr>
        <w:spacing w:line="580" w:lineRule="exact"/>
        <w:ind w:firstLine="641"/>
        <w:rPr>
          <w:rFonts w:ascii="楷体_GB2312" w:eastAsia="楷体_GB2312" w:hAnsi="Calibri"/>
          <w:b/>
          <w:sz w:val="32"/>
          <w:szCs w:val="32"/>
        </w:rPr>
      </w:pPr>
      <w:r>
        <w:rPr>
          <w:rFonts w:ascii="楷体_GB2312" w:eastAsia="楷体_GB2312" w:hint="eastAsia"/>
          <w:b/>
          <w:sz w:val="32"/>
          <w:szCs w:val="32"/>
        </w:rPr>
        <w:t>(</w:t>
      </w:r>
      <w:r>
        <w:rPr>
          <w:rFonts w:ascii="楷体_GB2312" w:eastAsia="楷体_GB2312" w:hint="eastAsia"/>
          <w:b/>
          <w:sz w:val="32"/>
          <w:szCs w:val="32"/>
        </w:rPr>
        <w:t>二</w:t>
      </w:r>
      <w:r>
        <w:rPr>
          <w:rFonts w:ascii="楷体_GB2312" w:eastAsia="楷体_GB2312" w:hint="eastAsia"/>
          <w:b/>
          <w:sz w:val="32"/>
          <w:szCs w:val="32"/>
        </w:rPr>
        <w:t>)</w:t>
      </w:r>
      <w:r>
        <w:rPr>
          <w:rFonts w:ascii="楷体_GB2312" w:eastAsia="楷体_GB2312" w:hint="eastAsia"/>
          <w:b/>
          <w:sz w:val="32"/>
          <w:szCs w:val="32"/>
        </w:rPr>
        <w:t>当年预算执行情况</w:t>
      </w:r>
      <w:bookmarkEnd w:id="2"/>
      <w:r>
        <w:rPr>
          <w:rFonts w:ascii="仿宋_GB2312" w:eastAsia="仿宋_GB2312" w:hint="eastAsia"/>
          <w:sz w:val="32"/>
          <w:szCs w:val="32"/>
        </w:rPr>
        <w:t xml:space="preserve">  </w:t>
      </w:r>
    </w:p>
    <w:p w:rsidR="001027B1" w:rsidRDefault="00E85748">
      <w:pPr>
        <w:spacing w:line="520" w:lineRule="exact"/>
        <w:ind w:firstLine="640"/>
        <w:rPr>
          <w:rFonts w:ascii="仿宋_GB2312" w:eastAsia="仿宋_GB2312"/>
          <w:sz w:val="28"/>
          <w:szCs w:val="28"/>
        </w:rPr>
      </w:pPr>
      <w:r>
        <w:rPr>
          <w:rFonts w:ascii="仿宋_GB2312" w:eastAsia="仿宋_GB2312"/>
          <w:sz w:val="28"/>
          <w:szCs w:val="28"/>
        </w:rPr>
        <w:t>202</w:t>
      </w:r>
      <w:r>
        <w:rPr>
          <w:rFonts w:ascii="仿宋_GB2312" w:eastAsia="仿宋_GB2312" w:hint="eastAsia"/>
          <w:sz w:val="28"/>
          <w:szCs w:val="28"/>
        </w:rPr>
        <w:t>5</w:t>
      </w:r>
      <w:r>
        <w:rPr>
          <w:rFonts w:ascii="仿宋_GB2312" w:eastAsia="仿宋_GB2312" w:hint="eastAsia"/>
          <w:sz w:val="28"/>
          <w:szCs w:val="28"/>
        </w:rPr>
        <w:t>年全年预算数</w:t>
      </w:r>
      <w:r>
        <w:rPr>
          <w:rFonts w:ascii="仿宋_GB2312" w:eastAsia="仿宋_GB2312" w:hint="eastAsia"/>
          <w:sz w:val="28"/>
          <w:szCs w:val="28"/>
        </w:rPr>
        <w:t>971,049,592.90</w:t>
      </w:r>
      <w:r>
        <w:rPr>
          <w:rFonts w:ascii="仿宋_GB2312" w:eastAsia="仿宋_GB2312" w:hint="eastAsia"/>
          <w:sz w:val="28"/>
          <w:szCs w:val="28"/>
        </w:rPr>
        <w:t>元，其中：基本支出</w:t>
      </w:r>
      <w:r>
        <w:rPr>
          <w:rFonts w:ascii="仿宋_GB2312" w:eastAsia="仿宋_GB2312" w:hint="eastAsia"/>
          <w:sz w:val="28"/>
          <w:szCs w:val="28"/>
        </w:rPr>
        <w:t>50,832,596.12</w:t>
      </w:r>
      <w:r>
        <w:rPr>
          <w:rFonts w:ascii="仿宋_GB2312" w:eastAsia="仿宋_GB2312" w:hint="eastAsia"/>
          <w:sz w:val="28"/>
          <w:szCs w:val="28"/>
        </w:rPr>
        <w:t>元，占比</w:t>
      </w:r>
      <w:r>
        <w:rPr>
          <w:rFonts w:ascii="仿宋_GB2312" w:eastAsia="仿宋_GB2312" w:hint="eastAsia"/>
          <w:sz w:val="28"/>
          <w:szCs w:val="28"/>
        </w:rPr>
        <w:t>5.2</w:t>
      </w:r>
      <w:r>
        <w:rPr>
          <w:rFonts w:ascii="仿宋_GB2312" w:eastAsia="仿宋_GB2312"/>
          <w:sz w:val="28"/>
          <w:szCs w:val="28"/>
        </w:rPr>
        <w:t>%</w:t>
      </w:r>
      <w:r>
        <w:rPr>
          <w:rFonts w:ascii="仿宋_GB2312" w:eastAsia="仿宋_GB2312" w:hint="eastAsia"/>
          <w:sz w:val="28"/>
          <w:szCs w:val="28"/>
        </w:rPr>
        <w:t>；项目支出</w:t>
      </w:r>
      <w:r>
        <w:rPr>
          <w:rFonts w:ascii="仿宋_GB2312" w:eastAsia="仿宋_GB2312" w:hint="eastAsia"/>
          <w:sz w:val="28"/>
          <w:szCs w:val="28"/>
        </w:rPr>
        <w:t>920,216,996.78</w:t>
      </w:r>
      <w:r>
        <w:rPr>
          <w:rFonts w:ascii="仿宋_GB2312" w:eastAsia="仿宋_GB2312" w:hint="eastAsia"/>
          <w:sz w:val="28"/>
          <w:szCs w:val="28"/>
        </w:rPr>
        <w:t>元，占比</w:t>
      </w:r>
      <w:r>
        <w:rPr>
          <w:rFonts w:ascii="仿宋_GB2312" w:eastAsia="仿宋_GB2312" w:hint="eastAsia"/>
          <w:sz w:val="28"/>
          <w:szCs w:val="28"/>
        </w:rPr>
        <w:t>94.8</w:t>
      </w:r>
      <w:r>
        <w:rPr>
          <w:rFonts w:ascii="仿宋_GB2312" w:eastAsia="仿宋_GB2312"/>
          <w:sz w:val="28"/>
          <w:szCs w:val="28"/>
        </w:rPr>
        <w:t>%</w:t>
      </w:r>
      <w:r>
        <w:rPr>
          <w:rFonts w:ascii="仿宋_GB2312" w:eastAsia="仿宋_GB2312" w:hint="eastAsia"/>
          <w:sz w:val="28"/>
          <w:szCs w:val="28"/>
        </w:rPr>
        <w:t>；其他支出</w:t>
      </w:r>
      <w:r>
        <w:rPr>
          <w:rFonts w:ascii="仿宋_GB2312" w:eastAsia="仿宋_GB2312" w:hint="eastAsia"/>
          <w:sz w:val="28"/>
          <w:szCs w:val="28"/>
        </w:rPr>
        <w:t>0.00</w:t>
      </w:r>
      <w:r>
        <w:rPr>
          <w:rFonts w:ascii="仿宋_GB2312" w:eastAsia="仿宋_GB2312" w:hint="eastAsia"/>
          <w:sz w:val="28"/>
          <w:szCs w:val="28"/>
        </w:rPr>
        <w:t>元</w:t>
      </w:r>
      <w:r>
        <w:rPr>
          <w:rFonts w:ascii="仿宋_GB2312" w:eastAsia="仿宋_GB2312" w:hint="eastAsia"/>
          <w:sz w:val="28"/>
          <w:szCs w:val="28"/>
        </w:rPr>
        <w:t>，占比</w:t>
      </w:r>
      <w:r>
        <w:rPr>
          <w:rFonts w:ascii="仿宋_GB2312" w:eastAsia="仿宋_GB2312" w:hint="eastAsia"/>
          <w:sz w:val="28"/>
          <w:szCs w:val="28"/>
        </w:rPr>
        <w:t>0.0</w:t>
      </w:r>
      <w:r>
        <w:rPr>
          <w:rFonts w:ascii="仿宋_GB2312" w:eastAsia="仿宋_GB2312"/>
          <w:sz w:val="28"/>
          <w:szCs w:val="28"/>
        </w:rPr>
        <w:t>%</w:t>
      </w:r>
      <w:r>
        <w:rPr>
          <w:rFonts w:ascii="仿宋_GB2312" w:eastAsia="仿宋_GB2312" w:hint="eastAsia"/>
          <w:sz w:val="28"/>
          <w:szCs w:val="28"/>
        </w:rPr>
        <w:t>。</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截止到</w:t>
      </w:r>
      <w:r>
        <w:rPr>
          <w:rFonts w:ascii="仿宋_GB2312" w:eastAsia="仿宋_GB2312"/>
          <w:sz w:val="28"/>
          <w:szCs w:val="28"/>
        </w:rPr>
        <w:t>202</w:t>
      </w:r>
      <w:r>
        <w:rPr>
          <w:rFonts w:ascii="仿宋_GB2312" w:eastAsia="仿宋_GB2312" w:hint="eastAsia"/>
          <w:sz w:val="28"/>
          <w:szCs w:val="28"/>
        </w:rPr>
        <w:t>5</w:t>
      </w:r>
      <w:r>
        <w:rPr>
          <w:rFonts w:ascii="仿宋_GB2312" w:eastAsia="仿宋_GB2312" w:hint="eastAsia"/>
          <w:sz w:val="28"/>
          <w:szCs w:val="28"/>
        </w:rPr>
        <w:t>年</w:t>
      </w:r>
      <w:r>
        <w:rPr>
          <w:rFonts w:ascii="仿宋_GB2312" w:eastAsia="仿宋_GB2312"/>
          <w:sz w:val="28"/>
          <w:szCs w:val="28"/>
        </w:rPr>
        <w:t>12</w:t>
      </w:r>
      <w:r>
        <w:rPr>
          <w:rFonts w:ascii="仿宋_GB2312" w:eastAsia="仿宋_GB2312" w:hint="eastAsia"/>
          <w:sz w:val="28"/>
          <w:szCs w:val="28"/>
        </w:rPr>
        <w:t>月</w:t>
      </w:r>
      <w:r>
        <w:rPr>
          <w:rFonts w:ascii="仿宋_GB2312" w:eastAsia="仿宋_GB2312"/>
          <w:sz w:val="28"/>
          <w:szCs w:val="28"/>
        </w:rPr>
        <w:t>31</w:t>
      </w:r>
      <w:r>
        <w:rPr>
          <w:rFonts w:ascii="仿宋_GB2312" w:eastAsia="仿宋_GB2312" w:hint="eastAsia"/>
          <w:sz w:val="28"/>
          <w:szCs w:val="28"/>
        </w:rPr>
        <w:t>日，预算资金总体支出</w:t>
      </w:r>
      <w:r>
        <w:rPr>
          <w:rFonts w:ascii="仿宋_GB2312" w:eastAsia="仿宋_GB2312" w:hint="eastAsia"/>
          <w:sz w:val="28"/>
          <w:szCs w:val="28"/>
        </w:rPr>
        <w:t>918,337,490.79</w:t>
      </w:r>
      <w:r>
        <w:rPr>
          <w:rFonts w:ascii="仿宋_GB2312" w:eastAsia="仿宋_GB2312" w:hint="eastAsia"/>
          <w:sz w:val="28"/>
          <w:szCs w:val="28"/>
        </w:rPr>
        <w:t>元，其中：基本支出</w:t>
      </w:r>
      <w:r>
        <w:rPr>
          <w:rFonts w:ascii="仿宋_GB2312" w:eastAsia="仿宋_GB2312" w:hint="eastAsia"/>
          <w:sz w:val="28"/>
          <w:szCs w:val="28"/>
        </w:rPr>
        <w:t>50,832,596.12</w:t>
      </w:r>
      <w:r>
        <w:rPr>
          <w:rFonts w:ascii="仿宋_GB2312" w:eastAsia="仿宋_GB2312" w:hint="eastAsia"/>
          <w:sz w:val="28"/>
          <w:szCs w:val="28"/>
        </w:rPr>
        <w:t>元，占比</w:t>
      </w:r>
      <w:r>
        <w:rPr>
          <w:rFonts w:ascii="仿宋_GB2312" w:eastAsia="仿宋_GB2312" w:hint="eastAsia"/>
          <w:sz w:val="28"/>
          <w:szCs w:val="28"/>
        </w:rPr>
        <w:t>5.5</w:t>
      </w:r>
      <w:r>
        <w:rPr>
          <w:rFonts w:ascii="仿宋_GB2312" w:eastAsia="仿宋_GB2312"/>
          <w:sz w:val="28"/>
          <w:szCs w:val="28"/>
        </w:rPr>
        <w:t>%</w:t>
      </w:r>
      <w:r>
        <w:rPr>
          <w:rFonts w:ascii="仿宋_GB2312" w:eastAsia="仿宋_GB2312" w:hint="eastAsia"/>
          <w:sz w:val="28"/>
          <w:szCs w:val="28"/>
        </w:rPr>
        <w:t>；项目支出</w:t>
      </w:r>
      <w:r>
        <w:rPr>
          <w:rFonts w:ascii="仿宋_GB2312" w:eastAsia="仿宋_GB2312" w:hint="eastAsia"/>
          <w:sz w:val="28"/>
          <w:szCs w:val="28"/>
        </w:rPr>
        <w:t>867,504,894.67</w:t>
      </w:r>
      <w:r>
        <w:rPr>
          <w:rFonts w:ascii="仿宋_GB2312" w:eastAsia="仿宋_GB2312" w:hint="eastAsia"/>
          <w:sz w:val="28"/>
          <w:szCs w:val="28"/>
        </w:rPr>
        <w:t>元，占比</w:t>
      </w:r>
      <w:r>
        <w:rPr>
          <w:rFonts w:ascii="仿宋_GB2312" w:eastAsia="仿宋_GB2312" w:hint="eastAsia"/>
          <w:sz w:val="28"/>
          <w:szCs w:val="28"/>
        </w:rPr>
        <w:t>94.5</w:t>
      </w:r>
      <w:r>
        <w:rPr>
          <w:rFonts w:ascii="仿宋_GB2312" w:eastAsia="仿宋_GB2312"/>
          <w:sz w:val="28"/>
          <w:szCs w:val="28"/>
        </w:rPr>
        <w:t>%</w:t>
      </w:r>
      <w:r>
        <w:rPr>
          <w:rFonts w:ascii="仿宋_GB2312" w:eastAsia="仿宋_GB2312" w:hint="eastAsia"/>
          <w:sz w:val="28"/>
          <w:szCs w:val="28"/>
        </w:rPr>
        <w:t>；其他支出</w:t>
      </w:r>
      <w:r>
        <w:rPr>
          <w:rFonts w:ascii="仿宋_GB2312" w:eastAsia="仿宋_GB2312" w:hint="eastAsia"/>
          <w:sz w:val="28"/>
          <w:szCs w:val="28"/>
        </w:rPr>
        <w:t>0.00</w:t>
      </w:r>
      <w:r>
        <w:rPr>
          <w:rFonts w:ascii="仿宋_GB2312" w:eastAsia="仿宋_GB2312" w:hint="eastAsia"/>
          <w:sz w:val="28"/>
          <w:szCs w:val="28"/>
        </w:rPr>
        <w:t>元，占比</w:t>
      </w:r>
      <w:r>
        <w:rPr>
          <w:rFonts w:ascii="仿宋_GB2312" w:eastAsia="仿宋_GB2312" w:hint="eastAsia"/>
          <w:sz w:val="28"/>
          <w:szCs w:val="28"/>
        </w:rPr>
        <w:t>0.00</w:t>
      </w:r>
      <w:r>
        <w:rPr>
          <w:rFonts w:ascii="仿宋_GB2312" w:eastAsia="仿宋_GB2312"/>
          <w:sz w:val="28"/>
          <w:szCs w:val="28"/>
        </w:rPr>
        <w:t>%</w:t>
      </w:r>
      <w:r>
        <w:rPr>
          <w:rFonts w:ascii="仿宋_GB2312" w:eastAsia="仿宋_GB2312" w:hint="eastAsia"/>
          <w:sz w:val="28"/>
          <w:szCs w:val="28"/>
        </w:rPr>
        <w:t>。部门预算执行率为</w:t>
      </w:r>
      <w:r>
        <w:rPr>
          <w:rFonts w:ascii="仿宋_GB2312" w:eastAsia="仿宋_GB2312" w:hint="eastAsia"/>
          <w:sz w:val="28"/>
          <w:szCs w:val="28"/>
        </w:rPr>
        <w:t>94.6</w:t>
      </w:r>
      <w:r>
        <w:rPr>
          <w:rFonts w:ascii="仿宋_GB2312" w:eastAsia="仿宋_GB2312"/>
          <w:sz w:val="28"/>
          <w:szCs w:val="28"/>
        </w:rPr>
        <w:t>%</w:t>
      </w:r>
      <w:r>
        <w:rPr>
          <w:rFonts w:ascii="仿宋_GB2312" w:eastAsia="仿宋_GB2312" w:hint="eastAsia"/>
          <w:sz w:val="28"/>
          <w:szCs w:val="28"/>
        </w:rPr>
        <w:t>。</w:t>
      </w:r>
      <w:r>
        <w:rPr>
          <w:rFonts w:ascii="仿宋_GB2312" w:eastAsia="仿宋_GB2312"/>
          <w:sz w:val="28"/>
          <w:szCs w:val="28"/>
        </w:rPr>
        <w:t xml:space="preserve">                               </w:t>
      </w:r>
    </w:p>
    <w:p w:rsidR="001027B1" w:rsidRDefault="00E85748">
      <w:pPr>
        <w:spacing w:line="520" w:lineRule="exact"/>
        <w:ind w:firstLine="640"/>
        <w:rPr>
          <w:rFonts w:ascii="仿宋_GB2312" w:eastAsia="仿宋_GB2312"/>
          <w:sz w:val="28"/>
          <w:szCs w:val="28"/>
        </w:rPr>
      </w:pPr>
      <w:r>
        <w:rPr>
          <w:rFonts w:ascii="仿宋_GB2312" w:eastAsia="仿宋_GB2312"/>
          <w:sz w:val="28"/>
          <w:szCs w:val="28"/>
        </w:rPr>
        <w:t>202</w:t>
      </w:r>
      <w:r>
        <w:rPr>
          <w:rFonts w:ascii="仿宋_GB2312" w:eastAsia="仿宋_GB2312" w:hint="eastAsia"/>
          <w:sz w:val="28"/>
          <w:szCs w:val="28"/>
        </w:rPr>
        <w:t>5</w:t>
      </w:r>
      <w:r>
        <w:rPr>
          <w:rFonts w:ascii="仿宋_GB2312" w:eastAsia="仿宋_GB2312" w:hint="eastAsia"/>
          <w:sz w:val="28"/>
          <w:szCs w:val="28"/>
        </w:rPr>
        <w:t>年年末结转结余资金总额为</w:t>
      </w:r>
      <w:r>
        <w:rPr>
          <w:rFonts w:ascii="仿宋_GB2312" w:eastAsia="仿宋_GB2312" w:hint="eastAsia"/>
          <w:sz w:val="28"/>
          <w:szCs w:val="28"/>
        </w:rPr>
        <w:t>52,712,102.11</w:t>
      </w:r>
      <w:r>
        <w:rPr>
          <w:rFonts w:ascii="仿宋_GB2312" w:eastAsia="仿宋_GB2312" w:hint="eastAsia"/>
          <w:sz w:val="28"/>
          <w:szCs w:val="28"/>
        </w:rPr>
        <w:t>元，全年支出预算数为</w:t>
      </w:r>
      <w:r>
        <w:rPr>
          <w:rFonts w:ascii="仿宋_GB2312" w:eastAsia="仿宋_GB2312" w:hint="eastAsia"/>
          <w:sz w:val="28"/>
          <w:szCs w:val="28"/>
        </w:rPr>
        <w:t>918,337,490.79</w:t>
      </w:r>
      <w:r>
        <w:rPr>
          <w:rFonts w:ascii="仿宋_GB2312" w:eastAsia="仿宋_GB2312" w:hint="eastAsia"/>
          <w:sz w:val="28"/>
          <w:szCs w:val="28"/>
        </w:rPr>
        <w:t>元，资金结转结余率为</w:t>
      </w:r>
      <w:r>
        <w:rPr>
          <w:rFonts w:ascii="仿宋_GB2312" w:eastAsia="仿宋_GB2312" w:hint="eastAsia"/>
          <w:sz w:val="28"/>
          <w:szCs w:val="28"/>
        </w:rPr>
        <w:t>5.4</w:t>
      </w:r>
      <w:r>
        <w:rPr>
          <w:rFonts w:ascii="仿宋_GB2312" w:eastAsia="仿宋_GB2312"/>
          <w:sz w:val="28"/>
          <w:szCs w:val="28"/>
        </w:rPr>
        <w:t>%</w:t>
      </w:r>
      <w:r>
        <w:rPr>
          <w:rFonts w:ascii="仿宋_GB2312" w:eastAsia="仿宋_GB2312" w:hint="eastAsia"/>
          <w:sz w:val="28"/>
          <w:szCs w:val="28"/>
        </w:rPr>
        <w:t>；</w:t>
      </w:r>
      <w:r>
        <w:rPr>
          <w:rFonts w:ascii="仿宋_GB2312" w:eastAsia="仿宋_GB2312"/>
          <w:sz w:val="28"/>
          <w:szCs w:val="28"/>
        </w:rPr>
        <w:t>202</w:t>
      </w:r>
      <w:r>
        <w:rPr>
          <w:rFonts w:ascii="仿宋_GB2312" w:eastAsia="仿宋_GB2312" w:hint="eastAsia"/>
          <w:sz w:val="28"/>
          <w:szCs w:val="28"/>
        </w:rPr>
        <w:t>4</w:t>
      </w:r>
      <w:r>
        <w:rPr>
          <w:rFonts w:ascii="仿宋_GB2312" w:eastAsia="仿宋_GB2312" w:hint="eastAsia"/>
          <w:sz w:val="28"/>
          <w:szCs w:val="28"/>
        </w:rPr>
        <w:t>年年末结转结余资金总额为</w:t>
      </w:r>
      <w:r>
        <w:rPr>
          <w:rFonts w:ascii="仿宋_GB2312" w:eastAsia="仿宋_GB2312" w:hint="eastAsia"/>
          <w:sz w:val="28"/>
          <w:szCs w:val="28"/>
        </w:rPr>
        <w:t>236,073,348.69</w:t>
      </w:r>
      <w:r>
        <w:rPr>
          <w:rFonts w:ascii="仿宋_GB2312" w:eastAsia="仿宋_GB2312" w:hint="eastAsia"/>
          <w:sz w:val="28"/>
          <w:szCs w:val="28"/>
        </w:rPr>
        <w:t>元，全年支出预算数为</w:t>
      </w:r>
      <w:r>
        <w:rPr>
          <w:rFonts w:ascii="仿宋_GB2312" w:eastAsia="仿宋_GB2312" w:hint="eastAsia"/>
          <w:sz w:val="28"/>
          <w:szCs w:val="28"/>
        </w:rPr>
        <w:t>908,313,551.07</w:t>
      </w:r>
      <w:r>
        <w:rPr>
          <w:rFonts w:ascii="仿宋_GB2312" w:eastAsia="仿宋_GB2312" w:hint="eastAsia"/>
          <w:sz w:val="28"/>
          <w:szCs w:val="28"/>
        </w:rPr>
        <w:t>元，资金结转结余率为</w:t>
      </w:r>
      <w:r>
        <w:rPr>
          <w:rFonts w:ascii="仿宋_GB2312" w:eastAsia="仿宋_GB2312" w:hint="eastAsia"/>
          <w:sz w:val="28"/>
          <w:szCs w:val="28"/>
        </w:rPr>
        <w:t>20.6</w:t>
      </w:r>
      <w:r>
        <w:rPr>
          <w:rFonts w:ascii="仿宋_GB2312" w:eastAsia="仿宋_GB2312"/>
          <w:sz w:val="28"/>
          <w:szCs w:val="28"/>
        </w:rPr>
        <w:t>%</w:t>
      </w:r>
      <w:r>
        <w:rPr>
          <w:rFonts w:ascii="仿宋_GB2312" w:eastAsia="仿宋_GB2312" w:hint="eastAsia"/>
          <w:sz w:val="28"/>
          <w:szCs w:val="28"/>
        </w:rPr>
        <w:t>；</w:t>
      </w:r>
      <w:r>
        <w:rPr>
          <w:rFonts w:ascii="仿宋_GB2312" w:eastAsia="仿宋_GB2312"/>
          <w:sz w:val="28"/>
          <w:szCs w:val="28"/>
        </w:rPr>
        <w:t>202</w:t>
      </w:r>
      <w:r>
        <w:rPr>
          <w:rFonts w:ascii="仿宋_GB2312" w:eastAsia="仿宋_GB2312" w:hint="eastAsia"/>
          <w:sz w:val="28"/>
          <w:szCs w:val="28"/>
        </w:rPr>
        <w:t>5</w:t>
      </w:r>
      <w:r>
        <w:rPr>
          <w:rFonts w:ascii="仿宋_GB2312" w:eastAsia="仿宋_GB2312" w:hint="eastAsia"/>
          <w:sz w:val="28"/>
          <w:szCs w:val="28"/>
        </w:rPr>
        <w:t>年度部门结转结余率较上一年下降了</w:t>
      </w:r>
      <w:r>
        <w:rPr>
          <w:rFonts w:ascii="仿宋_GB2312" w:eastAsia="仿宋_GB2312" w:hint="eastAsia"/>
          <w:sz w:val="28"/>
          <w:szCs w:val="28"/>
        </w:rPr>
        <w:t>15.2</w:t>
      </w:r>
      <w:r>
        <w:rPr>
          <w:rFonts w:ascii="仿宋_GB2312" w:eastAsia="仿宋_GB2312"/>
          <w:sz w:val="28"/>
          <w:szCs w:val="28"/>
        </w:rPr>
        <w:t>%</w:t>
      </w:r>
      <w:r>
        <w:rPr>
          <w:rFonts w:ascii="仿宋_GB2312" w:eastAsia="仿宋_GB2312" w:hint="eastAsia"/>
          <w:sz w:val="28"/>
          <w:szCs w:val="28"/>
        </w:rPr>
        <w:t>。</w:t>
      </w:r>
    </w:p>
    <w:p w:rsidR="001027B1" w:rsidRDefault="00E85748">
      <w:pPr>
        <w:spacing w:line="580" w:lineRule="exact"/>
        <w:ind w:firstLine="641"/>
        <w:rPr>
          <w:rFonts w:ascii="楷体_GB2312" w:eastAsia="楷体_GB2312"/>
          <w:b/>
          <w:sz w:val="32"/>
          <w:szCs w:val="32"/>
        </w:rPr>
      </w:pPr>
      <w:r>
        <w:rPr>
          <w:rFonts w:ascii="楷体_GB2312" w:eastAsia="楷体_GB2312" w:hint="eastAsia"/>
          <w:b/>
          <w:sz w:val="32"/>
          <w:szCs w:val="32"/>
        </w:rPr>
        <w:t>（三）整体绩效目标实现情况</w:t>
      </w:r>
    </w:p>
    <w:bookmarkEnd w:id="3"/>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产出完成情况分析</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）产出数量</w:t>
      </w:r>
    </w:p>
    <w:tbl>
      <w:tblPr>
        <w:tblW w:w="9200" w:type="dxa"/>
        <w:tblInd w:w="108" w:type="dxa"/>
        <w:tblLook w:val="04A0" w:firstRow="1" w:lastRow="0" w:firstColumn="1" w:lastColumn="0" w:noHBand="0" w:noVBand="1"/>
      </w:tblPr>
      <w:tblGrid>
        <w:gridCol w:w="800"/>
        <w:gridCol w:w="2100"/>
        <w:gridCol w:w="2100"/>
        <w:gridCol w:w="2100"/>
        <w:gridCol w:w="2100"/>
      </w:tblGrid>
      <w:tr w:rsidR="001027B1">
        <w:trPr>
          <w:trHeight w:val="510"/>
        </w:trPr>
        <w:tc>
          <w:tcPr>
            <w:tcW w:w="800" w:type="dxa"/>
            <w:tcBorders>
              <w:top w:val="single" w:sz="4" w:space="0" w:color="auto"/>
              <w:left w:val="single" w:sz="4" w:space="0" w:color="auto"/>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lastRenderedPageBreak/>
              <w:t>序号</w:t>
            </w:r>
          </w:p>
        </w:tc>
        <w:tc>
          <w:tcPr>
            <w:tcW w:w="2100" w:type="dxa"/>
            <w:tcBorders>
              <w:top w:val="single" w:sz="4" w:space="0" w:color="auto"/>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三级指标</w:t>
            </w:r>
          </w:p>
        </w:tc>
        <w:tc>
          <w:tcPr>
            <w:tcW w:w="2100" w:type="dxa"/>
            <w:tcBorders>
              <w:top w:val="single" w:sz="4" w:space="0" w:color="auto"/>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计划值</w:t>
            </w:r>
          </w:p>
        </w:tc>
        <w:tc>
          <w:tcPr>
            <w:tcW w:w="2100" w:type="dxa"/>
            <w:tcBorders>
              <w:top w:val="single" w:sz="4" w:space="0" w:color="auto"/>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完成值</w:t>
            </w:r>
          </w:p>
        </w:tc>
        <w:tc>
          <w:tcPr>
            <w:tcW w:w="2100" w:type="dxa"/>
            <w:tcBorders>
              <w:top w:val="single" w:sz="4" w:space="0" w:color="auto"/>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偏差原因</w:t>
            </w:r>
          </w:p>
        </w:tc>
      </w:tr>
      <w:tr w:rsidR="001027B1">
        <w:trPr>
          <w:trHeight w:val="510"/>
        </w:trPr>
        <w:tc>
          <w:tcPr>
            <w:tcW w:w="800" w:type="dxa"/>
            <w:tcBorders>
              <w:top w:val="nil"/>
              <w:left w:val="single" w:sz="4" w:space="0" w:color="auto"/>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rPr>
                <w:rFonts w:ascii="仿宋_GB2312" w:eastAsia="仿宋_GB2312"/>
                <w:sz w:val="28"/>
                <w:szCs w:val="28"/>
              </w:rPr>
            </w:pPr>
            <w:r>
              <w:rPr>
                <w:rFonts w:ascii="仿宋_GB2312" w:eastAsia="仿宋_GB2312" w:hint="eastAsia"/>
                <w:sz w:val="28"/>
                <w:szCs w:val="28"/>
              </w:rPr>
              <w:t xml:space="preserve">按照全年任务水平完工工作任务　　</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10</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ind w:firstLineChars="100" w:firstLine="280"/>
              <w:rPr>
                <w:rFonts w:ascii="仿宋_GB2312" w:eastAsia="仿宋_GB2312"/>
                <w:sz w:val="28"/>
                <w:szCs w:val="28"/>
              </w:rPr>
            </w:pPr>
            <w:r>
              <w:rPr>
                <w:rFonts w:ascii="仿宋_GB2312" w:eastAsia="仿宋_GB2312" w:hint="eastAsia"/>
                <w:sz w:val="28"/>
                <w:szCs w:val="28"/>
              </w:rPr>
              <w:t xml:space="preserve">　</w:t>
            </w:r>
            <w:r>
              <w:rPr>
                <w:rFonts w:ascii="仿宋_GB2312" w:eastAsia="仿宋_GB2312" w:hint="eastAsia"/>
                <w:sz w:val="28"/>
                <w:szCs w:val="28"/>
              </w:rPr>
              <w:t>10</w:t>
            </w:r>
          </w:p>
        </w:tc>
        <w:tc>
          <w:tcPr>
            <w:tcW w:w="2100" w:type="dxa"/>
            <w:tcBorders>
              <w:top w:val="nil"/>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　</w:t>
            </w:r>
          </w:p>
        </w:tc>
      </w:tr>
      <w:tr w:rsidR="001027B1">
        <w:trPr>
          <w:trHeight w:val="510"/>
        </w:trPr>
        <w:tc>
          <w:tcPr>
            <w:tcW w:w="800" w:type="dxa"/>
            <w:tcBorders>
              <w:top w:val="nil"/>
              <w:left w:val="single" w:sz="4" w:space="0" w:color="auto"/>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2</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rPr>
                <w:rFonts w:ascii="仿宋_GB2312" w:eastAsia="仿宋_GB2312"/>
                <w:sz w:val="28"/>
                <w:szCs w:val="28"/>
              </w:rPr>
            </w:pP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 xml:space="preserve">年底完成　</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10</w:t>
            </w:r>
            <w:r>
              <w:rPr>
                <w:rFonts w:ascii="仿宋_GB2312" w:eastAsia="仿宋_GB2312" w:hint="eastAsia"/>
                <w:sz w:val="28"/>
                <w:szCs w:val="28"/>
              </w:rPr>
              <w:t xml:space="preserve">　</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10</w:t>
            </w:r>
            <w:r>
              <w:rPr>
                <w:rFonts w:ascii="仿宋_GB2312" w:eastAsia="仿宋_GB2312" w:hint="eastAsia"/>
                <w:sz w:val="28"/>
                <w:szCs w:val="28"/>
              </w:rPr>
              <w:t xml:space="preserve">　</w:t>
            </w:r>
          </w:p>
        </w:tc>
        <w:tc>
          <w:tcPr>
            <w:tcW w:w="2100" w:type="dxa"/>
            <w:tcBorders>
              <w:top w:val="nil"/>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　</w:t>
            </w:r>
          </w:p>
        </w:tc>
      </w:tr>
      <w:tr w:rsidR="001027B1">
        <w:trPr>
          <w:trHeight w:val="510"/>
        </w:trPr>
        <w:tc>
          <w:tcPr>
            <w:tcW w:w="800" w:type="dxa"/>
            <w:tcBorders>
              <w:top w:val="nil"/>
              <w:left w:val="single" w:sz="4" w:space="0" w:color="auto"/>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3</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rPr>
                <w:rFonts w:ascii="仿宋_GB2312" w:eastAsia="仿宋_GB2312"/>
                <w:sz w:val="28"/>
                <w:szCs w:val="28"/>
              </w:rPr>
            </w:pPr>
            <w:r>
              <w:rPr>
                <w:rFonts w:ascii="仿宋_GB2312" w:eastAsia="仿宋_GB2312" w:hint="eastAsia"/>
                <w:sz w:val="28"/>
                <w:szCs w:val="28"/>
              </w:rPr>
              <w:t xml:space="preserve">格按照部门预算进行成本控制　　</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10</w:t>
            </w:r>
            <w:r>
              <w:rPr>
                <w:rFonts w:ascii="仿宋_GB2312" w:eastAsia="仿宋_GB2312" w:hint="eastAsia"/>
                <w:sz w:val="28"/>
                <w:szCs w:val="28"/>
              </w:rPr>
              <w:t xml:space="preserve">　</w:t>
            </w:r>
          </w:p>
        </w:tc>
        <w:tc>
          <w:tcPr>
            <w:tcW w:w="2100" w:type="dxa"/>
            <w:tcBorders>
              <w:top w:val="nil"/>
              <w:left w:val="nil"/>
              <w:bottom w:val="single" w:sz="4" w:space="0" w:color="auto"/>
              <w:right w:val="single" w:sz="4" w:space="0" w:color="auto"/>
            </w:tcBorders>
            <w:vAlign w:val="center"/>
          </w:tcPr>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10</w:t>
            </w:r>
            <w:r>
              <w:rPr>
                <w:rFonts w:ascii="仿宋_GB2312" w:eastAsia="仿宋_GB2312" w:hint="eastAsia"/>
                <w:sz w:val="28"/>
                <w:szCs w:val="28"/>
              </w:rPr>
              <w:t xml:space="preserve">　</w:t>
            </w:r>
          </w:p>
        </w:tc>
        <w:tc>
          <w:tcPr>
            <w:tcW w:w="2100" w:type="dxa"/>
            <w:tcBorders>
              <w:top w:val="nil"/>
              <w:left w:val="nil"/>
              <w:bottom w:val="single" w:sz="4" w:space="0" w:color="auto"/>
              <w:right w:val="single" w:sz="4" w:space="0" w:color="auto"/>
            </w:tcBorders>
            <w:vAlign w:val="center"/>
          </w:tcPr>
          <w:p w:rsidR="001027B1" w:rsidRDefault="00E85748">
            <w:pPr>
              <w:widowControl/>
              <w:spacing w:line="520" w:lineRule="exact"/>
              <w:jc w:val="center"/>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 xml:space="preserve">　</w:t>
            </w:r>
          </w:p>
        </w:tc>
      </w:tr>
    </w:tbl>
    <w:p w:rsidR="001027B1" w:rsidRDefault="00E85748">
      <w:pPr>
        <w:spacing w:line="52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hint="eastAsia"/>
          <w:sz w:val="32"/>
          <w:szCs w:val="32"/>
        </w:rPr>
        <w:t>产出质量</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年市政基础设施项目的实施，有效推动了城市道路路网完善、市政基础设施承载等工作，群众生活便利、优化出行条件的保障能力不断提高。城市运行保障方面，通过加强供暖、燃气行业管理，集中供热保障范围和天然气保障范围不断扩大，降低能源使用成本，提供群众便利使用水平。持续开展的送气下乡工程，持续降低农村地区群众用气成本，推进清洁空气行动，为首都大气治理做出积极贡献。</w:t>
      </w: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年继续加强城乡环卫作业监管，加强户外广告、牌匾标识、标语、宣传品设置管理，实施景观提升工程，加强市政设施养护精细化管理，及时修复城市道路及附属设</w:t>
      </w:r>
      <w:r>
        <w:rPr>
          <w:rFonts w:ascii="仿宋_GB2312" w:eastAsia="仿宋_GB2312" w:hint="eastAsia"/>
          <w:sz w:val="28"/>
          <w:szCs w:val="28"/>
        </w:rPr>
        <w:t>施、路灯及景观照亮设施出现病害、破损，不断打造群众方便、安全的出行环境，提高环境效益产生。</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产出进度</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均为</w:t>
      </w: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年</w:t>
      </w:r>
      <w:r>
        <w:rPr>
          <w:rFonts w:ascii="仿宋_GB2312" w:eastAsia="仿宋_GB2312" w:hint="eastAsia"/>
          <w:sz w:val="28"/>
          <w:szCs w:val="28"/>
        </w:rPr>
        <w:t>1</w:t>
      </w:r>
      <w:r>
        <w:rPr>
          <w:rFonts w:ascii="仿宋_GB2312" w:eastAsia="仿宋_GB2312" w:hint="eastAsia"/>
          <w:sz w:val="28"/>
          <w:szCs w:val="28"/>
        </w:rPr>
        <w:t>月</w:t>
      </w:r>
      <w:r>
        <w:rPr>
          <w:rFonts w:ascii="仿宋_GB2312" w:eastAsia="仿宋_GB2312" w:hint="eastAsia"/>
          <w:sz w:val="28"/>
          <w:szCs w:val="28"/>
        </w:rPr>
        <w:t>1</w:t>
      </w:r>
      <w:r>
        <w:rPr>
          <w:rFonts w:ascii="仿宋_GB2312" w:eastAsia="仿宋_GB2312" w:hint="eastAsia"/>
          <w:sz w:val="28"/>
          <w:szCs w:val="28"/>
        </w:rPr>
        <w:t>日至</w:t>
      </w: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年</w:t>
      </w:r>
      <w:r>
        <w:rPr>
          <w:rFonts w:ascii="仿宋_GB2312" w:eastAsia="仿宋_GB2312" w:hint="eastAsia"/>
          <w:sz w:val="28"/>
          <w:szCs w:val="28"/>
        </w:rPr>
        <w:t>12</w:t>
      </w:r>
      <w:r>
        <w:rPr>
          <w:rFonts w:ascii="仿宋_GB2312" w:eastAsia="仿宋_GB2312" w:hint="eastAsia"/>
          <w:sz w:val="28"/>
          <w:szCs w:val="28"/>
        </w:rPr>
        <w:t>月</w:t>
      </w:r>
      <w:r>
        <w:rPr>
          <w:rFonts w:ascii="仿宋_GB2312" w:eastAsia="仿宋_GB2312" w:hint="eastAsia"/>
          <w:sz w:val="28"/>
          <w:szCs w:val="28"/>
        </w:rPr>
        <w:t>31</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产出成本</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lastRenderedPageBreak/>
        <w:t>预算资金总体支出</w:t>
      </w:r>
      <w:r>
        <w:rPr>
          <w:rFonts w:ascii="仿宋_GB2312" w:eastAsia="仿宋_GB2312" w:hint="eastAsia"/>
          <w:sz w:val="28"/>
          <w:szCs w:val="28"/>
        </w:rPr>
        <w:t>918,337,490.79</w:t>
      </w:r>
      <w:r>
        <w:rPr>
          <w:rFonts w:ascii="仿宋_GB2312" w:eastAsia="仿宋_GB2312" w:hint="eastAsia"/>
          <w:sz w:val="28"/>
          <w:szCs w:val="28"/>
        </w:rPr>
        <w:t>元，其中：基本支出</w:t>
      </w:r>
      <w:r>
        <w:rPr>
          <w:rFonts w:ascii="仿宋_GB2312" w:eastAsia="仿宋_GB2312" w:hint="eastAsia"/>
          <w:sz w:val="28"/>
          <w:szCs w:val="28"/>
        </w:rPr>
        <w:t>50,832,596.12</w:t>
      </w:r>
      <w:r>
        <w:rPr>
          <w:rFonts w:ascii="仿宋_GB2312" w:eastAsia="仿宋_GB2312" w:hint="eastAsia"/>
          <w:sz w:val="28"/>
          <w:szCs w:val="28"/>
        </w:rPr>
        <w:t>元，占比</w:t>
      </w:r>
      <w:r>
        <w:rPr>
          <w:rFonts w:ascii="仿宋_GB2312" w:eastAsia="仿宋_GB2312" w:hint="eastAsia"/>
          <w:sz w:val="28"/>
          <w:szCs w:val="28"/>
        </w:rPr>
        <w:t>5.5%</w:t>
      </w:r>
      <w:r>
        <w:rPr>
          <w:rFonts w:ascii="仿宋_GB2312" w:eastAsia="仿宋_GB2312" w:hint="eastAsia"/>
          <w:sz w:val="28"/>
          <w:szCs w:val="28"/>
        </w:rPr>
        <w:t>；项目支出</w:t>
      </w:r>
      <w:r>
        <w:rPr>
          <w:rFonts w:ascii="仿宋_GB2312" w:eastAsia="仿宋_GB2312" w:hint="eastAsia"/>
          <w:sz w:val="28"/>
          <w:szCs w:val="28"/>
        </w:rPr>
        <w:t>867,504,894.67</w:t>
      </w:r>
      <w:r>
        <w:rPr>
          <w:rFonts w:ascii="仿宋_GB2312" w:eastAsia="仿宋_GB2312" w:hint="eastAsia"/>
          <w:sz w:val="28"/>
          <w:szCs w:val="28"/>
        </w:rPr>
        <w:t>元，占比</w:t>
      </w:r>
      <w:r>
        <w:rPr>
          <w:rFonts w:ascii="仿宋_GB2312" w:eastAsia="仿宋_GB2312" w:hint="eastAsia"/>
          <w:sz w:val="28"/>
          <w:szCs w:val="28"/>
        </w:rPr>
        <w:t>94.5%</w:t>
      </w:r>
      <w:r>
        <w:rPr>
          <w:rFonts w:ascii="仿宋_GB2312" w:eastAsia="仿宋_GB2312" w:hint="eastAsia"/>
          <w:sz w:val="28"/>
          <w:szCs w:val="28"/>
        </w:rPr>
        <w:t>；其他支出</w:t>
      </w:r>
      <w:r>
        <w:rPr>
          <w:rFonts w:ascii="仿宋_GB2312" w:eastAsia="仿宋_GB2312" w:hint="eastAsia"/>
          <w:sz w:val="28"/>
          <w:szCs w:val="28"/>
        </w:rPr>
        <w:t>0.00</w:t>
      </w:r>
      <w:r>
        <w:rPr>
          <w:rFonts w:ascii="仿宋_GB2312" w:eastAsia="仿宋_GB2312" w:hint="eastAsia"/>
          <w:sz w:val="28"/>
          <w:szCs w:val="28"/>
        </w:rPr>
        <w:t>元，占比</w:t>
      </w:r>
      <w:r>
        <w:rPr>
          <w:rFonts w:ascii="仿宋_GB2312" w:eastAsia="仿宋_GB2312" w:hint="eastAsia"/>
          <w:sz w:val="28"/>
          <w:szCs w:val="28"/>
        </w:rPr>
        <w:t>0.00%</w:t>
      </w:r>
      <w:r>
        <w:rPr>
          <w:rFonts w:ascii="仿宋_GB2312" w:eastAsia="仿宋_GB2312" w:hint="eastAsia"/>
          <w:sz w:val="28"/>
          <w:szCs w:val="28"/>
        </w:rPr>
        <w:t>。部门预算执行率为</w:t>
      </w:r>
      <w:r>
        <w:rPr>
          <w:rFonts w:ascii="仿宋_GB2312" w:eastAsia="仿宋_GB2312" w:hint="eastAsia"/>
          <w:sz w:val="28"/>
          <w:szCs w:val="28"/>
        </w:rPr>
        <w:t>94.6%</w:t>
      </w:r>
      <w:r>
        <w:rPr>
          <w:rFonts w:ascii="仿宋_GB2312" w:eastAsia="仿宋_GB2312" w:hint="eastAsia"/>
          <w:sz w:val="28"/>
          <w:szCs w:val="28"/>
        </w:rPr>
        <w:t>。</w:t>
      </w:r>
      <w:r>
        <w:rPr>
          <w:rFonts w:ascii="仿宋_GB2312" w:eastAsia="仿宋_GB2312" w:hint="eastAsia"/>
          <w:sz w:val="28"/>
          <w:szCs w:val="28"/>
        </w:rPr>
        <w:t xml:space="preserve">   </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 xml:space="preserve"> 2.</w:t>
      </w:r>
      <w:r>
        <w:rPr>
          <w:rFonts w:ascii="仿宋_GB2312" w:eastAsia="仿宋_GB2312" w:hint="eastAsia"/>
          <w:sz w:val="28"/>
          <w:szCs w:val="28"/>
        </w:rPr>
        <w:t>效果实现情况分析</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）经济效益</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加强基础设施建设，提升城市整体建设水平、创造良好的营商环境、促进地区经济发展。</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）社会效益</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促进地方经济发展，提升城市居住质量、创造良好的生态环境。</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）环境效益</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提升区域环境水平。</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）可持续影响</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因地制宜改善区域环境，切实提高政府绩效、让人民群众真正满意。</w:t>
      </w:r>
    </w:p>
    <w:p w:rsidR="001027B1" w:rsidRDefault="00E85748">
      <w:pPr>
        <w:spacing w:line="520" w:lineRule="exact"/>
        <w:ind w:firstLineChars="200" w:firstLine="56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5</w:t>
      </w:r>
      <w:r>
        <w:rPr>
          <w:rFonts w:ascii="仿宋_GB2312" w:eastAsia="仿宋_GB2312" w:hint="eastAsia"/>
          <w:sz w:val="28"/>
          <w:szCs w:val="28"/>
        </w:rPr>
        <w:t>）服务对象满意度</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群众满意度达到</w:t>
      </w:r>
      <w:r>
        <w:rPr>
          <w:rFonts w:ascii="仿宋_GB2312" w:eastAsia="仿宋_GB2312" w:hint="eastAsia"/>
          <w:sz w:val="28"/>
          <w:szCs w:val="28"/>
        </w:rPr>
        <w:t>95%</w:t>
      </w:r>
      <w:r>
        <w:rPr>
          <w:rFonts w:ascii="仿宋_GB2312" w:eastAsia="仿宋_GB2312" w:hint="eastAsia"/>
          <w:sz w:val="28"/>
          <w:szCs w:val="28"/>
        </w:rPr>
        <w:t>。</w:t>
      </w:r>
    </w:p>
    <w:p w:rsidR="001027B1" w:rsidRDefault="00E85748">
      <w:pPr>
        <w:spacing w:line="520" w:lineRule="exact"/>
        <w:ind w:firstLine="640"/>
        <w:rPr>
          <w:rFonts w:ascii="楷体_GB2312" w:eastAsia="楷体_GB2312"/>
          <w:b/>
          <w:sz w:val="28"/>
          <w:szCs w:val="28"/>
        </w:rPr>
      </w:pPr>
      <w:r>
        <w:rPr>
          <w:rFonts w:ascii="楷体_GB2312" w:eastAsia="楷体_GB2312" w:hint="eastAsia"/>
          <w:b/>
          <w:sz w:val="28"/>
          <w:szCs w:val="28"/>
        </w:rPr>
        <w:t>（四）预算管理情况分析</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财务管理</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为切实规范资金管理，保障资金安全、高效运行，发挥资金使用效益，严格执行本单位各项管理制度，包括《三重一大制度实施办法》、《重大行政决策程序规定实施细则》、《资金支出管理办法》、《财务管理制度》、《大额资金的管理使用及监督办法》、《基本建设资金监督管理办法》、《专项资金监督管理办法》、《固定资产管理制度》、</w:t>
      </w:r>
      <w:r>
        <w:rPr>
          <w:rFonts w:ascii="仿宋_GB2312" w:eastAsia="仿宋_GB2312" w:hint="eastAsia"/>
          <w:sz w:val="28"/>
          <w:szCs w:val="28"/>
        </w:rPr>
        <w:lastRenderedPageBreak/>
        <w:t>《进一步加强“三公”经费管理的规定》、《公务接待管理制度》等，同时认真落实会计工作职责和有关制度要求。</w:t>
      </w:r>
    </w:p>
    <w:p w:rsidR="001027B1" w:rsidRDefault="00E85748">
      <w:pPr>
        <w:numPr>
          <w:ilvl w:val="0"/>
          <w:numId w:val="1"/>
        </w:numPr>
        <w:spacing w:line="520" w:lineRule="exact"/>
        <w:ind w:firstLineChars="200" w:firstLine="560"/>
        <w:rPr>
          <w:rFonts w:ascii="仿宋_GB2312" w:eastAsia="仿宋_GB2312"/>
          <w:sz w:val="28"/>
          <w:szCs w:val="28"/>
        </w:rPr>
      </w:pPr>
      <w:r>
        <w:rPr>
          <w:rFonts w:ascii="仿宋_GB2312" w:eastAsia="仿宋_GB2312" w:hint="eastAsia"/>
          <w:sz w:val="28"/>
          <w:szCs w:val="28"/>
        </w:rPr>
        <w:t>资产管理</w:t>
      </w:r>
    </w:p>
    <w:p w:rsidR="001027B1" w:rsidRDefault="00E85748">
      <w:pPr>
        <w:spacing w:line="520" w:lineRule="exact"/>
        <w:ind w:firstLine="640"/>
        <w:rPr>
          <w:color w:val="000000" w:themeColor="text1"/>
        </w:rPr>
      </w:pPr>
      <w:r>
        <w:rPr>
          <w:rFonts w:ascii="仿宋_GB2312" w:eastAsia="仿宋_GB2312" w:hint="eastAsia"/>
          <w:color w:val="000000" w:themeColor="text1"/>
          <w:sz w:val="28"/>
          <w:szCs w:val="28"/>
        </w:rPr>
        <w:t>截至</w:t>
      </w:r>
      <w:r>
        <w:rPr>
          <w:rFonts w:ascii="仿宋_GB2312" w:eastAsia="仿宋_GB2312" w:hint="eastAsia"/>
          <w:color w:val="000000" w:themeColor="text1"/>
          <w:sz w:val="28"/>
          <w:szCs w:val="28"/>
        </w:rPr>
        <w:t>2025</w:t>
      </w:r>
      <w:r>
        <w:rPr>
          <w:rFonts w:ascii="仿宋_GB2312" w:eastAsia="仿宋_GB2312" w:hint="eastAsia"/>
          <w:color w:val="000000" w:themeColor="text1"/>
          <w:sz w:val="28"/>
          <w:szCs w:val="28"/>
        </w:rPr>
        <w:t>年底，我单位固定资产原值</w:t>
      </w:r>
      <w:r>
        <w:rPr>
          <w:rFonts w:ascii="仿宋_GB2312" w:eastAsia="仿宋_GB2312" w:hint="eastAsia"/>
          <w:color w:val="000000" w:themeColor="text1"/>
          <w:sz w:val="28"/>
          <w:szCs w:val="28"/>
        </w:rPr>
        <w:t>61,437,788.92</w:t>
      </w:r>
      <w:r>
        <w:rPr>
          <w:rFonts w:ascii="仿宋_GB2312" w:eastAsia="仿宋_GB2312" w:hint="eastAsia"/>
          <w:color w:val="000000" w:themeColor="text1"/>
          <w:sz w:val="28"/>
          <w:szCs w:val="28"/>
        </w:rPr>
        <w:t>元，累计折旧</w:t>
      </w:r>
      <w:r>
        <w:rPr>
          <w:rFonts w:ascii="仿宋_GB2312" w:eastAsia="仿宋_GB2312" w:hint="eastAsia"/>
          <w:color w:val="000000" w:themeColor="text1"/>
          <w:sz w:val="28"/>
          <w:szCs w:val="28"/>
        </w:rPr>
        <w:t>33,757,08</w:t>
      </w:r>
      <w:r>
        <w:rPr>
          <w:rFonts w:ascii="仿宋_GB2312" w:eastAsia="仿宋_GB2312" w:hint="eastAsia"/>
          <w:color w:val="000000" w:themeColor="text1"/>
          <w:sz w:val="28"/>
          <w:szCs w:val="28"/>
        </w:rPr>
        <w:t>9.38</w:t>
      </w:r>
      <w:r>
        <w:rPr>
          <w:rFonts w:ascii="仿宋_GB2312" w:eastAsia="仿宋_GB2312" w:hint="eastAsia"/>
          <w:color w:val="000000" w:themeColor="text1"/>
          <w:sz w:val="28"/>
          <w:szCs w:val="28"/>
        </w:rPr>
        <w:t>元，净值</w:t>
      </w:r>
      <w:r>
        <w:rPr>
          <w:rFonts w:ascii="仿宋_GB2312" w:eastAsia="仿宋_GB2312" w:hint="eastAsia"/>
          <w:color w:val="000000" w:themeColor="text1"/>
          <w:sz w:val="28"/>
          <w:szCs w:val="28"/>
        </w:rPr>
        <w:t>27,680,699.54</w:t>
      </w:r>
      <w:r>
        <w:rPr>
          <w:rFonts w:ascii="仿宋_GB2312" w:eastAsia="仿宋_GB2312" w:hint="eastAsia"/>
          <w:color w:val="000000" w:themeColor="text1"/>
          <w:sz w:val="28"/>
          <w:szCs w:val="28"/>
        </w:rPr>
        <w:t>元；在建工程</w:t>
      </w:r>
      <w:r>
        <w:rPr>
          <w:rFonts w:ascii="仿宋_GB2312" w:eastAsia="仿宋_GB2312" w:hint="eastAsia"/>
          <w:color w:val="000000" w:themeColor="text1"/>
          <w:sz w:val="28"/>
          <w:szCs w:val="28"/>
        </w:rPr>
        <w:t>2,087,529,242.77</w:t>
      </w:r>
      <w:r>
        <w:rPr>
          <w:rFonts w:ascii="仿宋_GB2312" w:eastAsia="仿宋_GB2312" w:hint="eastAsia"/>
          <w:color w:val="000000" w:themeColor="text1"/>
          <w:sz w:val="28"/>
          <w:szCs w:val="28"/>
        </w:rPr>
        <w:t>元；公共基础设施</w:t>
      </w:r>
      <w:r>
        <w:rPr>
          <w:rFonts w:ascii="仿宋_GB2312" w:eastAsia="仿宋_GB2312" w:hint="eastAsia"/>
          <w:color w:val="000000" w:themeColor="text1"/>
          <w:sz w:val="28"/>
          <w:szCs w:val="28"/>
        </w:rPr>
        <w:t>9,016,080,589.24</w:t>
      </w:r>
      <w:r>
        <w:rPr>
          <w:rFonts w:ascii="仿宋_GB2312" w:eastAsia="仿宋_GB2312" w:hint="eastAsia"/>
          <w:color w:val="000000" w:themeColor="text1"/>
          <w:sz w:val="28"/>
          <w:szCs w:val="28"/>
        </w:rPr>
        <w:t>元。</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绩效管理</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1</w:t>
      </w:r>
      <w:r>
        <w:rPr>
          <w:rFonts w:ascii="仿宋_GB2312" w:eastAsia="仿宋_GB2312" w:hint="eastAsia"/>
          <w:sz w:val="28"/>
          <w:szCs w:val="28"/>
        </w:rPr>
        <w:t>）预算绩效管理制度情况</w:t>
      </w:r>
    </w:p>
    <w:p w:rsidR="001027B1" w:rsidRDefault="00E85748" w:rsidP="00E85748">
      <w:pPr>
        <w:pStyle w:val="a3"/>
        <w:spacing w:line="560" w:lineRule="exact"/>
        <w:ind w:firstLine="560"/>
      </w:pPr>
      <w:r>
        <w:rPr>
          <w:rFonts w:ascii="仿宋_GB2312" w:eastAsia="仿宋_GB2312" w:hAnsi="Calibri" w:hint="eastAsia"/>
          <w:sz w:val="28"/>
          <w:szCs w:val="28"/>
        </w:rPr>
        <w:t>按照区财政局的工作要求，本单位积极开展全过程预算绩效管理工作，绩效管理组织机构设置、绩效目标填报及绩效跟踪情况等，及时向财政部门报告我局部</w:t>
      </w:r>
      <w:proofErr w:type="gramStart"/>
      <w:r>
        <w:rPr>
          <w:rFonts w:ascii="仿宋_GB2312" w:eastAsia="仿宋_GB2312" w:hAnsi="Calibri" w:hint="eastAsia"/>
          <w:sz w:val="28"/>
          <w:szCs w:val="28"/>
        </w:rPr>
        <w:t>门整体</w:t>
      </w:r>
      <w:proofErr w:type="gramEnd"/>
      <w:r>
        <w:rPr>
          <w:rFonts w:ascii="仿宋_GB2312" w:eastAsia="仿宋_GB2312" w:hAnsi="Calibri" w:hint="eastAsia"/>
          <w:sz w:val="28"/>
          <w:szCs w:val="28"/>
        </w:rPr>
        <w:t>绩效目标和项目支出绩效目标半年和全年完成情况，说明绩效目标的完成进度、存在问题、整改措施。</w:t>
      </w:r>
    </w:p>
    <w:p w:rsidR="001027B1" w:rsidRDefault="00E85748">
      <w:pPr>
        <w:numPr>
          <w:ilvl w:val="0"/>
          <w:numId w:val="2"/>
        </w:numPr>
        <w:spacing w:line="520" w:lineRule="exact"/>
        <w:ind w:firstLine="640"/>
        <w:rPr>
          <w:rFonts w:ascii="仿宋_GB2312" w:eastAsia="仿宋_GB2312"/>
          <w:sz w:val="28"/>
          <w:szCs w:val="28"/>
        </w:rPr>
      </w:pPr>
      <w:r>
        <w:rPr>
          <w:rFonts w:ascii="仿宋_GB2312" w:eastAsia="仿宋_GB2312" w:hint="eastAsia"/>
          <w:sz w:val="28"/>
          <w:szCs w:val="28"/>
        </w:rPr>
        <w:t>绩效目标管理情况</w:t>
      </w:r>
    </w:p>
    <w:p w:rsidR="001027B1" w:rsidRDefault="00E85748">
      <w:pPr>
        <w:spacing w:line="520" w:lineRule="exact"/>
        <w:ind w:firstLine="640"/>
        <w:rPr>
          <w:rFonts w:ascii="仿宋_GB2312" w:eastAsia="仿宋_GB2312"/>
          <w:sz w:val="28"/>
          <w:szCs w:val="28"/>
        </w:rPr>
      </w:pPr>
      <w:r>
        <w:rPr>
          <w:rFonts w:ascii="仿宋_GB2312" w:eastAsia="仿宋_GB2312"/>
          <w:sz w:val="28"/>
          <w:szCs w:val="28"/>
        </w:rPr>
        <w:t>202</w:t>
      </w:r>
      <w:r>
        <w:rPr>
          <w:rFonts w:ascii="仿宋_GB2312" w:eastAsia="仿宋_GB2312" w:hint="eastAsia"/>
          <w:sz w:val="28"/>
          <w:szCs w:val="28"/>
        </w:rPr>
        <w:t>5</w:t>
      </w:r>
      <w:r>
        <w:rPr>
          <w:rFonts w:ascii="仿宋_GB2312" w:eastAsia="仿宋_GB2312" w:hint="eastAsia"/>
          <w:sz w:val="28"/>
          <w:szCs w:val="28"/>
        </w:rPr>
        <w:t>年部门预算项目</w:t>
      </w:r>
      <w:r>
        <w:rPr>
          <w:rFonts w:ascii="仿宋_GB2312" w:eastAsia="仿宋_GB2312" w:hint="eastAsia"/>
          <w:sz w:val="28"/>
          <w:szCs w:val="28"/>
        </w:rPr>
        <w:t>57</w:t>
      </w:r>
      <w:r>
        <w:rPr>
          <w:rFonts w:ascii="仿宋_GB2312" w:eastAsia="仿宋_GB2312" w:hint="eastAsia"/>
          <w:sz w:val="28"/>
          <w:szCs w:val="28"/>
        </w:rPr>
        <w:t>个，部门预算公开绩效目标的预算项目</w:t>
      </w:r>
      <w:r>
        <w:rPr>
          <w:rFonts w:ascii="仿宋_GB2312" w:eastAsia="仿宋_GB2312" w:hint="eastAsia"/>
          <w:sz w:val="28"/>
          <w:szCs w:val="28"/>
        </w:rPr>
        <w:t>57</w:t>
      </w:r>
      <w:r>
        <w:rPr>
          <w:rFonts w:ascii="仿宋_GB2312" w:eastAsia="仿宋_GB2312" w:hint="eastAsia"/>
          <w:sz w:val="28"/>
          <w:szCs w:val="28"/>
        </w:rPr>
        <w:t>个，占本部门全部预算项目的</w:t>
      </w:r>
      <w:r>
        <w:rPr>
          <w:rFonts w:ascii="仿宋_GB2312" w:eastAsia="仿宋_GB2312" w:hint="eastAsia"/>
          <w:sz w:val="28"/>
          <w:szCs w:val="28"/>
        </w:rPr>
        <w:t>100</w:t>
      </w:r>
      <w:r>
        <w:rPr>
          <w:rFonts w:ascii="仿宋_GB2312" w:eastAsia="仿宋_GB2312"/>
          <w:sz w:val="28"/>
          <w:szCs w:val="28"/>
        </w:rPr>
        <w:t>%</w:t>
      </w:r>
      <w:r>
        <w:rPr>
          <w:rFonts w:ascii="仿宋_GB2312" w:eastAsia="仿宋_GB2312" w:hint="eastAsia"/>
          <w:sz w:val="28"/>
          <w:szCs w:val="28"/>
        </w:rPr>
        <w:t>。</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）绩效运行监控情况</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年对本部门及所属单位</w:t>
      </w:r>
      <w:r>
        <w:rPr>
          <w:rFonts w:ascii="仿宋_GB2312" w:eastAsia="仿宋_GB2312" w:hint="eastAsia"/>
          <w:sz w:val="28"/>
          <w:szCs w:val="28"/>
        </w:rPr>
        <w:t>57</w:t>
      </w:r>
      <w:r>
        <w:rPr>
          <w:rFonts w:ascii="仿宋_GB2312" w:eastAsia="仿宋_GB2312" w:hint="eastAsia"/>
          <w:sz w:val="28"/>
          <w:szCs w:val="28"/>
        </w:rPr>
        <w:t>个预算项目进行绩效运行监控，占部门项目总数的</w:t>
      </w:r>
      <w:r>
        <w:rPr>
          <w:rFonts w:ascii="仿宋_GB2312" w:eastAsia="仿宋_GB2312" w:hint="eastAsia"/>
          <w:sz w:val="28"/>
          <w:szCs w:val="28"/>
        </w:rPr>
        <w:t>100</w:t>
      </w:r>
      <w:r>
        <w:rPr>
          <w:rFonts w:ascii="仿宋_GB2312" w:eastAsia="仿宋_GB2312" w:hint="eastAsia"/>
          <w:sz w:val="28"/>
          <w:szCs w:val="28"/>
        </w:rPr>
        <w:t>%</w:t>
      </w:r>
      <w:r>
        <w:rPr>
          <w:rFonts w:ascii="仿宋_GB2312" w:eastAsia="仿宋_GB2312" w:hint="eastAsia"/>
          <w:sz w:val="28"/>
          <w:szCs w:val="28"/>
        </w:rPr>
        <w:t>，涉及资金</w:t>
      </w:r>
      <w:r>
        <w:rPr>
          <w:rFonts w:ascii="仿宋_GB2312" w:eastAsia="仿宋_GB2312" w:hint="eastAsia"/>
          <w:sz w:val="28"/>
          <w:szCs w:val="28"/>
        </w:rPr>
        <w:t>201,428,365.17</w:t>
      </w:r>
      <w:r>
        <w:rPr>
          <w:rFonts w:ascii="仿宋_GB2312" w:eastAsia="仿宋_GB2312" w:hint="eastAsia"/>
          <w:sz w:val="28"/>
          <w:szCs w:val="28"/>
        </w:rPr>
        <w:t>元。</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）绩效自评情况</w:t>
      </w:r>
    </w:p>
    <w:p w:rsidR="001027B1" w:rsidRDefault="00E85748">
      <w:pPr>
        <w:spacing w:line="520" w:lineRule="exact"/>
        <w:ind w:firstLineChars="200" w:firstLine="640"/>
        <w:rPr>
          <w:rFonts w:ascii="仿宋_GB2312" w:eastAsia="仿宋_GB2312"/>
          <w:sz w:val="28"/>
          <w:szCs w:val="28"/>
        </w:rPr>
      </w:pPr>
      <w:r>
        <w:rPr>
          <w:rFonts w:ascii="仿宋_GB2312" w:eastAsia="仿宋_GB2312" w:hAnsi="微软雅黑" w:cs="微软雅黑"/>
          <w:color w:val="404040"/>
          <w:sz w:val="32"/>
          <w:szCs w:val="32"/>
          <w:shd w:val="clear" w:color="auto" w:fill="FFFFFF"/>
        </w:rPr>
        <w:t>2</w:t>
      </w:r>
      <w:r>
        <w:rPr>
          <w:rFonts w:ascii="仿宋_GB2312" w:eastAsia="仿宋_GB2312" w:hint="eastAsia"/>
          <w:sz w:val="28"/>
          <w:szCs w:val="28"/>
        </w:rPr>
        <w:t>025</w:t>
      </w:r>
      <w:r>
        <w:rPr>
          <w:rFonts w:ascii="仿宋_GB2312" w:eastAsia="仿宋_GB2312" w:hint="eastAsia"/>
          <w:sz w:val="28"/>
          <w:szCs w:val="28"/>
        </w:rPr>
        <w:t>年对本部门及所属单位</w:t>
      </w:r>
      <w:r>
        <w:rPr>
          <w:rFonts w:ascii="仿宋_GB2312" w:eastAsia="仿宋_GB2312" w:hint="eastAsia"/>
          <w:sz w:val="28"/>
          <w:szCs w:val="28"/>
        </w:rPr>
        <w:t>202</w:t>
      </w:r>
      <w:r>
        <w:rPr>
          <w:rFonts w:ascii="仿宋_GB2312" w:eastAsia="仿宋_GB2312" w:hint="eastAsia"/>
          <w:sz w:val="28"/>
          <w:szCs w:val="28"/>
        </w:rPr>
        <w:t>5</w:t>
      </w:r>
      <w:r>
        <w:rPr>
          <w:rFonts w:ascii="仿宋_GB2312" w:eastAsia="仿宋_GB2312" w:hint="eastAsia"/>
          <w:sz w:val="28"/>
          <w:szCs w:val="28"/>
        </w:rPr>
        <w:t>年项目支出实施了绩效自评，评价项目</w:t>
      </w:r>
      <w:r>
        <w:rPr>
          <w:rFonts w:ascii="仿宋_GB2312" w:eastAsia="仿宋_GB2312" w:hint="eastAsia"/>
          <w:sz w:val="28"/>
          <w:szCs w:val="28"/>
        </w:rPr>
        <w:t>57</w:t>
      </w:r>
      <w:r>
        <w:rPr>
          <w:rFonts w:ascii="仿宋_GB2312" w:eastAsia="仿宋_GB2312" w:hint="eastAsia"/>
          <w:sz w:val="28"/>
          <w:szCs w:val="28"/>
        </w:rPr>
        <w:t>个，涉及金额</w:t>
      </w:r>
      <w:r>
        <w:rPr>
          <w:rFonts w:ascii="仿宋_GB2312" w:eastAsia="仿宋_GB2312" w:hint="eastAsia"/>
          <w:sz w:val="28"/>
          <w:szCs w:val="28"/>
        </w:rPr>
        <w:t>201,428,365.17</w:t>
      </w:r>
      <w:r>
        <w:rPr>
          <w:rFonts w:ascii="仿宋_GB2312" w:eastAsia="仿宋_GB2312" w:hint="eastAsia"/>
          <w:sz w:val="28"/>
          <w:szCs w:val="28"/>
        </w:rPr>
        <w:t>元。</w:t>
      </w:r>
    </w:p>
    <w:p w:rsidR="001027B1" w:rsidRDefault="00E85748">
      <w:pPr>
        <w:spacing w:line="520" w:lineRule="exact"/>
        <w:ind w:firstLine="640"/>
        <w:rPr>
          <w:rFonts w:ascii="楷体_GB2312" w:eastAsia="楷体_GB2312"/>
          <w:b/>
          <w:sz w:val="28"/>
          <w:szCs w:val="28"/>
        </w:rPr>
      </w:pPr>
      <w:r>
        <w:rPr>
          <w:rFonts w:ascii="楷体_GB2312" w:eastAsia="楷体_GB2312" w:hint="eastAsia"/>
          <w:b/>
          <w:sz w:val="28"/>
          <w:szCs w:val="28"/>
        </w:rPr>
        <w:t>（五）总体评价结论</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评价得分情况</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lastRenderedPageBreak/>
        <w:t>绩效自评总分：</w:t>
      </w:r>
      <w:r>
        <w:rPr>
          <w:rFonts w:ascii="仿宋_GB2312" w:eastAsia="仿宋_GB2312" w:hint="eastAsia"/>
          <w:sz w:val="28"/>
          <w:szCs w:val="28"/>
        </w:rPr>
        <w:t>98.92</w:t>
      </w:r>
      <w:r>
        <w:rPr>
          <w:rFonts w:ascii="仿宋_GB2312" w:eastAsia="仿宋_GB2312" w:hint="eastAsia"/>
          <w:sz w:val="28"/>
          <w:szCs w:val="28"/>
        </w:rPr>
        <w:t>分</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绩效自评等级：</w:t>
      </w:r>
      <w:r>
        <w:rPr>
          <w:rFonts w:ascii="仿宋_GB2312" w:eastAsia="仿宋_GB2312" w:hint="eastAsia"/>
          <w:sz w:val="28"/>
          <w:szCs w:val="28"/>
        </w:rPr>
        <w:t>优秀</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存在的问题及原因分析</w:t>
      </w:r>
    </w:p>
    <w:p w:rsidR="001027B1" w:rsidRDefault="00E85748">
      <w:pPr>
        <w:spacing w:line="520" w:lineRule="exact"/>
        <w:ind w:firstLineChars="200" w:firstLine="560"/>
        <w:rPr>
          <w:rFonts w:ascii="仿宋_GB2312" w:eastAsia="仿宋_GB2312"/>
          <w:sz w:val="28"/>
          <w:szCs w:val="28"/>
        </w:rPr>
      </w:pPr>
      <w:r>
        <w:rPr>
          <w:rFonts w:ascii="仿宋_GB2312" w:eastAsia="仿宋_GB2312" w:hint="eastAsia"/>
          <w:sz w:val="28"/>
          <w:szCs w:val="28"/>
        </w:rPr>
        <w:t>加快推进项目进度</w:t>
      </w:r>
    </w:p>
    <w:p w:rsidR="001027B1" w:rsidRDefault="00E85748">
      <w:pPr>
        <w:spacing w:line="520" w:lineRule="exact"/>
        <w:ind w:firstLine="64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改进措施</w:t>
      </w:r>
    </w:p>
    <w:p w:rsidR="001027B1" w:rsidRDefault="00E85748">
      <w:pPr>
        <w:spacing w:line="520" w:lineRule="exact"/>
        <w:ind w:firstLineChars="200" w:firstLine="560"/>
        <w:rPr>
          <w:rFonts w:ascii="仿宋_GB2312" w:eastAsia="仿宋_GB2312"/>
          <w:sz w:val="28"/>
          <w:szCs w:val="28"/>
        </w:rPr>
      </w:pPr>
      <w:r>
        <w:rPr>
          <w:rFonts w:ascii="仿宋_GB2312" w:eastAsia="仿宋_GB2312" w:hint="eastAsia"/>
          <w:sz w:val="28"/>
          <w:szCs w:val="28"/>
        </w:rPr>
        <w:t>加快推动项目前期手续、按照全年任务目标推进工程进度，切实提高资金使用效率，切实提高政府资金绩效。</w:t>
      </w:r>
    </w:p>
    <w:p w:rsidR="001027B1" w:rsidRDefault="00E85748">
      <w:pPr>
        <w:spacing w:line="520" w:lineRule="exact"/>
        <w:ind w:firstLine="640"/>
        <w:rPr>
          <w:rFonts w:ascii="黑体" w:eastAsia="黑体" w:hAnsi="黑体"/>
          <w:sz w:val="28"/>
          <w:szCs w:val="28"/>
        </w:rPr>
      </w:pPr>
      <w:r>
        <w:rPr>
          <w:rFonts w:ascii="黑体" w:eastAsia="黑体" w:hAnsi="黑体" w:hint="eastAsia"/>
          <w:sz w:val="28"/>
          <w:szCs w:val="28"/>
        </w:rPr>
        <w:t>二、项目支出绩效自评情况</w:t>
      </w:r>
    </w:p>
    <w:p w:rsidR="001027B1" w:rsidRDefault="00E85748" w:rsidP="00E85748">
      <w:pPr>
        <w:spacing w:line="520" w:lineRule="exact"/>
        <w:ind w:firstLineChars="253" w:firstLine="711"/>
        <w:rPr>
          <w:rFonts w:ascii="楷体_GB2312" w:eastAsia="楷体_GB2312" w:hAnsi="仿宋"/>
          <w:b/>
          <w:sz w:val="28"/>
          <w:szCs w:val="28"/>
        </w:rPr>
      </w:pPr>
      <w:r>
        <w:rPr>
          <w:rFonts w:ascii="楷体_GB2312" w:eastAsia="楷体_GB2312" w:hAnsi="仿宋" w:hint="eastAsia"/>
          <w:b/>
          <w:sz w:val="28"/>
          <w:szCs w:val="28"/>
        </w:rPr>
        <w:t>（一）绩效自评开展总体情况</w:t>
      </w:r>
    </w:p>
    <w:p w:rsidR="001027B1" w:rsidRDefault="00E85748">
      <w:pPr>
        <w:spacing w:line="520" w:lineRule="exact"/>
        <w:ind w:firstLineChars="200" w:firstLine="560"/>
        <w:outlineLvl w:val="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年度区财政批复项目支出预算项目</w:t>
      </w:r>
      <w:r>
        <w:rPr>
          <w:rFonts w:ascii="仿宋_GB2312" w:eastAsia="仿宋_GB2312" w:hint="eastAsia"/>
          <w:sz w:val="28"/>
          <w:szCs w:val="28"/>
        </w:rPr>
        <w:t>159</w:t>
      </w:r>
      <w:r>
        <w:rPr>
          <w:rFonts w:ascii="仿宋_GB2312" w:eastAsia="仿宋_GB2312" w:hint="eastAsia"/>
          <w:sz w:val="28"/>
          <w:szCs w:val="28"/>
        </w:rPr>
        <w:t>个，涉及金额</w:t>
      </w:r>
      <w:r>
        <w:rPr>
          <w:rFonts w:ascii="仿宋_GB2312" w:eastAsia="仿宋_GB2312" w:hint="eastAsia"/>
          <w:sz w:val="28"/>
          <w:szCs w:val="28"/>
        </w:rPr>
        <w:t>803</w:t>
      </w:r>
      <w:r>
        <w:rPr>
          <w:rFonts w:ascii="仿宋_GB2312" w:eastAsia="仿宋_GB2312" w:hint="eastAsia"/>
          <w:sz w:val="28"/>
          <w:szCs w:val="28"/>
        </w:rPr>
        <w:t>,</w:t>
      </w:r>
      <w:r>
        <w:rPr>
          <w:rFonts w:ascii="仿宋_GB2312" w:eastAsia="仿宋_GB2312" w:hint="eastAsia"/>
          <w:sz w:val="28"/>
          <w:szCs w:val="28"/>
        </w:rPr>
        <w:t>87</w:t>
      </w:r>
      <w:r>
        <w:rPr>
          <w:rFonts w:ascii="仿宋_GB2312" w:eastAsia="仿宋_GB2312" w:hint="eastAsia"/>
          <w:sz w:val="28"/>
          <w:szCs w:val="28"/>
        </w:rPr>
        <w:t>9,815.00</w:t>
      </w:r>
      <w:r>
        <w:rPr>
          <w:rFonts w:ascii="仿宋_GB2312" w:eastAsia="仿宋_GB2312" w:hint="eastAsia"/>
          <w:sz w:val="28"/>
          <w:szCs w:val="28"/>
        </w:rPr>
        <w:t>元。本次实施绩效自评项目</w:t>
      </w:r>
      <w:r>
        <w:rPr>
          <w:rFonts w:ascii="仿宋_GB2312" w:eastAsia="仿宋_GB2312" w:hint="eastAsia"/>
          <w:sz w:val="28"/>
          <w:szCs w:val="28"/>
        </w:rPr>
        <w:t>159</w:t>
      </w:r>
      <w:r>
        <w:rPr>
          <w:rFonts w:ascii="仿宋_GB2312" w:eastAsia="仿宋_GB2312" w:hint="eastAsia"/>
          <w:sz w:val="28"/>
          <w:szCs w:val="28"/>
        </w:rPr>
        <w:t>个，涉及金额</w:t>
      </w:r>
      <w:r>
        <w:rPr>
          <w:rFonts w:ascii="仿宋_GB2312" w:eastAsia="仿宋_GB2312" w:hint="eastAsia"/>
          <w:sz w:val="28"/>
          <w:szCs w:val="28"/>
        </w:rPr>
        <w:t>803</w:t>
      </w:r>
      <w:r>
        <w:rPr>
          <w:rFonts w:ascii="仿宋_GB2312" w:eastAsia="仿宋_GB2312" w:hint="eastAsia"/>
          <w:sz w:val="28"/>
          <w:szCs w:val="28"/>
        </w:rPr>
        <w:t>,</w:t>
      </w:r>
      <w:r>
        <w:rPr>
          <w:rFonts w:ascii="仿宋_GB2312" w:eastAsia="仿宋_GB2312" w:hint="eastAsia"/>
          <w:sz w:val="28"/>
          <w:szCs w:val="28"/>
        </w:rPr>
        <w:t>87</w:t>
      </w:r>
      <w:r>
        <w:rPr>
          <w:rFonts w:ascii="仿宋_GB2312" w:eastAsia="仿宋_GB2312" w:hint="eastAsia"/>
          <w:sz w:val="28"/>
          <w:szCs w:val="28"/>
        </w:rPr>
        <w:t>9,815.00</w:t>
      </w:r>
      <w:r>
        <w:rPr>
          <w:rFonts w:ascii="仿宋_GB2312" w:eastAsia="仿宋_GB2312" w:hint="eastAsia"/>
          <w:sz w:val="28"/>
          <w:szCs w:val="28"/>
        </w:rPr>
        <w:t>元。评价得分在</w:t>
      </w:r>
      <w:r>
        <w:rPr>
          <w:rFonts w:ascii="仿宋_GB2312" w:eastAsia="仿宋_GB2312" w:hint="eastAsia"/>
          <w:sz w:val="28"/>
          <w:szCs w:val="28"/>
        </w:rPr>
        <w:t>90</w:t>
      </w:r>
      <w:r>
        <w:rPr>
          <w:rFonts w:ascii="仿宋_GB2312" w:eastAsia="仿宋_GB2312" w:hint="eastAsia"/>
          <w:sz w:val="28"/>
          <w:szCs w:val="28"/>
        </w:rPr>
        <w:t>分（含</w:t>
      </w:r>
      <w:r>
        <w:rPr>
          <w:rFonts w:ascii="仿宋_GB2312" w:eastAsia="仿宋_GB2312" w:hint="eastAsia"/>
          <w:sz w:val="28"/>
          <w:szCs w:val="28"/>
        </w:rPr>
        <w:t>90</w:t>
      </w:r>
      <w:r>
        <w:rPr>
          <w:rFonts w:ascii="仿宋_GB2312" w:eastAsia="仿宋_GB2312" w:hint="eastAsia"/>
          <w:sz w:val="28"/>
          <w:szCs w:val="28"/>
        </w:rPr>
        <w:t>分）以上的</w:t>
      </w:r>
      <w:r>
        <w:rPr>
          <w:rFonts w:ascii="仿宋_GB2312" w:eastAsia="仿宋_GB2312" w:hint="eastAsia"/>
          <w:sz w:val="28"/>
          <w:szCs w:val="28"/>
        </w:rPr>
        <w:t>158</w:t>
      </w:r>
      <w:r>
        <w:rPr>
          <w:rFonts w:ascii="仿宋_GB2312" w:eastAsia="仿宋_GB2312" w:hint="eastAsia"/>
          <w:sz w:val="28"/>
          <w:szCs w:val="28"/>
        </w:rPr>
        <w:t>个，评价得分在</w:t>
      </w:r>
      <w:r>
        <w:rPr>
          <w:rFonts w:ascii="仿宋_GB2312" w:eastAsia="仿宋_GB2312" w:hint="eastAsia"/>
          <w:sz w:val="28"/>
          <w:szCs w:val="28"/>
        </w:rPr>
        <w:t>80-90</w:t>
      </w:r>
      <w:r>
        <w:rPr>
          <w:rFonts w:ascii="仿宋_GB2312" w:eastAsia="仿宋_GB2312" w:hint="eastAsia"/>
          <w:sz w:val="28"/>
          <w:szCs w:val="28"/>
        </w:rPr>
        <w:t>分（含</w:t>
      </w:r>
      <w:r>
        <w:rPr>
          <w:rFonts w:ascii="仿宋_GB2312" w:eastAsia="仿宋_GB2312" w:hint="eastAsia"/>
          <w:sz w:val="28"/>
          <w:szCs w:val="28"/>
        </w:rPr>
        <w:t>80</w:t>
      </w:r>
      <w:r>
        <w:rPr>
          <w:rFonts w:ascii="仿宋_GB2312" w:eastAsia="仿宋_GB2312" w:hint="eastAsia"/>
          <w:sz w:val="28"/>
          <w:szCs w:val="28"/>
        </w:rPr>
        <w:t>分）的</w:t>
      </w:r>
      <w:r>
        <w:rPr>
          <w:rFonts w:ascii="仿宋_GB2312" w:eastAsia="仿宋_GB2312" w:hint="eastAsia"/>
          <w:sz w:val="28"/>
          <w:szCs w:val="28"/>
        </w:rPr>
        <w:t>0</w:t>
      </w:r>
      <w:r>
        <w:rPr>
          <w:rFonts w:ascii="仿宋_GB2312" w:eastAsia="仿宋_GB2312" w:hint="eastAsia"/>
          <w:sz w:val="28"/>
          <w:szCs w:val="28"/>
        </w:rPr>
        <w:t>个，评价得分在</w:t>
      </w:r>
      <w:r>
        <w:rPr>
          <w:rFonts w:ascii="仿宋_GB2312" w:eastAsia="仿宋_GB2312" w:hint="eastAsia"/>
          <w:sz w:val="28"/>
          <w:szCs w:val="28"/>
        </w:rPr>
        <w:t>60-80</w:t>
      </w:r>
      <w:r>
        <w:rPr>
          <w:rFonts w:ascii="仿宋_GB2312" w:eastAsia="仿宋_GB2312" w:hint="eastAsia"/>
          <w:sz w:val="28"/>
          <w:szCs w:val="28"/>
        </w:rPr>
        <w:t>分（含</w:t>
      </w:r>
      <w:r>
        <w:rPr>
          <w:rFonts w:ascii="仿宋_GB2312" w:eastAsia="仿宋_GB2312" w:hint="eastAsia"/>
          <w:sz w:val="28"/>
          <w:szCs w:val="28"/>
        </w:rPr>
        <w:t>60</w:t>
      </w:r>
      <w:r>
        <w:rPr>
          <w:rFonts w:ascii="仿宋_GB2312" w:eastAsia="仿宋_GB2312" w:hint="eastAsia"/>
          <w:sz w:val="28"/>
          <w:szCs w:val="28"/>
        </w:rPr>
        <w:t>分）的</w:t>
      </w:r>
      <w:r>
        <w:rPr>
          <w:rFonts w:ascii="仿宋_GB2312" w:eastAsia="仿宋_GB2312" w:hint="eastAsia"/>
          <w:sz w:val="28"/>
          <w:szCs w:val="28"/>
        </w:rPr>
        <w:t>0</w:t>
      </w:r>
      <w:r>
        <w:rPr>
          <w:rFonts w:ascii="仿宋_GB2312" w:eastAsia="仿宋_GB2312" w:hint="eastAsia"/>
          <w:sz w:val="28"/>
          <w:szCs w:val="28"/>
        </w:rPr>
        <w:t>个，评价得分在</w:t>
      </w:r>
      <w:r>
        <w:rPr>
          <w:rFonts w:ascii="仿宋_GB2312" w:eastAsia="仿宋_GB2312" w:hint="eastAsia"/>
          <w:sz w:val="28"/>
          <w:szCs w:val="28"/>
        </w:rPr>
        <w:t>60</w:t>
      </w:r>
      <w:r>
        <w:rPr>
          <w:rFonts w:ascii="仿宋_GB2312" w:eastAsia="仿宋_GB2312" w:hint="eastAsia"/>
          <w:sz w:val="28"/>
          <w:szCs w:val="28"/>
        </w:rPr>
        <w:t>分以下的</w:t>
      </w:r>
      <w:r>
        <w:rPr>
          <w:rFonts w:ascii="仿宋_GB2312" w:eastAsia="仿宋_GB2312" w:hint="eastAsia"/>
          <w:sz w:val="28"/>
          <w:szCs w:val="28"/>
        </w:rPr>
        <w:t>1</w:t>
      </w:r>
      <w:r>
        <w:rPr>
          <w:rFonts w:ascii="仿宋_GB2312" w:eastAsia="仿宋_GB2312" w:hint="eastAsia"/>
          <w:sz w:val="28"/>
          <w:szCs w:val="28"/>
        </w:rPr>
        <w:t>个。</w:t>
      </w:r>
    </w:p>
    <w:p w:rsidR="001027B1" w:rsidRDefault="00E85748" w:rsidP="00E85748">
      <w:pPr>
        <w:spacing w:line="520" w:lineRule="exact"/>
        <w:ind w:firstLineChars="253" w:firstLine="711"/>
        <w:rPr>
          <w:rFonts w:ascii="楷体_GB2312" w:eastAsia="楷体_GB2312" w:hAnsi="仿宋"/>
          <w:b/>
          <w:sz w:val="28"/>
          <w:szCs w:val="28"/>
        </w:rPr>
      </w:pPr>
      <w:r>
        <w:rPr>
          <w:rFonts w:ascii="楷体_GB2312" w:eastAsia="楷体_GB2312" w:hAnsi="仿宋" w:hint="eastAsia"/>
          <w:b/>
          <w:sz w:val="28"/>
          <w:szCs w:val="28"/>
        </w:rPr>
        <w:t>（二）重点支出项目绩效自评报告</w:t>
      </w:r>
    </w:p>
    <w:p w:rsidR="001027B1" w:rsidRDefault="00E85748">
      <w:pPr>
        <w:spacing w:line="520" w:lineRule="exact"/>
        <w:ind w:firstLineChars="200" w:firstLine="560"/>
        <w:outlineLvl w:val="0"/>
        <w:rPr>
          <w:rFonts w:ascii="仿宋_GB2312" w:eastAsia="仿宋_GB2312"/>
          <w:sz w:val="28"/>
          <w:szCs w:val="28"/>
        </w:rPr>
      </w:pPr>
      <w:r>
        <w:rPr>
          <w:rFonts w:ascii="仿宋_GB2312" w:eastAsia="仿宋_GB2312" w:hint="eastAsia"/>
          <w:sz w:val="28"/>
          <w:szCs w:val="28"/>
        </w:rPr>
        <w:t>请参考《关于</w:t>
      </w:r>
      <w:r>
        <w:rPr>
          <w:rFonts w:ascii="仿宋_GB2312" w:eastAsia="仿宋_GB2312" w:hint="eastAsia"/>
          <w:sz w:val="28"/>
          <w:szCs w:val="28"/>
        </w:rPr>
        <w:t>开展</w:t>
      </w:r>
      <w:r>
        <w:rPr>
          <w:rFonts w:ascii="仿宋_GB2312" w:eastAsia="仿宋_GB2312" w:hint="eastAsia"/>
          <w:sz w:val="28"/>
          <w:szCs w:val="28"/>
        </w:rPr>
        <w:t>2025</w:t>
      </w:r>
      <w:r>
        <w:rPr>
          <w:rFonts w:ascii="仿宋_GB2312" w:eastAsia="仿宋_GB2312" w:hint="eastAsia"/>
          <w:sz w:val="28"/>
          <w:szCs w:val="28"/>
        </w:rPr>
        <w:t>年度项目支出绩效自评工作的通知》（门财绩效</w:t>
      </w:r>
      <w:r>
        <w:rPr>
          <w:rFonts w:ascii="仿宋_GB2312" w:eastAsia="仿宋_GB2312" w:hint="eastAsia"/>
          <w:sz w:val="28"/>
          <w:szCs w:val="28"/>
        </w:rPr>
        <w:t>[2026]72</w:t>
      </w:r>
      <w:r>
        <w:rPr>
          <w:rFonts w:ascii="仿宋_GB2312" w:eastAsia="仿宋_GB2312" w:hint="eastAsia"/>
          <w:sz w:val="28"/>
          <w:szCs w:val="28"/>
        </w:rPr>
        <w:t>号）要求，将本部门撰写的《重点</w:t>
      </w:r>
      <w:r>
        <w:rPr>
          <w:rFonts w:ascii="仿宋_GB2312" w:eastAsia="仿宋_GB2312"/>
          <w:sz w:val="28"/>
          <w:szCs w:val="28"/>
        </w:rPr>
        <w:t>支出</w:t>
      </w:r>
      <w:r>
        <w:rPr>
          <w:rFonts w:ascii="仿宋_GB2312" w:eastAsia="仿宋_GB2312" w:hint="eastAsia"/>
          <w:sz w:val="28"/>
          <w:szCs w:val="28"/>
        </w:rPr>
        <w:t>项目绩效自评报告》电子版汇总到</w:t>
      </w:r>
      <w:r>
        <w:rPr>
          <w:rFonts w:ascii="仿宋_GB2312" w:eastAsia="仿宋_GB2312" w:hint="eastAsia"/>
          <w:sz w:val="28"/>
          <w:szCs w:val="28"/>
        </w:rPr>
        <w:t>1</w:t>
      </w:r>
      <w:r>
        <w:rPr>
          <w:rFonts w:ascii="仿宋_GB2312" w:eastAsia="仿宋_GB2312" w:hint="eastAsia"/>
          <w:sz w:val="28"/>
          <w:szCs w:val="28"/>
        </w:rPr>
        <w:t>个文件夹中，作为部门决算草案的附件</w:t>
      </w:r>
      <w:r>
        <w:rPr>
          <w:rFonts w:ascii="仿宋_GB2312" w:eastAsia="仿宋_GB2312" w:hint="eastAsia"/>
          <w:sz w:val="28"/>
          <w:szCs w:val="28"/>
        </w:rPr>
        <w:t>1</w:t>
      </w:r>
      <w:r>
        <w:rPr>
          <w:rFonts w:ascii="仿宋_GB2312" w:eastAsia="仿宋_GB2312" w:hint="eastAsia"/>
          <w:sz w:val="28"/>
          <w:szCs w:val="28"/>
        </w:rPr>
        <w:t>，并随决算全部公开。</w:t>
      </w:r>
    </w:p>
    <w:p w:rsidR="001027B1" w:rsidRDefault="00E85748">
      <w:pPr>
        <w:spacing w:line="520" w:lineRule="exact"/>
        <w:ind w:firstLine="640"/>
        <w:rPr>
          <w:rFonts w:ascii="楷体_GB2312" w:eastAsia="楷体_GB2312" w:hAnsi="仿宋"/>
          <w:b/>
          <w:sz w:val="28"/>
          <w:szCs w:val="28"/>
        </w:rPr>
      </w:pPr>
      <w:r>
        <w:rPr>
          <w:rFonts w:ascii="楷体_GB2312" w:eastAsia="楷体_GB2312" w:hAnsi="仿宋" w:hint="eastAsia"/>
          <w:b/>
          <w:sz w:val="28"/>
          <w:szCs w:val="28"/>
        </w:rPr>
        <w:t>（三）项目支出绩效自评表</w:t>
      </w:r>
    </w:p>
    <w:p w:rsidR="001027B1" w:rsidRDefault="00E85748">
      <w:pPr>
        <w:spacing w:line="520" w:lineRule="exact"/>
        <w:ind w:firstLineChars="200" w:firstLine="560"/>
        <w:outlineLvl w:val="0"/>
        <w:rPr>
          <w:rFonts w:ascii="仿宋_GB2312" w:eastAsia="仿宋_GB2312"/>
          <w:sz w:val="28"/>
          <w:szCs w:val="28"/>
        </w:rPr>
      </w:pPr>
      <w:r>
        <w:rPr>
          <w:rFonts w:ascii="仿宋_GB2312" w:eastAsia="仿宋_GB2312" w:hint="eastAsia"/>
          <w:sz w:val="28"/>
          <w:szCs w:val="28"/>
        </w:rPr>
        <w:t>请参考《关于开展</w:t>
      </w:r>
      <w:r>
        <w:rPr>
          <w:rFonts w:ascii="仿宋_GB2312" w:eastAsia="仿宋_GB2312" w:hint="eastAsia"/>
          <w:sz w:val="28"/>
          <w:szCs w:val="28"/>
        </w:rPr>
        <w:t>2025</w:t>
      </w:r>
      <w:r>
        <w:rPr>
          <w:rFonts w:ascii="仿宋_GB2312" w:eastAsia="仿宋_GB2312" w:hint="eastAsia"/>
          <w:sz w:val="28"/>
          <w:szCs w:val="28"/>
        </w:rPr>
        <w:t>年度项目支出绩效自评工作的通知》（门财绩效</w:t>
      </w:r>
      <w:r>
        <w:rPr>
          <w:rFonts w:ascii="仿宋_GB2312" w:eastAsia="仿宋_GB2312" w:hint="eastAsia"/>
          <w:sz w:val="28"/>
          <w:szCs w:val="28"/>
        </w:rPr>
        <w:t>[2026]72</w:t>
      </w:r>
      <w:r>
        <w:rPr>
          <w:rFonts w:ascii="仿宋_GB2312" w:eastAsia="仿宋_GB2312" w:hint="eastAsia"/>
          <w:sz w:val="28"/>
          <w:szCs w:val="28"/>
        </w:rPr>
        <w:t>号）要求，将本部门本单位填报的《项目支出绩效自评表》电子版汇总到</w:t>
      </w:r>
      <w:r>
        <w:rPr>
          <w:rFonts w:ascii="仿宋_GB2312" w:eastAsia="仿宋_GB2312" w:hint="eastAsia"/>
          <w:sz w:val="28"/>
          <w:szCs w:val="28"/>
        </w:rPr>
        <w:t>1</w:t>
      </w:r>
      <w:r>
        <w:rPr>
          <w:rFonts w:ascii="仿宋_GB2312" w:eastAsia="仿宋_GB2312" w:hint="eastAsia"/>
          <w:sz w:val="28"/>
          <w:szCs w:val="28"/>
        </w:rPr>
        <w:t>个文件夹中，作为部门决算草案的附件</w:t>
      </w:r>
      <w:r>
        <w:rPr>
          <w:rFonts w:ascii="仿宋_GB2312" w:eastAsia="仿宋_GB2312" w:hint="eastAsia"/>
          <w:sz w:val="28"/>
          <w:szCs w:val="28"/>
        </w:rPr>
        <w:t>2</w:t>
      </w:r>
      <w:r>
        <w:rPr>
          <w:rFonts w:ascii="仿宋_GB2312" w:eastAsia="仿宋_GB2312" w:hint="eastAsia"/>
          <w:sz w:val="28"/>
          <w:szCs w:val="28"/>
        </w:rPr>
        <w:t>，并随决算全部公开。</w:t>
      </w:r>
    </w:p>
    <w:p w:rsidR="001027B1" w:rsidRDefault="00E85748" w:rsidP="00E85748">
      <w:pPr>
        <w:spacing w:line="520" w:lineRule="exact"/>
        <w:ind w:firstLineChars="200" w:firstLine="562"/>
        <w:outlineLvl w:val="0"/>
        <w:rPr>
          <w:rFonts w:ascii="仿宋_GB2312" w:eastAsia="仿宋_GB2312"/>
          <w:b/>
          <w:sz w:val="28"/>
          <w:szCs w:val="28"/>
        </w:rPr>
      </w:pPr>
      <w:r>
        <w:rPr>
          <w:rFonts w:ascii="仿宋_GB2312" w:eastAsia="仿宋_GB2312" w:hint="eastAsia"/>
          <w:b/>
          <w:sz w:val="28"/>
          <w:szCs w:val="28"/>
        </w:rPr>
        <w:t>（注：一级预算部门“一、二”均公开；二级预算单位仅公开“二（三）”。）</w:t>
      </w:r>
    </w:p>
    <w:p w:rsidR="001027B1" w:rsidRDefault="00E85748">
      <w:pPr>
        <w:spacing w:line="520" w:lineRule="exact"/>
        <w:ind w:firstLineChars="250" w:firstLine="700"/>
        <w:rPr>
          <w:rFonts w:ascii="仿宋_GB2312" w:eastAsia="仿宋_GB2312"/>
          <w:sz w:val="28"/>
          <w:szCs w:val="28"/>
        </w:rPr>
      </w:pPr>
      <w:r>
        <w:rPr>
          <w:rFonts w:ascii="仿宋_GB2312" w:eastAsia="仿宋_GB2312" w:hint="eastAsia"/>
          <w:sz w:val="28"/>
          <w:szCs w:val="28"/>
        </w:rPr>
        <w:lastRenderedPageBreak/>
        <w:t>附件：</w:t>
      </w:r>
      <w:r>
        <w:rPr>
          <w:rFonts w:ascii="仿宋_GB2312" w:eastAsia="仿宋_GB2312" w:hint="eastAsia"/>
          <w:sz w:val="28"/>
          <w:szCs w:val="28"/>
        </w:rPr>
        <w:t>1.</w:t>
      </w:r>
      <w:r>
        <w:rPr>
          <w:rFonts w:ascii="仿宋_GB2312" w:eastAsia="仿宋_GB2312" w:hint="eastAsia"/>
          <w:sz w:val="28"/>
          <w:szCs w:val="28"/>
        </w:rPr>
        <w:t>重点</w:t>
      </w:r>
      <w:r>
        <w:rPr>
          <w:rFonts w:ascii="仿宋_GB2312" w:eastAsia="仿宋_GB2312"/>
          <w:sz w:val="28"/>
          <w:szCs w:val="28"/>
        </w:rPr>
        <w:t>支出</w:t>
      </w:r>
      <w:r>
        <w:rPr>
          <w:rFonts w:ascii="仿宋_GB2312" w:eastAsia="仿宋_GB2312" w:hint="eastAsia"/>
          <w:sz w:val="28"/>
          <w:szCs w:val="28"/>
        </w:rPr>
        <w:t>项目绩效自评报告</w:t>
      </w:r>
    </w:p>
    <w:p w:rsidR="001027B1" w:rsidRDefault="00E85748">
      <w:pPr>
        <w:spacing w:line="520" w:lineRule="exact"/>
        <w:ind w:firstLineChars="550" w:firstLine="1540"/>
        <w:rPr>
          <w:rFonts w:ascii="仿宋_GB2312" w:eastAsia="仿宋_GB2312"/>
          <w:sz w:val="28"/>
          <w:szCs w:val="28"/>
        </w:rPr>
      </w:pPr>
      <w:r>
        <w:rPr>
          <w:rFonts w:ascii="仿宋_GB2312" w:eastAsia="仿宋_GB2312"/>
          <w:sz w:val="28"/>
          <w:szCs w:val="28"/>
        </w:rPr>
        <w:t>2.</w:t>
      </w:r>
      <w:r>
        <w:rPr>
          <w:rFonts w:ascii="仿宋_GB2312" w:eastAsia="仿宋_GB2312" w:hint="eastAsia"/>
          <w:sz w:val="28"/>
          <w:szCs w:val="28"/>
        </w:rPr>
        <w:t>项目支出绩效自评表</w:t>
      </w:r>
    </w:p>
    <w:p w:rsidR="001027B1" w:rsidRDefault="001027B1">
      <w:pPr>
        <w:rPr>
          <w:rFonts w:ascii="仿宋_GB2312" w:eastAsia="仿宋_GB2312"/>
          <w:sz w:val="28"/>
          <w:szCs w:val="28"/>
        </w:rPr>
      </w:pPr>
    </w:p>
    <w:p w:rsidR="001027B1" w:rsidRDefault="001027B1">
      <w:pPr>
        <w:tabs>
          <w:tab w:val="center" w:pos="6979"/>
        </w:tabs>
        <w:spacing w:beforeLines="50" w:before="156" w:afterLines="50" w:after="156"/>
        <w:jc w:val="center"/>
        <w:rPr>
          <w:rFonts w:ascii="仿宋_GB2312" w:eastAsia="仿宋_GB2312"/>
          <w:sz w:val="28"/>
          <w:szCs w:val="28"/>
        </w:rPr>
      </w:pPr>
    </w:p>
    <w:p w:rsidR="001027B1" w:rsidRDefault="001027B1">
      <w:pPr>
        <w:spacing w:line="580" w:lineRule="exact"/>
        <w:ind w:firstLineChars="550" w:firstLine="1760"/>
        <w:rPr>
          <w:rFonts w:ascii="仿宋_GB2312" w:eastAsia="仿宋_GB2312"/>
          <w:sz w:val="32"/>
          <w:szCs w:val="32"/>
        </w:rPr>
      </w:pPr>
    </w:p>
    <w:sectPr w:rsidR="001027B1">
      <w:footerReference w:type="even" r:id="rId12"/>
      <w:footerReference w:type="default" r:id="rId13"/>
      <w:pgSz w:w="16838" w:h="11906" w:orient="landscape"/>
      <w:pgMar w:top="1134" w:right="1134" w:bottom="1134" w:left="1134"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85748">
      <w:r>
        <w:separator/>
      </w:r>
    </w:p>
  </w:endnote>
  <w:endnote w:type="continuationSeparator" w:id="0">
    <w:p w:rsidR="00000000" w:rsidRDefault="00E85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altName w:val="DejaVu Sans"/>
    <w:panose1 w:val="020B0604030504040204"/>
    <w:charset w:val="00"/>
    <w:family w:val="swiss"/>
    <w:pitch w:val="variable"/>
    <w:sig w:usb0="E1002EFF" w:usb1="C000605B" w:usb2="00000029" w:usb3="00000000" w:csb0="000101FF" w:csb1="00000000"/>
  </w:font>
  <w:font w:name="仿宋">
    <w:altName w:val="方正仿宋_GBK"/>
    <w:panose1 w:val="02010609060101010101"/>
    <w:charset w:val="86"/>
    <w:family w:val="modern"/>
    <w:pitch w:val="fixed"/>
    <w:sig w:usb0="800002BF" w:usb1="38CF7CFA" w:usb2="00000016" w:usb3="00000000" w:csb0="00040001" w:csb1="00000000"/>
  </w:font>
  <w:font w:name="Droid Sans">
    <w:altName w:val="华文仿宋"/>
    <w:charset w:val="00"/>
    <w:family w:val="auto"/>
    <w:pitch w:val="default"/>
    <w:sig w:usb0="00000000" w:usb1="00000000" w:usb2="00000000" w:usb3="00000000" w:csb0="00040001" w:csb1="00000000"/>
  </w:font>
  <w:font w:name="华文中宋">
    <w:altName w:val="汉仪中宋简"/>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东文宋体">
    <w:altName w:val="Times New Roman"/>
    <w:charset w:val="00"/>
    <w:family w:val="auto"/>
    <w:pitch w:val="default"/>
  </w:font>
  <w:font w:name="微软雅黑">
    <w:altName w:val="方正黑体_GBK"/>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7B1" w:rsidRDefault="00E85748">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noProof/>
      </w:rPr>
      <w:t>2</w:t>
    </w:r>
    <w:r>
      <w:fldChar w:fldCharType="end"/>
    </w:r>
  </w:p>
  <w:p w:rsidR="001027B1" w:rsidRDefault="001027B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7B1" w:rsidRDefault="00E85748">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rPr>
      <w:t>15</w:t>
    </w:r>
    <w:r>
      <w:fldChar w:fldCharType="end"/>
    </w:r>
  </w:p>
  <w:p w:rsidR="001027B1" w:rsidRDefault="001027B1">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27B1" w:rsidRDefault="00E85748">
    <w:pPr>
      <w:pStyle w:val="a7"/>
      <w:framePr w:wrap="around" w:vAnchor="text" w:hAnchor="margin" w:xAlign="center" w:y="1"/>
      <w:rPr>
        <w:rStyle w:val="ab"/>
      </w:rPr>
    </w:pPr>
    <w:r>
      <w:fldChar w:fldCharType="begin"/>
    </w:r>
    <w:r>
      <w:rPr>
        <w:rStyle w:val="ab"/>
      </w:rPr>
      <w:instrText xml:space="preserve">PAGE  </w:instrText>
    </w:r>
    <w:r>
      <w:fldChar w:fldCharType="separate"/>
    </w:r>
    <w:r>
      <w:rPr>
        <w:rStyle w:val="ab"/>
        <w:noProof/>
      </w:rPr>
      <w:t>12</w:t>
    </w:r>
    <w:r>
      <w:fldChar w:fldCharType="end"/>
    </w:r>
  </w:p>
  <w:p w:rsidR="001027B1" w:rsidRDefault="001027B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85748">
      <w:r>
        <w:separator/>
      </w:r>
    </w:p>
  </w:footnote>
  <w:footnote w:type="continuationSeparator" w:id="0">
    <w:p w:rsidR="00000000" w:rsidRDefault="00E857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7FE6283"/>
    <w:multiLevelType w:val="singleLevel"/>
    <w:tmpl w:val="B7FE6283"/>
    <w:lvl w:ilvl="0">
      <w:start w:val="2"/>
      <w:numFmt w:val="decimal"/>
      <w:lvlText w:val="%1."/>
      <w:lvlJc w:val="left"/>
      <w:pPr>
        <w:tabs>
          <w:tab w:val="left" w:pos="312"/>
        </w:tabs>
      </w:pPr>
    </w:lvl>
  </w:abstractNum>
  <w:abstractNum w:abstractNumId="1">
    <w:nsid w:val="FF9C4883"/>
    <w:multiLevelType w:val="singleLevel"/>
    <w:tmpl w:val="FF9C4883"/>
    <w:lvl w:ilvl="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8FF3911F"/>
    <w:rsid w:val="8FFD1E13"/>
    <w:rsid w:val="9337C15A"/>
    <w:rsid w:val="95F35EF6"/>
    <w:rsid w:val="97B60573"/>
    <w:rsid w:val="9BAF004F"/>
    <w:rsid w:val="9BFFD860"/>
    <w:rsid w:val="9DF55AE4"/>
    <w:rsid w:val="9E77A578"/>
    <w:rsid w:val="9FFFA322"/>
    <w:rsid w:val="A175B4D9"/>
    <w:rsid w:val="A4FEF53D"/>
    <w:rsid w:val="AAFBA763"/>
    <w:rsid w:val="AC5F73DE"/>
    <w:rsid w:val="AE3B07A9"/>
    <w:rsid w:val="AEDA4D3D"/>
    <w:rsid w:val="AEE6BB99"/>
    <w:rsid w:val="AFCF58FC"/>
    <w:rsid w:val="AFDE4792"/>
    <w:rsid w:val="B0FBB150"/>
    <w:rsid w:val="B23F6197"/>
    <w:rsid w:val="B31F7DCB"/>
    <w:rsid w:val="B3798195"/>
    <w:rsid w:val="B4FEE1C1"/>
    <w:rsid w:val="B5DDD2C8"/>
    <w:rsid w:val="B7F73EEE"/>
    <w:rsid w:val="B9DFABD9"/>
    <w:rsid w:val="B9EFBD31"/>
    <w:rsid w:val="BACD2B27"/>
    <w:rsid w:val="BB7FB24B"/>
    <w:rsid w:val="BBA78682"/>
    <w:rsid w:val="BBB5F48F"/>
    <w:rsid w:val="BBBF307E"/>
    <w:rsid w:val="BC0D83FC"/>
    <w:rsid w:val="BCFD5793"/>
    <w:rsid w:val="BDD4F6C7"/>
    <w:rsid w:val="BDFD55D0"/>
    <w:rsid w:val="BDFF01FD"/>
    <w:rsid w:val="BF3BDEFB"/>
    <w:rsid w:val="BF4F162B"/>
    <w:rsid w:val="BF5E7A4E"/>
    <w:rsid w:val="BF77E044"/>
    <w:rsid w:val="BFAE1F7E"/>
    <w:rsid w:val="BFDDCB48"/>
    <w:rsid w:val="BFDE94E8"/>
    <w:rsid w:val="BFE581A8"/>
    <w:rsid w:val="BFFF922B"/>
    <w:rsid w:val="C75F6086"/>
    <w:rsid w:val="C7BFF5DA"/>
    <w:rsid w:val="C7F7ED2D"/>
    <w:rsid w:val="CBFAC76C"/>
    <w:rsid w:val="CED75E7A"/>
    <w:rsid w:val="CEF5F103"/>
    <w:rsid w:val="CF7FBB80"/>
    <w:rsid w:val="CFAF273E"/>
    <w:rsid w:val="CFAF854E"/>
    <w:rsid w:val="CFFCAC92"/>
    <w:rsid w:val="D377402A"/>
    <w:rsid w:val="D3D7B1D4"/>
    <w:rsid w:val="D4DF9B42"/>
    <w:rsid w:val="D772004F"/>
    <w:rsid w:val="D7FFEB9E"/>
    <w:rsid w:val="D8D7928E"/>
    <w:rsid w:val="D8FE3136"/>
    <w:rsid w:val="D94F3D8D"/>
    <w:rsid w:val="D97D76C6"/>
    <w:rsid w:val="D99F110B"/>
    <w:rsid w:val="D9FF9C4D"/>
    <w:rsid w:val="DACFC514"/>
    <w:rsid w:val="DBB91316"/>
    <w:rsid w:val="DBFE7D8F"/>
    <w:rsid w:val="DC69C406"/>
    <w:rsid w:val="DD77BE7C"/>
    <w:rsid w:val="DDDE60B7"/>
    <w:rsid w:val="DE9F6A22"/>
    <w:rsid w:val="DEA3D4B6"/>
    <w:rsid w:val="DF4FCE6A"/>
    <w:rsid w:val="DF7D98A6"/>
    <w:rsid w:val="DFB52FC3"/>
    <w:rsid w:val="DFDF5007"/>
    <w:rsid w:val="DFF97C97"/>
    <w:rsid w:val="DFFF6D3F"/>
    <w:rsid w:val="DFFFFAA3"/>
    <w:rsid w:val="E4FED278"/>
    <w:rsid w:val="E57B1C61"/>
    <w:rsid w:val="E6CF8CA3"/>
    <w:rsid w:val="E7EE9148"/>
    <w:rsid w:val="E7FB21E3"/>
    <w:rsid w:val="E7FFACF9"/>
    <w:rsid w:val="EAFF5F96"/>
    <w:rsid w:val="EB6F64DD"/>
    <w:rsid w:val="EDAA365C"/>
    <w:rsid w:val="EDADFC12"/>
    <w:rsid w:val="EDBF2F7F"/>
    <w:rsid w:val="EDD7748F"/>
    <w:rsid w:val="EDF7D694"/>
    <w:rsid w:val="EE7E70D6"/>
    <w:rsid w:val="EF4DCB7B"/>
    <w:rsid w:val="EFBF2FFB"/>
    <w:rsid w:val="EFDDA931"/>
    <w:rsid w:val="EFFE7E40"/>
    <w:rsid w:val="EFFF76EB"/>
    <w:rsid w:val="F0FEE326"/>
    <w:rsid w:val="F2FD229B"/>
    <w:rsid w:val="F37D5351"/>
    <w:rsid w:val="F37DBA46"/>
    <w:rsid w:val="F3B734BB"/>
    <w:rsid w:val="F3FFFD95"/>
    <w:rsid w:val="F6FF5413"/>
    <w:rsid w:val="F75FF12A"/>
    <w:rsid w:val="F77E1AA1"/>
    <w:rsid w:val="F77FA611"/>
    <w:rsid w:val="F79FB33B"/>
    <w:rsid w:val="F7F709E9"/>
    <w:rsid w:val="F7FAEB5B"/>
    <w:rsid w:val="F7FF3690"/>
    <w:rsid w:val="F8E7B0A1"/>
    <w:rsid w:val="F9BD3900"/>
    <w:rsid w:val="FA7BCA9E"/>
    <w:rsid w:val="FB718BA6"/>
    <w:rsid w:val="FBDF8153"/>
    <w:rsid w:val="FBF5EFDA"/>
    <w:rsid w:val="FBF7C293"/>
    <w:rsid w:val="FC79789E"/>
    <w:rsid w:val="FC8B9876"/>
    <w:rsid w:val="FD7BF3FB"/>
    <w:rsid w:val="FD7C9BA3"/>
    <w:rsid w:val="FD7E1AB6"/>
    <w:rsid w:val="FDBF9687"/>
    <w:rsid w:val="FDBFEB2E"/>
    <w:rsid w:val="FDFEC697"/>
    <w:rsid w:val="FE376D6E"/>
    <w:rsid w:val="FE3B29C5"/>
    <w:rsid w:val="FE77A7C7"/>
    <w:rsid w:val="FEBF4CDB"/>
    <w:rsid w:val="FED344BC"/>
    <w:rsid w:val="FEDFF218"/>
    <w:rsid w:val="FEDFFFFF"/>
    <w:rsid w:val="FEEE4CBB"/>
    <w:rsid w:val="FEFA1090"/>
    <w:rsid w:val="FF3EF12A"/>
    <w:rsid w:val="FF5FAA34"/>
    <w:rsid w:val="FF5FDA88"/>
    <w:rsid w:val="FF759F37"/>
    <w:rsid w:val="FF7F3663"/>
    <w:rsid w:val="FF7F4EE1"/>
    <w:rsid w:val="FFBB201A"/>
    <w:rsid w:val="FFCCD0E6"/>
    <w:rsid w:val="FFDEAAD8"/>
    <w:rsid w:val="FFE9B672"/>
    <w:rsid w:val="FFEF17A1"/>
    <w:rsid w:val="FFF7B52C"/>
    <w:rsid w:val="FFF7D1A6"/>
    <w:rsid w:val="FFF8CCF2"/>
    <w:rsid w:val="FFFE11D3"/>
    <w:rsid w:val="FFFF3294"/>
    <w:rsid w:val="FFFFD9CE"/>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27B1"/>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748"/>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3E5D46A"/>
    <w:rsid w:val="04C3537C"/>
    <w:rsid w:val="079004AC"/>
    <w:rsid w:val="09FF8127"/>
    <w:rsid w:val="0BA148CA"/>
    <w:rsid w:val="0C1165C4"/>
    <w:rsid w:val="0D1FB5D5"/>
    <w:rsid w:val="0D6D544B"/>
    <w:rsid w:val="0DD136FE"/>
    <w:rsid w:val="0F5D944B"/>
    <w:rsid w:val="0F8E2C57"/>
    <w:rsid w:val="1059665E"/>
    <w:rsid w:val="10AC13BA"/>
    <w:rsid w:val="11980797"/>
    <w:rsid w:val="145A6C1B"/>
    <w:rsid w:val="14B73493"/>
    <w:rsid w:val="167A2FF9"/>
    <w:rsid w:val="17DE3601"/>
    <w:rsid w:val="17E05399"/>
    <w:rsid w:val="17EFD82C"/>
    <w:rsid w:val="18581C69"/>
    <w:rsid w:val="186D28E5"/>
    <w:rsid w:val="1AEC0734"/>
    <w:rsid w:val="1AFF2618"/>
    <w:rsid w:val="1B3E35E4"/>
    <w:rsid w:val="1B793F70"/>
    <w:rsid w:val="1BB70AF3"/>
    <w:rsid w:val="1C203C3A"/>
    <w:rsid w:val="1DEF20B0"/>
    <w:rsid w:val="1FBE9EA6"/>
    <w:rsid w:val="214243FA"/>
    <w:rsid w:val="21AD613C"/>
    <w:rsid w:val="22467189"/>
    <w:rsid w:val="257A14F5"/>
    <w:rsid w:val="27196C26"/>
    <w:rsid w:val="29EF086F"/>
    <w:rsid w:val="2A014A0F"/>
    <w:rsid w:val="2EFF596E"/>
    <w:rsid w:val="2EFFE297"/>
    <w:rsid w:val="2FBFE897"/>
    <w:rsid w:val="2FFE9258"/>
    <w:rsid w:val="301437CA"/>
    <w:rsid w:val="3037D79E"/>
    <w:rsid w:val="307D8B56"/>
    <w:rsid w:val="32791381"/>
    <w:rsid w:val="32EFFDA6"/>
    <w:rsid w:val="349D1F0A"/>
    <w:rsid w:val="34DD0473"/>
    <w:rsid w:val="357E0826"/>
    <w:rsid w:val="375ED3C2"/>
    <w:rsid w:val="37FF5BD8"/>
    <w:rsid w:val="38068B44"/>
    <w:rsid w:val="393BCD66"/>
    <w:rsid w:val="39DFEA99"/>
    <w:rsid w:val="39F7AB29"/>
    <w:rsid w:val="3B5FE14D"/>
    <w:rsid w:val="3BBD0482"/>
    <w:rsid w:val="3BEF928A"/>
    <w:rsid w:val="3C181CA7"/>
    <w:rsid w:val="3C684897"/>
    <w:rsid w:val="3D7BA9FC"/>
    <w:rsid w:val="3DF3AA71"/>
    <w:rsid w:val="3DFB86EE"/>
    <w:rsid w:val="3DFF6FBE"/>
    <w:rsid w:val="3EE2FAEB"/>
    <w:rsid w:val="3F7BA51A"/>
    <w:rsid w:val="3FD371D6"/>
    <w:rsid w:val="3FEC4B99"/>
    <w:rsid w:val="3FFC94DC"/>
    <w:rsid w:val="41C6204F"/>
    <w:rsid w:val="426FC04E"/>
    <w:rsid w:val="433E495C"/>
    <w:rsid w:val="44FD3FDE"/>
    <w:rsid w:val="45BBE9D2"/>
    <w:rsid w:val="489F2FD7"/>
    <w:rsid w:val="4AC27CB3"/>
    <w:rsid w:val="4BF360FA"/>
    <w:rsid w:val="4BF72BEF"/>
    <w:rsid w:val="4BFF157E"/>
    <w:rsid w:val="4D79DD91"/>
    <w:rsid w:val="4DBF3592"/>
    <w:rsid w:val="4DF3A707"/>
    <w:rsid w:val="4EF36116"/>
    <w:rsid w:val="4F38ABAE"/>
    <w:rsid w:val="4F7FE47A"/>
    <w:rsid w:val="4FA90297"/>
    <w:rsid w:val="4FBF9B7F"/>
    <w:rsid w:val="4FC41A43"/>
    <w:rsid w:val="4FD7EA23"/>
    <w:rsid w:val="51DB3C59"/>
    <w:rsid w:val="51FD284D"/>
    <w:rsid w:val="550C0952"/>
    <w:rsid w:val="55762E42"/>
    <w:rsid w:val="55FBAB65"/>
    <w:rsid w:val="57A7B272"/>
    <w:rsid w:val="58470068"/>
    <w:rsid w:val="58747CAC"/>
    <w:rsid w:val="59CE9241"/>
    <w:rsid w:val="59E15937"/>
    <w:rsid w:val="5A1720F9"/>
    <w:rsid w:val="5AEB6C1E"/>
    <w:rsid w:val="5AF6B510"/>
    <w:rsid w:val="5B9C37C2"/>
    <w:rsid w:val="5BA7C654"/>
    <w:rsid w:val="5D958D15"/>
    <w:rsid w:val="5EAFA65E"/>
    <w:rsid w:val="5EEB7798"/>
    <w:rsid w:val="5EFFFF79"/>
    <w:rsid w:val="5F879FF8"/>
    <w:rsid w:val="5FB39C2E"/>
    <w:rsid w:val="5FBE477B"/>
    <w:rsid w:val="5FDF4D7E"/>
    <w:rsid w:val="5FDFF725"/>
    <w:rsid w:val="5FF64BEA"/>
    <w:rsid w:val="5FFA1B13"/>
    <w:rsid w:val="60A54109"/>
    <w:rsid w:val="61D01CDF"/>
    <w:rsid w:val="64C0607C"/>
    <w:rsid w:val="65756C86"/>
    <w:rsid w:val="66E6705D"/>
    <w:rsid w:val="674D385B"/>
    <w:rsid w:val="676F09E1"/>
    <w:rsid w:val="67FD3210"/>
    <w:rsid w:val="696F6443"/>
    <w:rsid w:val="69FD761C"/>
    <w:rsid w:val="6A43389A"/>
    <w:rsid w:val="6A7FE0FC"/>
    <w:rsid w:val="6ABFE306"/>
    <w:rsid w:val="6ADF8C9C"/>
    <w:rsid w:val="6BE7AC67"/>
    <w:rsid w:val="6BFF7DEF"/>
    <w:rsid w:val="6CEA55B0"/>
    <w:rsid w:val="6D37B618"/>
    <w:rsid w:val="6D4DC467"/>
    <w:rsid w:val="6DEB7662"/>
    <w:rsid w:val="6E7F730E"/>
    <w:rsid w:val="6F6FF4D2"/>
    <w:rsid w:val="6F93F75D"/>
    <w:rsid w:val="6F9D4675"/>
    <w:rsid w:val="6FAD2C5C"/>
    <w:rsid w:val="6FD93D2E"/>
    <w:rsid w:val="6FED58E0"/>
    <w:rsid w:val="71793A80"/>
    <w:rsid w:val="7357290B"/>
    <w:rsid w:val="73F3187C"/>
    <w:rsid w:val="73FD4C6A"/>
    <w:rsid w:val="73FF9A5C"/>
    <w:rsid w:val="74F77A7F"/>
    <w:rsid w:val="75B7E763"/>
    <w:rsid w:val="75EF392D"/>
    <w:rsid w:val="766FF00F"/>
    <w:rsid w:val="767BD1D9"/>
    <w:rsid w:val="76F7E2F5"/>
    <w:rsid w:val="76FF051E"/>
    <w:rsid w:val="777A5D9A"/>
    <w:rsid w:val="77C31A98"/>
    <w:rsid w:val="77C556C2"/>
    <w:rsid w:val="77DF0226"/>
    <w:rsid w:val="77EE74D4"/>
    <w:rsid w:val="77FC83DB"/>
    <w:rsid w:val="77FDFDA7"/>
    <w:rsid w:val="785BE0B6"/>
    <w:rsid w:val="793F2522"/>
    <w:rsid w:val="797FF211"/>
    <w:rsid w:val="798524E4"/>
    <w:rsid w:val="79D96206"/>
    <w:rsid w:val="7A5F7925"/>
    <w:rsid w:val="7A7F1C49"/>
    <w:rsid w:val="7B5B7AE6"/>
    <w:rsid w:val="7B5F2B9C"/>
    <w:rsid w:val="7B77DC31"/>
    <w:rsid w:val="7B7B6628"/>
    <w:rsid w:val="7BA7071E"/>
    <w:rsid w:val="7BDF6DA8"/>
    <w:rsid w:val="7BDF7589"/>
    <w:rsid w:val="7C7EDC1A"/>
    <w:rsid w:val="7CCED98D"/>
    <w:rsid w:val="7CDFC00C"/>
    <w:rsid w:val="7D08410F"/>
    <w:rsid w:val="7D2759BE"/>
    <w:rsid w:val="7D649C2C"/>
    <w:rsid w:val="7D70E4CC"/>
    <w:rsid w:val="7DB71314"/>
    <w:rsid w:val="7DB96DED"/>
    <w:rsid w:val="7DD3AD81"/>
    <w:rsid w:val="7DD719C7"/>
    <w:rsid w:val="7DFFAF8C"/>
    <w:rsid w:val="7E7201F2"/>
    <w:rsid w:val="7E7D9E2F"/>
    <w:rsid w:val="7EFE397E"/>
    <w:rsid w:val="7F37E322"/>
    <w:rsid w:val="7F7D9298"/>
    <w:rsid w:val="7F7FE70F"/>
    <w:rsid w:val="7F8B8BEB"/>
    <w:rsid w:val="7F974AAE"/>
    <w:rsid w:val="7F9FE803"/>
    <w:rsid w:val="7FD7BB17"/>
    <w:rsid w:val="7FF523E3"/>
    <w:rsid w:val="7FF91D95"/>
    <w:rsid w:val="7FFB1C39"/>
    <w:rsid w:val="7FFB6C7A"/>
    <w:rsid w:val="7FFBF7A0"/>
    <w:rsid w:val="7FFC97F5"/>
    <w:rsid w:val="7FFD4E71"/>
    <w:rsid w:val="7FFD544F"/>
    <w:rsid w:val="7FFD9EC4"/>
    <w:rsid w:val="7FFF46E1"/>
    <w:rsid w:val="7FFF7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2">
    <w:name w:val="heading 2"/>
    <w:basedOn w:val="a"/>
    <w:next w:val="a"/>
    <w:qFormat/>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200"/>
    </w:pPr>
  </w:style>
  <w:style w:type="paragraph" w:styleId="a4">
    <w:name w:val="Body Text Indent"/>
    <w:basedOn w:val="a"/>
    <w:qFormat/>
    <w:pPr>
      <w:ind w:firstLine="645"/>
    </w:pPr>
    <w:rPr>
      <w:rFonts w:ascii="仿宋_GB2312" w:eastAsia="仿宋_GB2312" w:hAnsi="Calibri"/>
      <w:sz w:val="32"/>
      <w:szCs w:val="32"/>
    </w:rPr>
  </w:style>
  <w:style w:type="paragraph" w:styleId="a5">
    <w:name w:val="Date"/>
    <w:basedOn w:val="a"/>
    <w:next w:val="a"/>
    <w:qFormat/>
    <w:pPr>
      <w:ind w:leftChars="2500" w:left="100"/>
    </w:pPr>
  </w:style>
  <w:style w:type="paragraph" w:styleId="a6">
    <w:name w:val="Balloon Text"/>
    <w:basedOn w:val="a"/>
    <w:semiHidden/>
    <w:qFormat/>
    <w:rPr>
      <w:sz w:val="18"/>
      <w:szCs w:val="18"/>
    </w:rPr>
  </w:style>
  <w:style w:type="paragraph" w:styleId="a7">
    <w:name w:val="footer"/>
    <w:basedOn w:val="a"/>
    <w:link w:val="Char"/>
    <w:qFormat/>
    <w:pPr>
      <w:tabs>
        <w:tab w:val="center" w:pos="4153"/>
        <w:tab w:val="right" w:pos="8306"/>
      </w:tabs>
      <w:snapToGrid w:val="0"/>
      <w:jc w:val="left"/>
    </w:pPr>
    <w:rPr>
      <w:sz w:val="18"/>
      <w:szCs w:val="18"/>
    </w:rPr>
  </w:style>
  <w:style w:type="paragraph" w:styleId="a8">
    <w:name w:val="header"/>
    <w:basedOn w:val="a"/>
    <w:link w:val="Char0"/>
    <w:qFormat/>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pPr>
      <w:spacing w:before="100" w:beforeAutospacing="1" w:after="100" w:afterAutospacing="1"/>
      <w:ind w:right="238"/>
      <w:jc w:val="left"/>
    </w:pPr>
    <w:rPr>
      <w:b/>
      <w:kern w:val="0"/>
      <w:sz w:val="24"/>
      <w:szCs w:val="20"/>
    </w:rPr>
  </w:style>
  <w:style w:type="character" w:styleId="aa">
    <w:name w:val="Strong"/>
    <w:qFormat/>
    <w:rPr>
      <w:b/>
    </w:rPr>
  </w:style>
  <w:style w:type="character" w:styleId="ab">
    <w:name w:val="page number"/>
    <w:qFormat/>
  </w:style>
  <w:style w:type="character" w:customStyle="1" w:styleId="Char">
    <w:name w:val="页脚 Char"/>
    <w:link w:val="a7"/>
    <w:qFormat/>
    <w:rPr>
      <w:rFonts w:eastAsia="宋体"/>
      <w:kern w:val="2"/>
      <w:sz w:val="18"/>
      <w:szCs w:val="18"/>
      <w:lang w:val="en-US" w:eastAsia="zh-CN" w:bidi="ar-SA"/>
    </w:rPr>
  </w:style>
  <w:style w:type="character" w:customStyle="1" w:styleId="Char0">
    <w:name w:val="页眉 Char"/>
    <w:link w:val="a8"/>
    <w:qFormat/>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Pr>
      <w:rFonts w:ascii="Tahoma" w:hAnsi="Tahoma"/>
      <w:sz w:val="24"/>
      <w:szCs w:val="20"/>
    </w:rPr>
  </w:style>
  <w:style w:type="paragraph" w:customStyle="1" w:styleId="Char1CharCharChar">
    <w:name w:val="Char1 Char Char Char"/>
    <w:basedOn w:val="a"/>
    <w:qFormat/>
    <w:pPr>
      <w:widowControl/>
      <w:spacing w:after="160" w:line="240" w:lineRule="exact"/>
      <w:jc w:val="left"/>
    </w:pPr>
    <w:rPr>
      <w:szCs w:val="20"/>
    </w:rPr>
  </w:style>
  <w:style w:type="paragraph" w:customStyle="1" w:styleId="Char1">
    <w:name w:val="Char"/>
    <w:basedOn w:val="a"/>
    <w:qFormat/>
    <w:rPr>
      <w:rFonts w:ascii="Tahoma" w:hAnsi="Tahoma"/>
      <w:sz w:val="24"/>
      <w:szCs w:val="20"/>
    </w:rPr>
  </w:style>
  <w:style w:type="paragraph" w:customStyle="1" w:styleId="CharChar3CharChar">
    <w:name w:val="Char Char3 Char Char"/>
    <w:basedOn w:val="a"/>
    <w:qFormat/>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true"/>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79381.73</c:v>
                </c:pt>
                <c:pt idx="1">
                  <c:v>0</c:v>
                </c:pt>
                <c:pt idx="2">
                  <c:v>0</c:v>
                </c:pt>
                <c:pt idx="3">
                  <c:v>0</c:v>
                </c:pt>
                <c:pt idx="4">
                  <c:v>0</c:v>
                </c:pt>
                <c:pt idx="5">
                  <c:v>10</c:v>
                </c:pt>
              </c:numCache>
            </c:numRef>
          </c:val>
        </c:ser>
        <c:dLbls>
          <c:showLegendKey val="0"/>
          <c:showVal val="1"/>
          <c:showCatName val="0"/>
          <c:showSerName val="0"/>
          <c:showPercent val="0"/>
          <c:showBubbleSize val="0"/>
          <c:showLeaderLines val="1"/>
        </c:dLbls>
        <c:firstSliceAng val="0"/>
      </c:pieChart>
    </c:plotArea>
    <c:legend>
      <c:legendPos val="r"/>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3.9003729401150003E-2"/>
                  <c:y val="3.28271436107877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3.8988769358610197E-2"/>
                  <c:y val="1.05112295100623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5083.26</c:v>
                </c:pt>
                <c:pt idx="1">
                  <c:v>74303.289999999994</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24</Pages>
  <Words>8376</Words>
  <Characters>2359</Characters>
  <Application>Microsoft Office Word</Application>
  <DocSecurity>0</DocSecurity>
  <Lines>19</Lines>
  <Paragraphs>21</Paragraphs>
  <ScaleCrop>false</ScaleCrop>
  <Company/>
  <LinksUpToDate>false</LinksUpToDate>
  <CharactersWithSpaces>10714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CAR</cp:lastModifiedBy>
  <cp:revision>25</cp:revision>
  <cp:lastPrinted>2020-08-09T11:39:00Z</cp:lastPrinted>
  <dcterms:created xsi:type="dcterms:W3CDTF">2017-07-13T15:16:00Z</dcterms:created>
  <dcterms:modified xsi:type="dcterms:W3CDTF">2026-09-14T02:22:00Z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