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520" w:lineRule="exact"/>
        <w:ind w:firstLine="880" w:firstLineChars="200"/>
        <w:jc w:val="both"/>
        <w:textAlignment w:val="baseline"/>
        <w:rPr>
          <w:rFonts w:hint="eastAsia" w:ascii="方正小标宋简体" w:hAnsi="方正小标宋简体" w:eastAsia="方正小标宋简体" w:cs="方正小标宋简体"/>
          <w:b w:val="0"/>
          <w:i w:val="0"/>
          <w:caps w:val="0"/>
          <w:spacing w:val="0"/>
          <w:w w:val="100"/>
          <w:sz w:val="44"/>
          <w:szCs w:val="44"/>
        </w:rPr>
      </w:pPr>
      <w:bookmarkStart w:id="0" w:name="_GoBack"/>
    </w:p>
    <w:bookmarkEnd w:id="0"/>
    <w:p>
      <w:pPr>
        <w:pStyle w:val="3"/>
        <w:snapToGrid/>
        <w:spacing w:before="312" w:beforeAutospacing="0" w:after="312" w:afterAutospacing="0" w:line="360" w:lineRule="exact"/>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rPr>
      </w:pPr>
      <w:r>
        <w:rPr>
          <w:rFonts w:hint="eastAsia" w:ascii="方正小标宋简体" w:hAnsi="方正小标宋简体" w:eastAsia="方正小标宋简体" w:cs="方正小标宋简体"/>
          <w:b w:val="0"/>
          <w:i w:val="0"/>
          <w:caps w:val="0"/>
          <w:color w:val="000000"/>
          <w:spacing w:val="0"/>
          <w:w w:val="100"/>
          <w:sz w:val="44"/>
          <w:szCs w:val="44"/>
        </w:rPr>
        <w:t>北京市门头沟区城市管理</w:t>
      </w:r>
      <w:r>
        <w:rPr>
          <w:rFonts w:hint="eastAsia" w:ascii="方正小标宋简体" w:hAnsi="方正小标宋简体" w:eastAsia="方正小标宋简体" w:cs="方正小标宋简体"/>
          <w:b w:val="0"/>
          <w:i w:val="0"/>
          <w:caps w:val="0"/>
          <w:color w:val="000000"/>
          <w:spacing w:val="0"/>
          <w:w w:val="100"/>
          <w:sz w:val="44"/>
          <w:szCs w:val="44"/>
          <w:lang w:eastAsia="zh-CN"/>
        </w:rPr>
        <w:t>委员会</w:t>
      </w:r>
    </w:p>
    <w:p>
      <w:pPr>
        <w:pStyle w:val="3"/>
        <w:snapToGrid/>
        <w:spacing w:before="312" w:beforeAutospacing="0" w:after="312" w:afterAutospacing="0" w:line="360" w:lineRule="exact"/>
        <w:jc w:val="center"/>
        <w:textAlignment w:val="baseline"/>
        <w:rPr>
          <w:rFonts w:hint="eastAsia" w:ascii="方正小标宋简体" w:hAnsi="方正小标宋简体" w:eastAsia="方正小标宋简体" w:cs="方正小标宋简体"/>
          <w:b w:val="0"/>
          <w:i w:val="0"/>
          <w:caps w:val="0"/>
          <w:color w:val="000000"/>
          <w:spacing w:val="0"/>
          <w:w w:val="100"/>
          <w:sz w:val="44"/>
          <w:szCs w:val="44"/>
        </w:rPr>
      </w:pPr>
      <w:r>
        <w:rPr>
          <w:rFonts w:hint="eastAsia" w:ascii="方正小标宋简体" w:hAnsi="方正小标宋简体" w:eastAsia="方正小标宋简体" w:cs="方正小标宋简体"/>
          <w:b w:val="0"/>
          <w:i w:val="0"/>
          <w:caps w:val="0"/>
          <w:color w:val="000000"/>
          <w:spacing w:val="0"/>
          <w:w w:val="100"/>
          <w:sz w:val="44"/>
          <w:szCs w:val="44"/>
        </w:rPr>
        <w:t>20</w:t>
      </w:r>
      <w:r>
        <w:rPr>
          <w:rFonts w:hint="eastAsia" w:ascii="方正小标宋简体" w:hAnsi="方正小标宋简体" w:eastAsia="方正小标宋简体" w:cs="方正小标宋简体"/>
          <w:b w:val="0"/>
          <w:i w:val="0"/>
          <w:caps w:val="0"/>
          <w:color w:val="000000"/>
          <w:spacing w:val="0"/>
          <w:w w:val="100"/>
          <w:sz w:val="44"/>
          <w:szCs w:val="44"/>
          <w:lang w:val="en-US" w:eastAsia="zh-CN"/>
        </w:rPr>
        <w:t>20</w:t>
      </w:r>
      <w:r>
        <w:rPr>
          <w:rFonts w:hint="eastAsia" w:ascii="方正小标宋简体" w:hAnsi="方正小标宋简体" w:eastAsia="方正小标宋简体" w:cs="方正小标宋简体"/>
          <w:b w:val="0"/>
          <w:i w:val="0"/>
          <w:caps w:val="0"/>
          <w:color w:val="000000"/>
          <w:spacing w:val="0"/>
          <w:w w:val="100"/>
          <w:sz w:val="44"/>
          <w:szCs w:val="44"/>
        </w:rPr>
        <w:t>年度政府信息公开年度报告</w:t>
      </w:r>
    </w:p>
    <w:p>
      <w:pPr>
        <w:widowControl/>
        <w:snapToGrid/>
        <w:spacing w:before="0" w:beforeAutospacing="0" w:after="0" w:afterAutospacing="0" w:line="560" w:lineRule="exact"/>
        <w:ind w:firstLine="640" w:firstLineChars="200"/>
        <w:jc w:val="both"/>
        <w:textAlignment w:val="baseline"/>
        <w:rPr>
          <w:rFonts w:hint="eastAsia" w:ascii="仿宋_GB2312" w:hAnsi="宋体" w:eastAsia="仿宋_GB2312"/>
          <w:b w:val="0"/>
          <w:i w:val="0"/>
          <w:caps w:val="0"/>
          <w:spacing w:val="0"/>
          <w:w w:val="100"/>
          <w:sz w:val="32"/>
          <w:szCs w:val="32"/>
        </w:rPr>
      </w:pPr>
    </w:p>
    <w:p>
      <w:pPr>
        <w:widowControl/>
        <w:snapToGrid/>
        <w:spacing w:before="0" w:beforeAutospacing="0" w:after="0" w:afterAutospacing="0" w:line="560" w:lineRule="exact"/>
        <w:ind w:firstLine="640" w:firstLineChars="200"/>
        <w:jc w:val="both"/>
        <w:textAlignment w:val="baseline"/>
        <w:rPr>
          <w:rFonts w:hint="eastAsia" w:ascii="仿宋_GB2312" w:hAnsi="宋体" w:eastAsia="仿宋_GB2312" w:cs="宋体"/>
          <w:b w:val="0"/>
          <w:i w:val="0"/>
          <w:caps w:val="0"/>
          <w:spacing w:val="0"/>
          <w:w w:val="100"/>
          <w:kern w:val="0"/>
          <w:sz w:val="32"/>
          <w:szCs w:val="32"/>
          <w:lang w:val="en-US" w:eastAsia="zh-CN"/>
        </w:rPr>
      </w:pPr>
      <w:r>
        <w:rPr>
          <w:rFonts w:hint="eastAsia" w:ascii="仿宋_GB2312" w:hAnsi="宋体" w:eastAsia="仿宋_GB2312"/>
          <w:b w:val="0"/>
          <w:i w:val="0"/>
          <w:caps w:val="0"/>
          <w:spacing w:val="0"/>
          <w:w w:val="100"/>
          <w:sz w:val="32"/>
          <w:szCs w:val="32"/>
        </w:rPr>
        <w:t>本报告是</w:t>
      </w:r>
      <w:r>
        <w:rPr>
          <w:rFonts w:hint="eastAsia" w:ascii="仿宋_GB2312" w:hAnsi="宋体" w:eastAsia="仿宋_GB2312"/>
          <w:b w:val="0"/>
          <w:i w:val="0"/>
          <w:caps w:val="0"/>
          <w:spacing w:val="0"/>
          <w:w w:val="100"/>
          <w:sz w:val="32"/>
          <w:szCs w:val="32"/>
          <w:lang w:eastAsia="zh-CN"/>
        </w:rPr>
        <w:t>依</w:t>
      </w:r>
      <w:r>
        <w:rPr>
          <w:rFonts w:hint="eastAsia" w:ascii="仿宋_GB2312" w:hAnsi="宋体" w:eastAsia="仿宋_GB2312"/>
          <w:b w:val="0"/>
          <w:i w:val="0"/>
          <w:caps w:val="0"/>
          <w:spacing w:val="0"/>
          <w:w w:val="100"/>
          <w:sz w:val="32"/>
          <w:szCs w:val="32"/>
        </w:rPr>
        <w:t>据《中华人民共和国政府信息公开条例》</w:t>
      </w:r>
      <w:r>
        <w:rPr>
          <w:rFonts w:hint="eastAsia" w:ascii="仿宋_GB2312" w:hAnsi="宋体" w:eastAsia="仿宋_GB2312"/>
          <w:b w:val="0"/>
          <w:i w:val="0"/>
          <w:caps w:val="0"/>
          <w:spacing w:val="0"/>
          <w:w w:val="100"/>
          <w:sz w:val="32"/>
          <w:szCs w:val="32"/>
          <w:lang w:eastAsia="zh-CN"/>
        </w:rPr>
        <w:t>第五十条之规定（以下简称为《条例》）</w:t>
      </w:r>
      <w:r>
        <w:rPr>
          <w:rFonts w:hint="eastAsia" w:ascii="仿宋_GB2312" w:hAnsi="宋体" w:eastAsia="仿宋_GB2312"/>
          <w:b w:val="0"/>
          <w:i w:val="0"/>
          <w:caps w:val="0"/>
          <w:spacing w:val="0"/>
          <w:w w:val="100"/>
          <w:sz w:val="32"/>
          <w:szCs w:val="32"/>
          <w:lang w:val="en-US" w:eastAsia="zh-CN"/>
        </w:rPr>
        <w:t>制作本报告：</w:t>
      </w:r>
    </w:p>
    <w:p>
      <w:pPr>
        <w:keepLines w:val="0"/>
        <w:snapToGrid/>
        <w:spacing w:before="0" w:beforeAutospacing="0" w:after="0" w:afterAutospacing="0" w:line="540" w:lineRule="exact"/>
        <w:ind w:right="0" w:firstLine="630" w:firstLineChars="196"/>
        <w:jc w:val="both"/>
        <w:textAlignment w:val="baseline"/>
        <w:rPr>
          <w:rFonts w:hint="eastAsia" w:ascii="楷体_GB2312" w:eastAsia="楷体_GB2312"/>
          <w:b/>
          <w:i w:val="0"/>
          <w:caps w:val="0"/>
          <w:color w:val="000000"/>
          <w:spacing w:val="0"/>
          <w:w w:val="100"/>
          <w:sz w:val="32"/>
          <w:szCs w:val="32"/>
        </w:rPr>
      </w:pPr>
      <w:r>
        <w:rPr>
          <w:rFonts w:hint="eastAsia" w:ascii="楷体_GB2312" w:eastAsia="楷体_GB2312"/>
          <w:b/>
          <w:i w:val="0"/>
          <w:caps w:val="0"/>
          <w:color w:val="000000"/>
          <w:spacing w:val="0"/>
          <w:w w:val="100"/>
          <w:sz w:val="32"/>
          <w:szCs w:val="32"/>
        </w:rPr>
        <w:t>一 、总体情况</w:t>
      </w:r>
    </w:p>
    <w:p>
      <w:pPr>
        <w:keepLines w:val="0"/>
        <w:snapToGrid/>
        <w:spacing w:before="100" w:beforeAutospacing="0" w:after="100" w:afterAutospacing="0" w:line="540" w:lineRule="exact"/>
        <w:ind w:firstLine="720" w:firstLineChars="225"/>
        <w:jc w:val="both"/>
        <w:textAlignment w:val="baseline"/>
        <w:rPr>
          <w:rFonts w:ascii="仿宋_GB2312" w:hAnsi="宋体" w:eastAsia="仿宋_GB2312" w:cs="宋体"/>
          <w:b w:val="0"/>
          <w:i w:val="0"/>
          <w:caps w:val="0"/>
          <w:color w:val="000000"/>
          <w:spacing w:val="0"/>
          <w:w w:val="100"/>
          <w:kern w:val="0"/>
          <w:sz w:val="32"/>
          <w:szCs w:val="32"/>
        </w:rPr>
      </w:pPr>
      <w:r>
        <w:rPr>
          <w:rFonts w:hint="eastAsia" w:ascii="仿宋_GB2312" w:hAnsi="宋体" w:eastAsia="仿宋_GB2312" w:cs="宋体"/>
          <w:b w:val="0"/>
          <w:i w:val="0"/>
          <w:caps w:val="0"/>
          <w:color w:val="000000"/>
          <w:spacing w:val="0"/>
          <w:w w:val="100"/>
          <w:kern w:val="0"/>
          <w:sz w:val="32"/>
          <w:szCs w:val="32"/>
        </w:rPr>
        <w:t>一是加强领导、细化明确责任，根据《条例》要求，我委领导对本领域政务公开工作提出明确要求，为落实工作重点，结合实际工作制定了相关工作实施方案，截至20</w:t>
      </w:r>
      <w:r>
        <w:rPr>
          <w:rFonts w:hint="eastAsia" w:ascii="仿宋_GB2312" w:hAnsi="宋体" w:eastAsia="仿宋_GB2312" w:cs="宋体"/>
          <w:b w:val="0"/>
          <w:i w:val="0"/>
          <w:caps w:val="0"/>
          <w:color w:val="000000"/>
          <w:spacing w:val="0"/>
          <w:w w:val="100"/>
          <w:kern w:val="0"/>
          <w:sz w:val="32"/>
          <w:szCs w:val="32"/>
          <w:lang w:val="en-US" w:eastAsia="zh-CN"/>
        </w:rPr>
        <w:t>20</w:t>
      </w:r>
      <w:r>
        <w:rPr>
          <w:rFonts w:hint="eastAsia" w:ascii="仿宋_GB2312" w:hAnsi="宋体" w:eastAsia="仿宋_GB2312" w:cs="宋体"/>
          <w:b w:val="0"/>
          <w:i w:val="0"/>
          <w:caps w:val="0"/>
          <w:color w:val="000000"/>
          <w:spacing w:val="0"/>
          <w:w w:val="100"/>
          <w:kern w:val="0"/>
          <w:sz w:val="32"/>
          <w:szCs w:val="32"/>
        </w:rPr>
        <w:t>年底，我委政府信息公开工作运行正常，政府信息公开咨询、申请以及答复工作均得到了顺利开展。</w:t>
      </w:r>
    </w:p>
    <w:p>
      <w:pPr>
        <w:keepLines w:val="0"/>
        <w:snapToGrid/>
        <w:spacing w:before="0" w:beforeAutospacing="0" w:after="0" w:afterAutospacing="0" w:line="540" w:lineRule="exact"/>
        <w:ind w:right="0" w:firstLine="627" w:firstLineChars="196"/>
        <w:jc w:val="both"/>
        <w:textAlignment w:val="baseline"/>
        <w:rPr>
          <w:rFonts w:hint="eastAsia" w:ascii="楷体_GB2312" w:eastAsia="楷体_GB2312"/>
          <w:b/>
          <w:i w:val="0"/>
          <w:caps w:val="0"/>
          <w:color w:val="000000"/>
          <w:spacing w:val="0"/>
          <w:w w:val="100"/>
          <w:sz w:val="32"/>
          <w:szCs w:val="32"/>
        </w:rPr>
      </w:pPr>
      <w:r>
        <w:rPr>
          <w:rFonts w:hint="eastAsia" w:ascii="仿宋_GB2312" w:hAnsi="宋体" w:eastAsia="仿宋_GB2312" w:cs="宋体"/>
          <w:b w:val="0"/>
          <w:i w:val="0"/>
          <w:caps w:val="0"/>
          <w:color w:val="000000"/>
          <w:spacing w:val="0"/>
          <w:w w:val="100"/>
          <w:kern w:val="0"/>
          <w:sz w:val="32"/>
          <w:szCs w:val="32"/>
        </w:rPr>
        <w:t>二是完善平台，畅通公开渠道，针对人民群众获取政府信息方式多样化的要求，我委积极优化完善政务公开平台，认真做好集约化平台、政府信息公开管理平台、双公示数据上报系统等相关板块的信息发布和维护工作，明确专人负责，定期发布城市管理相关工作的信息。</w:t>
      </w:r>
    </w:p>
    <w:p>
      <w:pPr>
        <w:widowControl/>
        <w:snapToGrid/>
        <w:spacing w:before="0" w:beforeAutospacing="0" w:after="0" w:afterAutospacing="0" w:line="560" w:lineRule="exact"/>
        <w:ind w:firstLine="640" w:firstLineChars="200"/>
        <w:jc w:val="both"/>
        <w:textAlignment w:val="baseline"/>
        <w:rPr>
          <w:rFonts w:hint="default" w:ascii="仿宋_GB2312" w:hAnsi="宋体" w:eastAsia="仿宋_GB2312"/>
          <w:b w:val="0"/>
          <w:i w:val="0"/>
          <w:caps w:val="0"/>
          <w:spacing w:val="0"/>
          <w:w w:val="100"/>
          <w:sz w:val="32"/>
          <w:szCs w:val="32"/>
          <w:lang w:val="en-US" w:eastAsia="zh-CN"/>
        </w:rPr>
      </w:pPr>
      <w:r>
        <w:rPr>
          <w:rFonts w:hint="eastAsia" w:ascii="仿宋_GB2312" w:hAnsi="宋体" w:eastAsia="仿宋_GB2312" w:cs="宋体"/>
          <w:b w:val="0"/>
          <w:bCs w:val="0"/>
          <w:i w:val="0"/>
          <w:caps w:val="0"/>
          <w:color w:val="000000"/>
          <w:spacing w:val="0"/>
          <w:w w:val="100"/>
          <w:kern w:val="0"/>
          <w:sz w:val="32"/>
          <w:szCs w:val="32"/>
          <w:lang w:val="en-US" w:eastAsia="zh-CN"/>
        </w:rPr>
        <w:t>三是回应关切，加强全员法制培训，为认真做好依申请件的办理，规范办理机制，完善办理流程，确保合理合法合</w:t>
      </w:r>
      <w:r>
        <w:rPr>
          <w:rFonts w:hint="eastAsia" w:ascii="仿宋_GB2312" w:hAnsi="宋体" w:eastAsia="仿宋_GB2312"/>
          <w:b w:val="0"/>
          <w:i w:val="0"/>
          <w:caps w:val="0"/>
          <w:spacing w:val="0"/>
          <w:w w:val="100"/>
          <w:sz w:val="32"/>
          <w:szCs w:val="32"/>
          <w:lang w:val="en-US" w:eastAsia="zh-CN"/>
        </w:rPr>
        <w:t>规的开展工作，定期的组织全员参加关于城市管理及相关市政公用事业等方面的法律法规的培训。</w:t>
      </w:r>
    </w:p>
    <w:p>
      <w:pPr>
        <w:widowControl/>
        <w:snapToGrid/>
        <w:spacing w:before="0" w:beforeAutospacing="0" w:after="0" w:afterAutospacing="0" w:line="560" w:lineRule="exact"/>
        <w:ind w:firstLine="643" w:firstLineChars="200"/>
        <w:jc w:val="both"/>
        <w:textAlignment w:val="baseline"/>
        <w:rPr>
          <w:rFonts w:hint="eastAsia" w:ascii="仿宋_GB2312" w:hAnsi="宋体" w:eastAsia="仿宋_GB2312"/>
          <w:b w:val="0"/>
          <w:i w:val="0"/>
          <w:caps w:val="0"/>
          <w:spacing w:val="0"/>
          <w:w w:val="100"/>
          <w:sz w:val="32"/>
          <w:szCs w:val="32"/>
        </w:rPr>
      </w:pPr>
      <w:r>
        <w:rPr>
          <w:rFonts w:hint="eastAsia" w:ascii="楷体_GB2312" w:eastAsia="楷体_GB2312"/>
          <w:b/>
          <w:i w:val="0"/>
          <w:caps w:val="0"/>
          <w:color w:val="000000"/>
          <w:spacing w:val="0"/>
          <w:w w:val="100"/>
          <w:sz w:val="32"/>
          <w:szCs w:val="32"/>
          <w:lang w:eastAsia="zh-CN"/>
        </w:rPr>
        <w:t>二、</w:t>
      </w:r>
      <w:r>
        <w:rPr>
          <w:rFonts w:hint="eastAsia" w:ascii="楷体_GB2312" w:eastAsia="楷体_GB2312"/>
          <w:b/>
          <w:i w:val="0"/>
          <w:caps w:val="0"/>
          <w:color w:val="000000"/>
          <w:spacing w:val="0"/>
          <w:w w:val="100"/>
          <w:sz w:val="32"/>
          <w:szCs w:val="32"/>
        </w:rPr>
        <w:t>主动公开政府信息情况</w:t>
      </w:r>
      <w:r>
        <w:rPr>
          <w:rFonts w:hint="eastAsia" w:ascii="仿宋_GB2312" w:hAnsi="宋体" w:eastAsia="仿宋_GB2312"/>
          <w:b w:val="0"/>
          <w:i w:val="0"/>
          <w:caps w:val="0"/>
          <w:spacing w:val="0"/>
          <w:w w:val="100"/>
          <w:sz w:val="32"/>
          <w:szCs w:val="32"/>
        </w:rPr>
        <w:t xml:space="preserve"> </w:t>
      </w:r>
    </w:p>
    <w:tbl>
      <w:tblPr>
        <w:tblStyle w:val="12"/>
        <w:tblW w:w="10050" w:type="dxa"/>
        <w:tblInd w:w="0" w:type="dxa"/>
        <w:shd w:val="clear" w:color="auto" w:fill="auto"/>
        <w:tblLayout w:type="fixed"/>
        <w:tblCellMar>
          <w:top w:w="0" w:type="dxa"/>
          <w:left w:w="0" w:type="dxa"/>
          <w:bottom w:w="0" w:type="dxa"/>
          <w:right w:w="0" w:type="dxa"/>
        </w:tblCellMar>
      </w:tblPr>
      <w:tblGrid>
        <w:gridCol w:w="2873"/>
        <w:gridCol w:w="1170"/>
        <w:gridCol w:w="2137"/>
        <w:gridCol w:w="1639"/>
        <w:gridCol w:w="2231"/>
      </w:tblGrid>
      <w:tr>
        <w:tblPrEx>
          <w:shd w:val="clear" w:color="auto" w:fill="auto"/>
          <w:tblLayout w:type="fixed"/>
          <w:tblCellMar>
            <w:top w:w="0" w:type="dxa"/>
            <w:left w:w="0" w:type="dxa"/>
            <w:bottom w:w="0" w:type="dxa"/>
            <w:right w:w="0" w:type="dxa"/>
          </w:tblCellMar>
        </w:tblPrEx>
        <w:trPr>
          <w:trHeight w:val="630" w:hRule="atLeast"/>
        </w:trPr>
        <w:tc>
          <w:tcPr>
            <w:tcW w:w="10050"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第二十条第（一）项</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信息内容</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本年新制作数量</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本年新公开数量</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对外公开总数量</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规章</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规范性文件</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630" w:hRule="atLeast"/>
        </w:trPr>
        <w:tc>
          <w:tcPr>
            <w:tcW w:w="10050"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第二十条第（五）项</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信息内容</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上一年项目数量</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本年增/减</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处理决定数量</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行政许可</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4"/>
                <w:szCs w:val="24"/>
                <w:lang w:val="en-US"/>
              </w:rPr>
            </w:pPr>
            <w:r>
              <w:rPr>
                <w:rFonts w:hint="eastAsia" w:ascii="宋体" w:hAnsi="宋体" w:cs="宋体"/>
                <w:b w:val="0"/>
                <w:i w:val="0"/>
                <w:caps w:val="0"/>
                <w:color w:val="000000"/>
                <w:spacing w:val="0"/>
                <w:w w:val="100"/>
                <w:kern w:val="0"/>
                <w:sz w:val="24"/>
                <w:szCs w:val="24"/>
                <w:lang w:val="en-US" w:eastAsia="zh-CN" w:bidi="ar"/>
              </w:rPr>
              <w:t>33</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0</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295</w:t>
            </w:r>
          </w:p>
        </w:tc>
      </w:tr>
      <w:tr>
        <w:tblPrEx>
          <w:tblLayout w:type="fixed"/>
          <w:tblCellMar>
            <w:top w:w="0" w:type="dxa"/>
            <w:left w:w="0" w:type="dxa"/>
            <w:bottom w:w="0" w:type="dxa"/>
            <w:right w:w="0" w:type="dxa"/>
          </w:tblCellMar>
        </w:tblPrEx>
        <w:trPr>
          <w:trHeight w:val="630" w:hRule="atLeast"/>
        </w:trPr>
        <w:tc>
          <w:tcPr>
            <w:tcW w:w="28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其他对外管理服务事项</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行政检查</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630" w:hRule="atLeast"/>
        </w:trPr>
        <w:tc>
          <w:tcPr>
            <w:tcW w:w="28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行政确认</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630" w:hRule="atLeast"/>
        </w:trPr>
        <w:tc>
          <w:tcPr>
            <w:tcW w:w="10050"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第二十条第（六）项</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信息内容</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上一年项目数量</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本年增/减</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处理决定数量</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行政处罚</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+1</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64</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行政强制</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c>
          <w:tcPr>
            <w:tcW w:w="2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630" w:hRule="atLeast"/>
        </w:trPr>
        <w:tc>
          <w:tcPr>
            <w:tcW w:w="10050"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第二十条第（八）项</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信息内容</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上一年项目数量</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本年增/减</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行政事业性收费</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15</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-13</w:t>
            </w:r>
          </w:p>
        </w:tc>
      </w:tr>
      <w:tr>
        <w:tblPrEx>
          <w:tblLayout w:type="fixed"/>
          <w:tblCellMar>
            <w:top w:w="0" w:type="dxa"/>
            <w:left w:w="0" w:type="dxa"/>
            <w:bottom w:w="0" w:type="dxa"/>
            <w:right w:w="0" w:type="dxa"/>
          </w:tblCellMar>
        </w:tblPrEx>
        <w:trPr>
          <w:trHeight w:val="630" w:hRule="atLeast"/>
        </w:trPr>
        <w:tc>
          <w:tcPr>
            <w:tcW w:w="10050"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第二十条第（九）项</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信息内容</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采购项目数量</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采购总金额（万元，保留四位小数）</w:t>
            </w:r>
          </w:p>
        </w:tc>
      </w:tr>
      <w:tr>
        <w:tblPrEx>
          <w:tblLayout w:type="fixed"/>
          <w:tblCellMar>
            <w:top w:w="0" w:type="dxa"/>
            <w:left w:w="0" w:type="dxa"/>
            <w:bottom w:w="0" w:type="dxa"/>
            <w:right w:w="0" w:type="dxa"/>
          </w:tblCellMar>
        </w:tblPrEx>
        <w:trPr>
          <w:trHeight w:val="630" w:hRule="atLeast"/>
        </w:trPr>
        <w:tc>
          <w:tcPr>
            <w:tcW w:w="40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政府集中采购</w:t>
            </w:r>
          </w:p>
        </w:tc>
        <w:tc>
          <w:tcPr>
            <w:tcW w:w="2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ind w:firstLine="1200" w:firstLineChars="500"/>
              <w:jc w:val="both"/>
              <w:textAlignment w:val="center"/>
              <w:rPr>
                <w:rFonts w:hint="default" w:ascii="宋体" w:hAnsi="宋体" w:eastAsia="宋体" w:cs="宋体"/>
                <w:b w:val="0"/>
                <w:i w:val="0"/>
                <w:caps w:val="0"/>
                <w:color w:val="000000"/>
                <w:spacing w:val="0"/>
                <w:w w:val="100"/>
                <w:sz w:val="24"/>
                <w:szCs w:val="24"/>
                <w:lang w:val="en-US" w:eastAsia="zh-CN"/>
              </w:rPr>
            </w:pPr>
            <w:r>
              <w:rPr>
                <w:rFonts w:hint="eastAsia" w:ascii="宋体" w:hAnsi="宋体" w:cs="宋体"/>
                <w:b w:val="0"/>
                <w:i w:val="0"/>
                <w:caps w:val="0"/>
                <w:color w:val="000000"/>
                <w:spacing w:val="0"/>
                <w:w w:val="100"/>
                <w:sz w:val="24"/>
                <w:szCs w:val="24"/>
                <w:lang w:val="en-US" w:eastAsia="zh-CN"/>
              </w:rPr>
              <w:t>30</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w w:val="100"/>
                <w:sz w:val="28"/>
                <w:szCs w:val="28"/>
                <w:lang w:val="en-US"/>
              </w:rPr>
            </w:pPr>
            <w:r>
              <w:rPr>
                <w:rFonts w:hint="eastAsia" w:ascii="宋体" w:hAnsi="宋体" w:cs="宋体"/>
                <w:b w:val="0"/>
                <w:i w:val="0"/>
                <w:caps w:val="0"/>
                <w:color w:val="000000"/>
                <w:spacing w:val="0"/>
                <w:w w:val="100"/>
                <w:kern w:val="0"/>
                <w:sz w:val="28"/>
                <w:szCs w:val="28"/>
                <w:lang w:val="en-US" w:eastAsia="zh-CN" w:bidi="ar"/>
              </w:rPr>
              <w:t>13934.9819</w:t>
            </w:r>
          </w:p>
        </w:tc>
      </w:tr>
    </w:tbl>
    <w:p>
      <w:pPr>
        <w:keepLines w:val="0"/>
        <w:snapToGrid/>
        <w:spacing w:before="0" w:beforeAutospacing="0" w:after="0" w:afterAutospacing="0" w:line="540" w:lineRule="exact"/>
        <w:ind w:right="0"/>
        <w:jc w:val="both"/>
        <w:textAlignment w:val="baseline"/>
        <w:rPr>
          <w:rFonts w:ascii="楷体_GB2312" w:eastAsia="楷体_GB2312"/>
          <w:b/>
          <w:i w:val="0"/>
          <w:caps w:val="0"/>
          <w:color w:val="000000"/>
          <w:spacing w:val="0"/>
          <w:w w:val="100"/>
          <w:sz w:val="36"/>
          <w:szCs w:val="36"/>
        </w:rPr>
      </w:pPr>
    </w:p>
    <w:p>
      <w:pPr>
        <w:keepLines w:val="0"/>
        <w:snapToGrid/>
        <w:spacing w:before="0" w:beforeAutospacing="0" w:after="0" w:afterAutospacing="0" w:line="540" w:lineRule="exact"/>
        <w:ind w:right="0"/>
        <w:jc w:val="both"/>
        <w:textAlignment w:val="baseline"/>
        <w:rPr>
          <w:rFonts w:hint="eastAsia" w:ascii="楷体_GB2312" w:eastAsia="楷体_GB2312"/>
          <w:b/>
          <w:i w:val="0"/>
          <w:caps w:val="0"/>
          <w:color w:val="000000"/>
          <w:spacing w:val="0"/>
          <w:w w:val="100"/>
          <w:sz w:val="32"/>
          <w:szCs w:val="32"/>
          <w:lang w:eastAsia="zh-CN"/>
        </w:rPr>
      </w:pPr>
      <w:r>
        <w:rPr>
          <w:rFonts w:hint="eastAsia" w:ascii="楷体_GB2312" w:eastAsia="楷体_GB2312"/>
          <w:b/>
          <w:i w:val="0"/>
          <w:caps w:val="0"/>
          <w:color w:val="000000"/>
          <w:spacing w:val="0"/>
          <w:w w:val="100"/>
          <w:sz w:val="32"/>
          <w:szCs w:val="32"/>
          <w:lang w:eastAsia="zh-CN"/>
        </w:rPr>
        <w:t>　　三、收到和处理政府信息公开申请情况</w:t>
      </w:r>
    </w:p>
    <w:p>
      <w:pPr>
        <w:keepLines w:val="0"/>
        <w:snapToGrid/>
        <w:spacing w:before="0" w:beforeAutospacing="0" w:after="0" w:afterAutospacing="0" w:line="540" w:lineRule="exact"/>
        <w:ind w:left="420" w:leftChars="200" w:right="0"/>
        <w:jc w:val="both"/>
        <w:textAlignment w:val="baseline"/>
        <w:rPr>
          <w:rFonts w:ascii="楷体_GB2312" w:eastAsia="楷体_GB2312"/>
          <w:b/>
          <w:i w:val="0"/>
          <w:caps w:val="0"/>
          <w:color w:val="000000"/>
          <w:spacing w:val="0"/>
          <w:w w:val="100"/>
          <w:sz w:val="36"/>
          <w:szCs w:val="36"/>
        </w:rPr>
      </w:pPr>
    </w:p>
    <w:tbl>
      <w:tblPr>
        <w:tblStyle w:val="12"/>
        <w:tblW w:w="8790" w:type="dxa"/>
        <w:tblInd w:w="0" w:type="dxa"/>
        <w:shd w:val="clear" w:color="auto" w:fill="auto"/>
        <w:tblLayout w:type="fixed"/>
        <w:tblCellMar>
          <w:top w:w="0" w:type="dxa"/>
          <w:left w:w="0" w:type="dxa"/>
          <w:bottom w:w="0" w:type="dxa"/>
          <w:right w:w="0" w:type="dxa"/>
        </w:tblCellMar>
      </w:tblPr>
      <w:tblGrid>
        <w:gridCol w:w="960"/>
        <w:gridCol w:w="885"/>
        <w:gridCol w:w="2580"/>
        <w:gridCol w:w="525"/>
        <w:gridCol w:w="570"/>
        <w:gridCol w:w="630"/>
        <w:gridCol w:w="870"/>
        <w:gridCol w:w="795"/>
        <w:gridCol w:w="480"/>
        <w:gridCol w:w="495"/>
      </w:tblGrid>
      <w:tr>
        <w:tblPrEx>
          <w:shd w:val="clear" w:color="auto" w:fill="auto"/>
          <w:tblLayout w:type="fixed"/>
          <w:tblCellMar>
            <w:top w:w="0" w:type="dxa"/>
            <w:left w:w="0" w:type="dxa"/>
            <w:bottom w:w="0" w:type="dxa"/>
            <w:right w:w="0" w:type="dxa"/>
          </w:tblCellMar>
        </w:tblPrEx>
        <w:trPr>
          <w:trHeight w:val="315" w:hRule="atLeast"/>
        </w:trPr>
        <w:tc>
          <w:tcPr>
            <w:tcW w:w="44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（本列数据的勾稽关系为：第一项加第二项之和，等于第三项加第四项之和）</w:t>
            </w:r>
          </w:p>
        </w:tc>
        <w:tc>
          <w:tcPr>
            <w:tcW w:w="436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申请人情况</w:t>
            </w:r>
          </w:p>
        </w:tc>
      </w:tr>
      <w:tr>
        <w:tblPrEx>
          <w:tblLayout w:type="fixed"/>
          <w:tblCellMar>
            <w:top w:w="0" w:type="dxa"/>
            <w:left w:w="0" w:type="dxa"/>
            <w:bottom w:w="0" w:type="dxa"/>
            <w:right w:w="0" w:type="dxa"/>
          </w:tblCellMar>
        </w:tblPrEx>
        <w:trPr>
          <w:trHeight w:val="315" w:hRule="atLeast"/>
        </w:trPr>
        <w:tc>
          <w:tcPr>
            <w:tcW w:w="44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rPr>
            </w:pP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自然人</w:t>
            </w:r>
          </w:p>
        </w:tc>
        <w:tc>
          <w:tcPr>
            <w:tcW w:w="334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法人或其他组织</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总计</w:t>
            </w:r>
          </w:p>
        </w:tc>
      </w:tr>
      <w:tr>
        <w:tblPrEx>
          <w:tblLayout w:type="fixed"/>
          <w:tblCellMar>
            <w:top w:w="0" w:type="dxa"/>
            <w:left w:w="0" w:type="dxa"/>
            <w:bottom w:w="0" w:type="dxa"/>
            <w:right w:w="0" w:type="dxa"/>
          </w:tblCellMar>
        </w:tblPrEx>
        <w:trPr>
          <w:trHeight w:val="540" w:hRule="atLeast"/>
        </w:trPr>
        <w:tc>
          <w:tcPr>
            <w:tcW w:w="44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商业企业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科研机构</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社会公益组织</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法律服务机构</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其他</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rPr>
            </w:pPr>
          </w:p>
        </w:tc>
      </w:tr>
      <w:tr>
        <w:tblPrEx>
          <w:tblLayout w:type="fixed"/>
          <w:tblCellMar>
            <w:top w:w="0" w:type="dxa"/>
            <w:left w:w="0" w:type="dxa"/>
            <w:bottom w:w="0" w:type="dxa"/>
            <w:right w:w="0" w:type="dxa"/>
          </w:tblCellMar>
        </w:tblPrEx>
        <w:trPr>
          <w:trHeight w:val="315" w:hRule="atLeast"/>
        </w:trPr>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一、本年新收政府信息公开申请数量</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2</w:t>
            </w:r>
          </w:p>
        </w:tc>
      </w:tr>
      <w:tr>
        <w:tblPrEx>
          <w:tblLayout w:type="fixed"/>
          <w:tblCellMar>
            <w:top w:w="0" w:type="dxa"/>
            <w:left w:w="0" w:type="dxa"/>
            <w:bottom w:w="0" w:type="dxa"/>
            <w:right w:w="0" w:type="dxa"/>
          </w:tblCellMar>
        </w:tblPrEx>
        <w:trPr>
          <w:trHeight w:val="315" w:hRule="atLeast"/>
        </w:trPr>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二、上年结转政府信息公开申请数量</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15"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kern w:val="0"/>
                <w:sz w:val="24"/>
                <w:szCs w:val="24"/>
                <w:lang w:val="en-US" w:eastAsia="zh-CN" w:bidi="ar"/>
              </w:rPr>
              <w:t>三、本年度办理结果</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（一）予以公开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r>
      <w:tr>
        <w:tblPrEx>
          <w:tblLayout w:type="fixed"/>
          <w:tblCellMar>
            <w:top w:w="0" w:type="dxa"/>
            <w:left w:w="0" w:type="dxa"/>
            <w:bottom w:w="0" w:type="dxa"/>
            <w:right w:w="0" w:type="dxa"/>
          </w:tblCellMar>
        </w:tblPrEx>
        <w:trPr>
          <w:trHeight w:val="525"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（二）部分公开（区分处理的，只计这一情形，不计其他情形）</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（三）不予公开</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1.属于国家秘密</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2.其他法律行政法规禁止公开</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kern w:val="2"/>
                <w:sz w:val="24"/>
                <w:szCs w:val="24"/>
                <w:lang w:val="en-US" w:eastAsia="zh-CN" w:bidi="ar-SA"/>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kern w:val="2"/>
                <w:sz w:val="24"/>
                <w:szCs w:val="24"/>
                <w:lang w:val="en-US" w:eastAsia="zh-CN" w:bidi="ar-SA"/>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kern w:val="2"/>
                <w:sz w:val="24"/>
                <w:szCs w:val="24"/>
                <w:lang w:val="en-US" w:eastAsia="zh-CN" w:bidi="ar-SA"/>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kern w:val="2"/>
                <w:sz w:val="24"/>
                <w:szCs w:val="24"/>
                <w:lang w:val="en-US" w:eastAsia="zh-CN" w:bidi="ar-SA"/>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kern w:val="2"/>
                <w:sz w:val="24"/>
                <w:szCs w:val="24"/>
                <w:lang w:val="en-US" w:eastAsia="zh-CN" w:bidi="ar-SA"/>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kern w:val="2"/>
                <w:sz w:val="24"/>
                <w:szCs w:val="24"/>
                <w:lang w:val="en-US" w:eastAsia="zh-CN" w:bidi="ar-SA"/>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3.危及“三安全一稳定”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4.保护第三方合法权益</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1</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5.属于三类内部事务信息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6.属于四类过程性信息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7.属于行政执法案卷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8.属于行政查询事项</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（四）无法提供</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1.本机关不掌握相关政府信息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1</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2.没有现成信息需要另行制作</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3.补正后申请内容仍不明确</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（五）不予处理</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1.信访举报投诉类申请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2.重复申请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3.要求提供公开出版物</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4.无正当理由大量反复申请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57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left"/>
              <w:textAlignment w:val="baseline"/>
              <w:rPr>
                <w:rFonts w:hint="eastAsia" w:ascii="楷体" w:hAnsi="楷体" w:eastAsia="楷体" w:cs="楷体"/>
                <w:b w:val="0"/>
                <w:i w:val="0"/>
                <w:caps w:val="0"/>
                <w:color w:val="000000"/>
                <w:spacing w:val="0"/>
                <w:w w:val="100"/>
                <w:sz w:val="24"/>
                <w:szCs w:val="24"/>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5.要求行政机关确认或重新出具已获取信息</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（六）其他处理</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4"/>
                <w:szCs w:val="24"/>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r>
      <w:tr>
        <w:tblPrEx>
          <w:tblLayout w:type="fixed"/>
          <w:tblCellMar>
            <w:top w:w="0" w:type="dxa"/>
            <w:left w:w="0" w:type="dxa"/>
            <w:bottom w:w="0" w:type="dxa"/>
            <w:right w:w="0" w:type="dxa"/>
          </w:tblCellMar>
        </w:tblPrEx>
        <w:trPr>
          <w:trHeight w:val="360"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4"/>
                <w:szCs w:val="24"/>
              </w:rPr>
            </w:pP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楷体" w:hAnsi="楷体" w:eastAsia="楷体" w:cs="楷体"/>
                <w:b w:val="0"/>
                <w:i w:val="0"/>
                <w:caps w:val="0"/>
                <w:color w:val="000000"/>
                <w:spacing w:val="0"/>
                <w:w w:val="100"/>
                <w:sz w:val="24"/>
                <w:szCs w:val="24"/>
              </w:rPr>
            </w:pPr>
            <w:r>
              <w:rPr>
                <w:rFonts w:hint="eastAsia" w:ascii="楷体" w:hAnsi="楷体" w:eastAsia="楷体" w:cs="楷体"/>
                <w:b w:val="0"/>
                <w:i w:val="0"/>
                <w:caps w:val="0"/>
                <w:color w:val="000000"/>
                <w:spacing w:val="0"/>
                <w:w w:val="100"/>
                <w:kern w:val="0"/>
                <w:sz w:val="24"/>
                <w:szCs w:val="24"/>
                <w:lang w:val="en-US" w:eastAsia="zh-CN" w:bidi="ar"/>
              </w:rPr>
              <w:t>（七）总计</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rPr>
            </w:pPr>
            <w:r>
              <w:rPr>
                <w:rFonts w:hint="default" w:ascii="Calibri" w:hAnsi="Calibri" w:eastAsia="宋体" w:cs="Calibri"/>
                <w:b w:val="0"/>
                <w:i w:val="0"/>
                <w:caps w:val="0"/>
                <w:color w:val="000000"/>
                <w:spacing w:val="0"/>
                <w:w w:val="100"/>
                <w:kern w:val="0"/>
                <w:sz w:val="24"/>
                <w:szCs w:val="24"/>
                <w:lang w:val="en-US" w:eastAsia="zh-CN" w:bidi="ar"/>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4"/>
                <w:szCs w:val="24"/>
                <w:lang w:val="en-US" w:eastAsia="zh-CN"/>
              </w:rPr>
            </w:pPr>
            <w:r>
              <w:rPr>
                <w:rFonts w:hint="eastAsia" w:ascii="Calibri" w:hAnsi="Calibri" w:cs="Calibri"/>
                <w:b w:val="0"/>
                <w:i w:val="0"/>
                <w:caps w:val="0"/>
                <w:color w:val="000000"/>
                <w:spacing w:val="0"/>
                <w:w w:val="100"/>
                <w:sz w:val="24"/>
                <w:szCs w:val="24"/>
                <w:lang w:val="en-US" w:eastAsia="zh-CN"/>
              </w:rPr>
              <w:t>2</w:t>
            </w:r>
          </w:p>
        </w:tc>
      </w:tr>
      <w:tr>
        <w:tblPrEx>
          <w:tblLayout w:type="fixed"/>
          <w:tblCellMar>
            <w:top w:w="0" w:type="dxa"/>
            <w:left w:w="0" w:type="dxa"/>
            <w:bottom w:w="0" w:type="dxa"/>
            <w:right w:w="0" w:type="dxa"/>
          </w:tblCellMar>
        </w:tblPrEx>
        <w:trPr>
          <w:trHeight w:val="270" w:hRule="atLeast"/>
        </w:trPr>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四、结转下年度继续办理</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0"/>
                <w:szCs w:val="20"/>
              </w:rPr>
            </w:pPr>
            <w:r>
              <w:rPr>
                <w:rFonts w:hint="eastAsia" w:ascii="Calibri" w:hAnsi="Calibri" w:cs="Calibri"/>
                <w:b w:val="0"/>
                <w:i w:val="0"/>
                <w:caps w:val="0"/>
                <w:color w:val="000000"/>
                <w:spacing w:val="0"/>
                <w:w w:val="100"/>
                <w:sz w:val="24"/>
                <w:szCs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0"/>
                <w:szCs w:val="20"/>
              </w:rPr>
            </w:pPr>
            <w:r>
              <w:rPr>
                <w:rFonts w:hint="eastAsia" w:ascii="Calibri" w:hAnsi="Calibri" w:cs="Calibri"/>
                <w:b w:val="0"/>
                <w:i w:val="0"/>
                <w:caps w:val="0"/>
                <w:color w:val="000000"/>
                <w:spacing w:val="0"/>
                <w:w w:val="100"/>
                <w:sz w:val="24"/>
                <w:szCs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0"/>
                <w:szCs w:val="20"/>
              </w:rPr>
            </w:pPr>
            <w:r>
              <w:rPr>
                <w:rFonts w:hint="eastAsia" w:ascii="Calibri" w:hAnsi="Calibri" w:cs="Calibri"/>
                <w:b w:val="0"/>
                <w:i w:val="0"/>
                <w:caps w:val="0"/>
                <w:color w:val="000000"/>
                <w:spacing w:val="0"/>
                <w:w w:val="100"/>
                <w:sz w:val="24"/>
                <w:szCs w:val="24"/>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0"/>
                <w:szCs w:val="20"/>
              </w:rPr>
            </w:pPr>
            <w:r>
              <w:rPr>
                <w:rFonts w:hint="eastAsia" w:ascii="Calibri" w:hAnsi="Calibri" w:cs="Calibri"/>
                <w:b w:val="0"/>
                <w:i w:val="0"/>
                <w:caps w:val="0"/>
                <w:color w:val="000000"/>
                <w:spacing w:val="0"/>
                <w:w w:val="100"/>
                <w:sz w:val="24"/>
                <w:szCs w:val="24"/>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0"/>
                <w:szCs w:val="20"/>
              </w:rPr>
            </w:pPr>
            <w:r>
              <w:rPr>
                <w:rFonts w:hint="eastAsia" w:ascii="Calibri" w:hAnsi="Calibri" w:cs="Calibri"/>
                <w:b w:val="0"/>
                <w:i w:val="0"/>
                <w:caps w:val="0"/>
                <w:color w:val="000000"/>
                <w:spacing w:val="0"/>
                <w:w w:val="100"/>
                <w:sz w:val="24"/>
                <w:szCs w:val="24"/>
                <w:lang w:val="en-US" w:eastAsia="zh-CN"/>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default" w:ascii="Calibri" w:hAnsi="Calibri" w:eastAsia="宋体" w:cs="Calibri"/>
                <w:b w:val="0"/>
                <w:i w:val="0"/>
                <w:caps w:val="0"/>
                <w:color w:val="000000"/>
                <w:spacing w:val="0"/>
                <w:w w:val="100"/>
                <w:sz w:val="20"/>
                <w:szCs w:val="20"/>
              </w:rPr>
            </w:pPr>
            <w:r>
              <w:rPr>
                <w:rFonts w:hint="eastAsia" w:ascii="Calibri" w:hAnsi="Calibri" w:cs="Calibri"/>
                <w:b w:val="0"/>
                <w:i w:val="0"/>
                <w:caps w:val="0"/>
                <w:color w:val="000000"/>
                <w:spacing w:val="0"/>
                <w:w w:val="100"/>
                <w:sz w:val="24"/>
                <w:szCs w:val="24"/>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0"/>
                <w:szCs w:val="20"/>
              </w:rPr>
            </w:pPr>
            <w:r>
              <w:rPr>
                <w:rFonts w:hint="default" w:ascii="Calibri" w:hAnsi="Calibri" w:eastAsia="宋体" w:cs="Calibri"/>
                <w:b w:val="0"/>
                <w:i w:val="0"/>
                <w:caps w:val="0"/>
                <w:color w:val="000000"/>
                <w:spacing w:val="0"/>
                <w:w w:val="100"/>
                <w:kern w:val="0"/>
                <w:sz w:val="20"/>
                <w:szCs w:val="20"/>
                <w:lang w:val="en-US" w:eastAsia="zh-CN" w:bidi="ar"/>
              </w:rPr>
              <w:t>0</w:t>
            </w:r>
          </w:p>
        </w:tc>
      </w:tr>
    </w:tbl>
    <w:p>
      <w:pPr>
        <w:keepLines w:val="0"/>
        <w:snapToGrid/>
        <w:spacing w:before="0" w:beforeAutospacing="0" w:after="0" w:afterAutospacing="0" w:line="540" w:lineRule="exact"/>
        <w:ind w:right="0"/>
        <w:jc w:val="both"/>
        <w:textAlignment w:val="baseline"/>
        <w:rPr>
          <w:rFonts w:hint="eastAsia" w:ascii="楷体_GB2312" w:eastAsia="楷体_GB2312"/>
          <w:b/>
          <w:i w:val="0"/>
          <w:caps w:val="0"/>
          <w:color w:val="000000"/>
          <w:spacing w:val="0"/>
          <w:w w:val="100"/>
          <w:sz w:val="32"/>
          <w:szCs w:val="32"/>
          <w:lang w:eastAsia="zh-CN"/>
        </w:rPr>
      </w:pPr>
      <w:r>
        <w:rPr>
          <w:rFonts w:hint="eastAsia" w:ascii="楷体_GB2312" w:eastAsia="楷体_GB2312"/>
          <w:b/>
          <w:i w:val="0"/>
          <w:caps w:val="0"/>
          <w:color w:val="000000"/>
          <w:spacing w:val="0"/>
          <w:w w:val="100"/>
          <w:sz w:val="32"/>
          <w:szCs w:val="32"/>
          <w:lang w:eastAsia="zh-CN"/>
        </w:rPr>
        <w:t>　</w:t>
      </w:r>
    </w:p>
    <w:p>
      <w:pPr>
        <w:keepLines w:val="0"/>
        <w:snapToGrid/>
        <w:spacing w:before="0" w:beforeAutospacing="0" w:after="0" w:afterAutospacing="0" w:line="540" w:lineRule="exact"/>
        <w:ind w:right="0"/>
        <w:jc w:val="both"/>
        <w:textAlignment w:val="baseline"/>
        <w:rPr>
          <w:rFonts w:hint="eastAsia" w:ascii="楷体_GB2312" w:eastAsia="楷体_GB2312"/>
          <w:b/>
          <w:i w:val="0"/>
          <w:caps w:val="0"/>
          <w:color w:val="000000"/>
          <w:spacing w:val="0"/>
          <w:w w:val="100"/>
          <w:sz w:val="32"/>
          <w:szCs w:val="32"/>
        </w:rPr>
      </w:pPr>
      <w:r>
        <w:rPr>
          <w:rFonts w:hint="eastAsia" w:ascii="楷体_GB2312" w:eastAsia="楷体_GB2312"/>
          <w:b/>
          <w:i w:val="0"/>
          <w:caps w:val="0"/>
          <w:color w:val="000000"/>
          <w:spacing w:val="0"/>
          <w:w w:val="100"/>
          <w:sz w:val="32"/>
          <w:szCs w:val="32"/>
          <w:lang w:eastAsia="zh-CN"/>
        </w:rPr>
        <w:t>　四、</w:t>
      </w:r>
      <w:r>
        <w:rPr>
          <w:rFonts w:hint="eastAsia" w:ascii="楷体_GB2312" w:eastAsia="楷体_GB2312"/>
          <w:b/>
          <w:i w:val="0"/>
          <w:caps w:val="0"/>
          <w:color w:val="000000"/>
          <w:spacing w:val="0"/>
          <w:w w:val="100"/>
          <w:sz w:val="32"/>
          <w:szCs w:val="32"/>
        </w:rPr>
        <w:t>政府信息公开行政复议、行政诉讼情况</w:t>
      </w:r>
    </w:p>
    <w:p>
      <w:pPr>
        <w:keepLines w:val="0"/>
        <w:snapToGrid/>
        <w:spacing w:before="0" w:beforeAutospacing="0" w:after="0" w:afterAutospacing="0" w:line="540" w:lineRule="exact"/>
        <w:ind w:left="420" w:leftChars="200" w:right="0"/>
        <w:jc w:val="both"/>
        <w:textAlignment w:val="baseline"/>
        <w:rPr>
          <w:rFonts w:hint="eastAsia" w:ascii="楷体_GB2312" w:eastAsia="楷体_GB2312"/>
          <w:b/>
          <w:i w:val="0"/>
          <w:caps w:val="0"/>
          <w:color w:val="000000"/>
          <w:spacing w:val="0"/>
          <w:w w:val="100"/>
          <w:sz w:val="32"/>
          <w:szCs w:val="32"/>
        </w:rPr>
      </w:pPr>
      <w:r>
        <w:rPr>
          <w:rFonts w:hint="eastAsia" w:ascii="楷体_GB2312" w:eastAsia="楷体_GB2312"/>
          <w:b/>
          <w:i w:val="0"/>
          <w:caps w:val="0"/>
          <w:color w:val="000000"/>
          <w:spacing w:val="0"/>
          <w:w w:val="100"/>
          <w:sz w:val="32"/>
          <w:szCs w:val="32"/>
        </w:rPr>
        <w:t xml:space="preserve">   </w:t>
      </w:r>
    </w:p>
    <w:tbl>
      <w:tblPr>
        <w:tblStyle w:val="12"/>
        <w:tblW w:w="8280" w:type="dxa"/>
        <w:tblInd w:w="0" w:type="dxa"/>
        <w:shd w:val="clear" w:color="auto" w:fill="auto"/>
        <w:tblLayout w:type="fixed"/>
        <w:tblCellMar>
          <w:top w:w="0" w:type="dxa"/>
          <w:left w:w="0" w:type="dxa"/>
          <w:bottom w:w="0" w:type="dxa"/>
          <w:right w:w="0" w:type="dxa"/>
        </w:tblCellMar>
      </w:tblPr>
      <w:tblGrid>
        <w:gridCol w:w="585"/>
        <w:gridCol w:w="510"/>
        <w:gridCol w:w="510"/>
        <w:gridCol w:w="495"/>
        <w:gridCol w:w="405"/>
        <w:gridCol w:w="570"/>
        <w:gridCol w:w="570"/>
        <w:gridCol w:w="615"/>
        <w:gridCol w:w="585"/>
        <w:gridCol w:w="540"/>
        <w:gridCol w:w="585"/>
        <w:gridCol w:w="585"/>
        <w:gridCol w:w="630"/>
        <w:gridCol w:w="555"/>
        <w:gridCol w:w="540"/>
      </w:tblGrid>
      <w:tr>
        <w:tblPrEx>
          <w:shd w:val="clear" w:color="auto" w:fill="auto"/>
          <w:tblLayout w:type="fixed"/>
          <w:tblCellMar>
            <w:top w:w="0" w:type="dxa"/>
            <w:left w:w="0" w:type="dxa"/>
            <w:bottom w:w="0" w:type="dxa"/>
            <w:right w:w="0" w:type="dxa"/>
          </w:tblCellMar>
        </w:tblPrEx>
        <w:trPr>
          <w:trHeight w:val="585" w:hRule="atLeast"/>
        </w:trPr>
        <w:tc>
          <w:tcPr>
            <w:tcW w:w="25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行政复议</w:t>
            </w:r>
          </w:p>
        </w:tc>
        <w:tc>
          <w:tcPr>
            <w:tcW w:w="577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行政诉讼</w:t>
            </w:r>
          </w:p>
        </w:tc>
      </w:tr>
      <w:tr>
        <w:tblPrEx>
          <w:tblLayout w:type="fixed"/>
          <w:tblCellMar>
            <w:top w:w="0" w:type="dxa"/>
            <w:left w:w="0" w:type="dxa"/>
            <w:bottom w:w="0" w:type="dxa"/>
            <w:right w:w="0" w:type="dxa"/>
          </w:tblCellMar>
        </w:tblPrEx>
        <w:trPr>
          <w:trHeight w:val="58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结果维持</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结果纠正</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其他结果</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尚未审结</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总计</w:t>
            </w:r>
          </w:p>
        </w:tc>
        <w:tc>
          <w:tcPr>
            <w:tcW w:w="288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未经复议直接起诉</w:t>
            </w:r>
          </w:p>
        </w:tc>
        <w:tc>
          <w:tcPr>
            <w:tcW w:w="289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复议后起诉</w:t>
            </w:r>
          </w:p>
        </w:tc>
      </w:tr>
      <w:tr>
        <w:tblPrEx>
          <w:tblLayout w:type="fixed"/>
          <w:tblCellMar>
            <w:top w:w="0" w:type="dxa"/>
            <w:left w:w="0" w:type="dxa"/>
            <w:bottom w:w="0" w:type="dxa"/>
            <w:right w:w="0" w:type="dxa"/>
          </w:tblCellMar>
        </w:tblPrEx>
        <w:trPr>
          <w:trHeight w:val="58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0"/>
                <w:szCs w:val="20"/>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0"/>
                <w:szCs w:val="20"/>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0"/>
                <w:szCs w:val="20"/>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w w:val="100"/>
                <w:sz w:val="20"/>
                <w:szCs w:val="20"/>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结果维持</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结果纠正</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其他结果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尚未审结</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总计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结果维持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结果纠正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其他结果</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尚未审结</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w w:val="100"/>
                <w:sz w:val="20"/>
                <w:szCs w:val="20"/>
              </w:rPr>
            </w:pPr>
            <w:r>
              <w:rPr>
                <w:rFonts w:hint="eastAsia" w:ascii="宋体" w:hAnsi="宋体" w:eastAsia="宋体" w:cs="宋体"/>
                <w:b/>
                <w:i w:val="0"/>
                <w:caps w:val="0"/>
                <w:color w:val="000000"/>
                <w:spacing w:val="0"/>
                <w:w w:val="100"/>
                <w:kern w:val="0"/>
                <w:sz w:val="20"/>
                <w:szCs w:val="20"/>
                <w:lang w:val="en-US" w:eastAsia="zh-CN" w:bidi="ar"/>
              </w:rPr>
              <w:t>总计</w:t>
            </w:r>
          </w:p>
        </w:tc>
      </w:tr>
      <w:tr>
        <w:tblPrEx>
          <w:tblLayout w:type="fixed"/>
          <w:tblCellMar>
            <w:top w:w="0" w:type="dxa"/>
            <w:left w:w="0" w:type="dxa"/>
            <w:bottom w:w="0" w:type="dxa"/>
            <w:right w:w="0" w:type="dxa"/>
          </w:tblCellMar>
        </w:tblPrEx>
        <w:trPr>
          <w:trHeight w:val="58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0"/>
                <w:szCs w:val="20"/>
                <w:lang w:val="en-US" w:eastAsia="zh-CN"/>
              </w:rPr>
            </w:pPr>
            <w:r>
              <w:rPr>
                <w:rFonts w:hint="eastAsia" w:ascii="Calibri" w:hAnsi="Calibri" w:cs="Calibri"/>
                <w:b w:val="0"/>
                <w:i w:val="0"/>
                <w:caps w:val="0"/>
                <w:color w:val="000000"/>
                <w:spacing w:val="0"/>
                <w:w w:val="100"/>
                <w:sz w:val="20"/>
                <w:szCs w:val="20"/>
                <w:lang w:val="en-US" w:eastAsia="zh-CN"/>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0"/>
                <w:szCs w:val="20"/>
                <w:lang w:val="en-US" w:eastAsia="zh-CN"/>
              </w:rPr>
            </w:pPr>
            <w:r>
              <w:rPr>
                <w:rFonts w:hint="eastAsia" w:ascii="Calibri" w:hAnsi="Calibri" w:cs="Calibri"/>
                <w:b w:val="0"/>
                <w:i w:val="0"/>
                <w:caps w:val="0"/>
                <w:color w:val="000000"/>
                <w:spacing w:val="0"/>
                <w:w w:val="100"/>
                <w:sz w:val="20"/>
                <w:szCs w:val="20"/>
                <w:lang w:val="en-US" w:eastAsia="zh-CN"/>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0"/>
                <w:szCs w:val="20"/>
                <w:lang w:val="en-US" w:eastAsia="zh-CN"/>
              </w:rPr>
            </w:pPr>
            <w:r>
              <w:rPr>
                <w:rFonts w:hint="eastAsia" w:ascii="Calibri" w:hAnsi="Calibri" w:cs="Calibri"/>
                <w:b w:val="0"/>
                <w:i w:val="0"/>
                <w:caps w:val="0"/>
                <w:color w:val="000000"/>
                <w:spacing w:val="0"/>
                <w:w w:val="100"/>
                <w:sz w:val="20"/>
                <w:szCs w:val="20"/>
                <w:lang w:val="en-US" w:eastAsia="zh-CN"/>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Calibri" w:hAnsi="Calibri" w:eastAsia="宋体" w:cs="Calibri"/>
                <w:b w:val="0"/>
                <w:i w:val="0"/>
                <w:caps w:val="0"/>
                <w:color w:val="000000"/>
                <w:spacing w:val="0"/>
                <w:w w:val="100"/>
                <w:sz w:val="20"/>
                <w:szCs w:val="20"/>
                <w:lang w:val="en-US" w:eastAsia="zh-CN"/>
              </w:rPr>
            </w:pPr>
            <w:r>
              <w:rPr>
                <w:rFonts w:hint="eastAsia" w:ascii="Calibri" w:hAnsi="Calibri" w:cs="Calibri"/>
                <w:b w:val="0"/>
                <w:i w:val="0"/>
                <w:caps w:val="0"/>
                <w:color w:val="000000"/>
                <w:spacing w:val="0"/>
                <w:w w:val="100"/>
                <w:sz w:val="20"/>
                <w:szCs w:val="20"/>
                <w:lang w:val="en-US" w:eastAsia="zh-CN"/>
              </w:rPr>
              <w:t>0</w:t>
            </w:r>
          </w:p>
        </w:tc>
        <w:tc>
          <w:tcPr>
            <w:tcW w:w="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0"/>
                <w:szCs w:val="20"/>
              </w:rPr>
            </w:pPr>
            <w:r>
              <w:rPr>
                <w:rFonts w:hint="default" w:ascii="Calibri" w:hAnsi="Calibri" w:eastAsia="宋体" w:cs="Calibri"/>
                <w:b w:val="0"/>
                <w:i w:val="0"/>
                <w:caps w:val="0"/>
                <w:color w:val="000000"/>
                <w:spacing w:val="0"/>
                <w:w w:val="100"/>
                <w:kern w:val="0"/>
                <w:sz w:val="20"/>
                <w:szCs w:val="20"/>
                <w:lang w:val="en-US" w:eastAsia="zh-CN" w:bidi="ar"/>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cs="宋体"/>
                <w:b w:val="0"/>
                <w:i w:val="0"/>
                <w:caps w:val="0"/>
                <w:color w:val="000000"/>
                <w:spacing w:val="0"/>
                <w:w w:val="100"/>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cs="宋体"/>
                <w:b w:val="0"/>
                <w:i w:val="0"/>
                <w:caps w:val="0"/>
                <w:color w:val="000000"/>
                <w:spacing w:val="0"/>
                <w:w w:val="100"/>
                <w:sz w:val="20"/>
                <w:szCs w:val="20"/>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cs="宋体"/>
                <w:b w:val="0"/>
                <w:i w:val="0"/>
                <w:caps w:val="0"/>
                <w:color w:val="000000"/>
                <w:spacing w:val="0"/>
                <w:w w:val="100"/>
                <w:sz w:val="20"/>
                <w:szCs w:val="20"/>
                <w:lang w:val="en-US" w:eastAsia="zh-CN"/>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cs="宋体"/>
                <w:b w:val="0"/>
                <w:i w:val="0"/>
                <w:caps w:val="0"/>
                <w:color w:val="000000"/>
                <w:spacing w:val="0"/>
                <w:w w:val="100"/>
                <w:sz w:val="20"/>
                <w:szCs w:val="20"/>
                <w:lang w:val="en-US" w:eastAsia="zh-CN"/>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w w:val="100"/>
                <w:sz w:val="20"/>
                <w:szCs w:val="20"/>
              </w:rPr>
            </w:pPr>
            <w:r>
              <w:rPr>
                <w:rFonts w:hint="eastAsia" w:ascii="宋体" w:hAnsi="宋体" w:eastAsia="宋体" w:cs="宋体"/>
                <w:b w:val="0"/>
                <w:i w:val="0"/>
                <w:caps w:val="0"/>
                <w:color w:val="000000"/>
                <w:spacing w:val="0"/>
                <w:w w:val="100"/>
                <w:kern w:val="0"/>
                <w:sz w:val="20"/>
                <w:szCs w:val="20"/>
                <w:lang w:val="en-US" w:eastAsia="zh-CN" w:bidi="ar"/>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cs="宋体"/>
                <w:b w:val="0"/>
                <w:i w:val="0"/>
                <w:caps w:val="0"/>
                <w:color w:val="000000"/>
                <w:spacing w:val="0"/>
                <w:w w:val="100"/>
                <w:sz w:val="20"/>
                <w:szCs w:val="20"/>
                <w:lang w:val="en-US" w:eastAsia="zh-CN"/>
              </w:rPr>
              <w:t>0</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cs="宋体"/>
                <w:b w:val="0"/>
                <w:i w:val="0"/>
                <w:caps w:val="0"/>
                <w:color w:val="000000"/>
                <w:spacing w:val="0"/>
                <w:w w:val="100"/>
                <w:sz w:val="20"/>
                <w:szCs w:val="20"/>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cs="宋体"/>
                <w:b w:val="0"/>
                <w:i w:val="0"/>
                <w:caps w:val="0"/>
                <w:color w:val="000000"/>
                <w:spacing w:val="0"/>
                <w:w w:val="100"/>
                <w:sz w:val="20"/>
                <w:szCs w:val="20"/>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szCs w:val="20"/>
                <w:lang w:val="en-US" w:eastAsia="zh-CN"/>
              </w:rPr>
            </w:pPr>
            <w:r>
              <w:rPr>
                <w:rFonts w:hint="eastAsia" w:ascii="宋体" w:hAnsi="宋体" w:cs="宋体"/>
                <w:b w:val="0"/>
                <w:i w:val="0"/>
                <w:caps w:val="0"/>
                <w:color w:val="000000"/>
                <w:spacing w:val="0"/>
                <w:w w:val="100"/>
                <w:sz w:val="20"/>
                <w:szCs w:val="20"/>
                <w:lang w:val="en-US" w:eastAsia="zh-CN"/>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Calibri" w:hAnsi="Calibri" w:eastAsia="宋体" w:cs="Calibri"/>
                <w:b w:val="0"/>
                <w:i w:val="0"/>
                <w:caps w:val="0"/>
                <w:color w:val="000000"/>
                <w:spacing w:val="0"/>
                <w:w w:val="100"/>
                <w:sz w:val="21"/>
                <w:szCs w:val="21"/>
              </w:rPr>
            </w:pPr>
            <w:r>
              <w:rPr>
                <w:rFonts w:hint="default" w:ascii="Calibri" w:hAnsi="Calibri" w:eastAsia="宋体" w:cs="Calibri"/>
                <w:b w:val="0"/>
                <w:i w:val="0"/>
                <w:caps w:val="0"/>
                <w:color w:val="000000"/>
                <w:spacing w:val="0"/>
                <w:w w:val="100"/>
                <w:kern w:val="0"/>
                <w:sz w:val="21"/>
                <w:szCs w:val="21"/>
                <w:lang w:val="en-US" w:eastAsia="zh-CN" w:bidi="ar"/>
              </w:rPr>
              <w:t>0</w:t>
            </w:r>
          </w:p>
        </w:tc>
      </w:tr>
    </w:tbl>
    <w:p>
      <w:pPr>
        <w:keepLines w:val="0"/>
        <w:snapToGrid/>
        <w:spacing w:before="0" w:beforeAutospacing="0" w:after="0" w:afterAutospacing="0" w:line="540" w:lineRule="exact"/>
        <w:ind w:left="420" w:leftChars="200" w:right="0"/>
        <w:jc w:val="both"/>
        <w:textAlignment w:val="baseline"/>
        <w:rPr>
          <w:rFonts w:hint="eastAsia" w:ascii="楷体_GB2312" w:eastAsia="楷体_GB2312"/>
          <w:b/>
          <w:i w:val="0"/>
          <w:caps w:val="0"/>
          <w:color w:val="000000"/>
          <w:spacing w:val="0"/>
          <w:w w:val="100"/>
          <w:sz w:val="32"/>
          <w:szCs w:val="32"/>
        </w:rPr>
      </w:pPr>
      <w:r>
        <w:rPr>
          <w:rFonts w:hint="eastAsia" w:ascii="楷体_GB2312" w:eastAsia="楷体_GB2312"/>
          <w:b/>
          <w:i w:val="0"/>
          <w:caps w:val="0"/>
          <w:color w:val="000000"/>
          <w:spacing w:val="0"/>
          <w:w w:val="100"/>
          <w:sz w:val="32"/>
          <w:szCs w:val="32"/>
        </w:rPr>
        <w:t xml:space="preserve">           </w:t>
      </w:r>
    </w:p>
    <w:p>
      <w:pPr>
        <w:keepLines w:val="0"/>
        <w:snapToGrid/>
        <w:spacing w:before="0" w:beforeAutospacing="0" w:after="0" w:afterAutospacing="0" w:line="540" w:lineRule="exact"/>
        <w:ind w:left="420" w:leftChars="200" w:right="0"/>
        <w:jc w:val="both"/>
        <w:textAlignment w:val="baseline"/>
        <w:rPr>
          <w:rFonts w:hint="eastAsia" w:ascii="楷体_GB2312" w:eastAsia="楷体_GB2312"/>
          <w:b/>
          <w:i w:val="0"/>
          <w:caps w:val="0"/>
          <w:color w:val="000000"/>
          <w:spacing w:val="0"/>
          <w:w w:val="100"/>
          <w:sz w:val="32"/>
          <w:szCs w:val="32"/>
        </w:rPr>
      </w:pPr>
      <w:r>
        <w:rPr>
          <w:rFonts w:hint="eastAsia" w:ascii="楷体_GB2312" w:eastAsia="楷体_GB2312"/>
          <w:b/>
          <w:i w:val="0"/>
          <w:caps w:val="0"/>
          <w:color w:val="000000"/>
          <w:spacing w:val="0"/>
          <w:w w:val="100"/>
          <w:sz w:val="32"/>
          <w:szCs w:val="32"/>
        </w:rPr>
        <w:t>五、存在问题及改进措施</w:t>
      </w:r>
    </w:p>
    <w:p>
      <w:pPr>
        <w:keepLines w:val="0"/>
        <w:snapToGrid/>
        <w:spacing w:before="100" w:beforeAutospacing="0" w:after="100" w:afterAutospacing="0" w:line="540" w:lineRule="exact"/>
        <w:ind w:firstLine="640" w:firstLineChars="200"/>
        <w:jc w:val="both"/>
        <w:textAlignment w:val="baseline"/>
        <w:rPr>
          <w:rFonts w:hint="eastAsia" w:ascii="仿宋_GB2312" w:hAnsi="仿宋_GB2312" w:eastAsia="仿宋_GB2312"/>
          <w:b w:val="0"/>
          <w:i w:val="0"/>
          <w:caps w:val="0"/>
          <w:color w:val="000000"/>
          <w:spacing w:val="0"/>
          <w:w w:val="100"/>
          <w:sz w:val="32"/>
          <w:lang w:eastAsia="zh-CN"/>
        </w:rPr>
      </w:pPr>
      <w:r>
        <w:rPr>
          <w:rFonts w:hint="eastAsia" w:ascii="仿宋_GB2312" w:hAnsi="仿宋_GB2312" w:eastAsia="仿宋_GB2312"/>
          <w:b w:val="0"/>
          <w:i w:val="0"/>
          <w:caps w:val="0"/>
          <w:color w:val="000000"/>
          <w:spacing w:val="0"/>
          <w:w w:val="100"/>
          <w:sz w:val="32"/>
        </w:rPr>
        <w:t>一是主动公开意识及内容需要进一步加强和深化；二是公开形式的便民性需要进一步提高；三是随着城市管事务复杂性的增强，加之部门之间职责交叉等因素影响，部分依申请的疑难成度增加，对依法依规办理提出更高要求，因此，下一步将从下面三方面不断推进</w:t>
      </w:r>
      <w:r>
        <w:rPr>
          <w:rFonts w:hint="eastAsia" w:ascii="仿宋_GB2312" w:hAnsi="仿宋_GB2312" w:eastAsia="仿宋_GB2312"/>
          <w:b w:val="0"/>
          <w:i w:val="0"/>
          <w:caps w:val="0"/>
          <w:color w:val="000000"/>
          <w:spacing w:val="0"/>
          <w:w w:val="100"/>
          <w:sz w:val="32"/>
          <w:lang w:eastAsia="zh-CN"/>
        </w:rPr>
        <w:t>：</w:t>
      </w:r>
    </w:p>
    <w:p>
      <w:pPr>
        <w:widowControl/>
        <w:snapToGrid/>
        <w:spacing w:before="0" w:beforeAutospacing="0" w:after="0" w:afterAutospacing="0" w:line="560" w:lineRule="exact"/>
        <w:ind w:firstLine="640" w:firstLineChars="200"/>
        <w:jc w:val="both"/>
        <w:textAlignment w:val="baseline"/>
        <w:rPr>
          <w:rFonts w:hint="eastAsia" w:ascii="仿宋_GB2312" w:hAnsi="宋体" w:eastAsia="仿宋_GB2312"/>
          <w:b w:val="0"/>
          <w:i w:val="0"/>
          <w:caps w:val="0"/>
          <w:spacing w:val="0"/>
          <w:w w:val="100"/>
          <w:sz w:val="32"/>
          <w:szCs w:val="32"/>
          <w:lang w:eastAsia="zh-CN"/>
        </w:rPr>
      </w:pPr>
      <w:r>
        <w:rPr>
          <w:rFonts w:hint="eastAsia" w:ascii="仿宋_GB2312" w:hAnsi="宋体" w:eastAsia="仿宋_GB2312"/>
          <w:b w:val="0"/>
          <w:i w:val="0"/>
          <w:caps w:val="0"/>
          <w:spacing w:val="0"/>
          <w:w w:val="100"/>
          <w:sz w:val="32"/>
          <w:szCs w:val="32"/>
          <w:lang w:eastAsia="zh-CN"/>
        </w:rPr>
        <w:t>一是在人员管理方面，目前主要针对政府信息公开相关工作人员开展了培训，培训的涉及面较窄，下一步将扩大培训范围，让全局上下对政府信息公开工作有更深刻地认识。</w:t>
      </w:r>
    </w:p>
    <w:p>
      <w:pPr>
        <w:widowControl/>
        <w:snapToGrid/>
        <w:spacing w:before="0" w:beforeAutospacing="0" w:after="0" w:afterAutospacing="0" w:line="560" w:lineRule="exact"/>
        <w:ind w:firstLine="640" w:firstLineChars="200"/>
        <w:jc w:val="both"/>
        <w:textAlignment w:val="baseline"/>
        <w:rPr>
          <w:rFonts w:hint="eastAsia" w:ascii="仿宋_GB2312" w:hAnsi="宋体" w:eastAsia="仿宋_GB2312"/>
          <w:b w:val="0"/>
          <w:i w:val="0"/>
          <w:caps w:val="0"/>
          <w:spacing w:val="0"/>
          <w:w w:val="100"/>
          <w:sz w:val="32"/>
          <w:szCs w:val="32"/>
          <w:lang w:eastAsia="zh-CN"/>
        </w:rPr>
      </w:pPr>
      <w:r>
        <w:rPr>
          <w:rFonts w:hint="eastAsia" w:ascii="仿宋_GB2312" w:hAnsi="宋体" w:eastAsia="仿宋_GB2312"/>
          <w:b w:val="0"/>
          <w:i w:val="0"/>
          <w:caps w:val="0"/>
          <w:spacing w:val="0"/>
          <w:w w:val="100"/>
          <w:sz w:val="32"/>
          <w:szCs w:val="32"/>
          <w:lang w:eastAsia="zh-CN"/>
        </w:rPr>
        <w:t>二是在制度建设方面，随着新条例的颁布，一些原有的制度需要重新进行修订完善，下一步将按照区政务服务管理局要求，进一步完善政府信息公开的制度建设。</w:t>
      </w:r>
    </w:p>
    <w:p>
      <w:pPr>
        <w:widowControl/>
        <w:snapToGrid/>
        <w:spacing w:before="0" w:beforeAutospacing="0" w:after="0" w:afterAutospacing="0" w:line="560" w:lineRule="exact"/>
        <w:ind w:firstLine="640" w:firstLineChars="200"/>
        <w:jc w:val="both"/>
        <w:textAlignment w:val="baseline"/>
        <w:rPr>
          <w:rFonts w:hint="eastAsia" w:ascii="仿宋_GB2312" w:hAnsi="宋体" w:eastAsia="仿宋_GB2312"/>
          <w:b w:val="0"/>
          <w:i w:val="0"/>
          <w:caps w:val="0"/>
          <w:spacing w:val="0"/>
          <w:w w:val="100"/>
          <w:sz w:val="32"/>
          <w:szCs w:val="32"/>
          <w:lang w:eastAsia="zh-CN"/>
        </w:rPr>
      </w:pPr>
      <w:r>
        <w:rPr>
          <w:rFonts w:hint="eastAsia" w:ascii="仿宋_GB2312" w:hAnsi="宋体" w:eastAsia="仿宋_GB2312"/>
          <w:b w:val="0"/>
          <w:i w:val="0"/>
          <w:caps w:val="0"/>
          <w:spacing w:val="0"/>
          <w:w w:val="100"/>
          <w:sz w:val="32"/>
          <w:szCs w:val="32"/>
          <w:lang w:eastAsia="zh-CN"/>
        </w:rPr>
        <w:t>三是机关科室主动公开政务信息的主动性仍需要加强。加大政策的宣贯工作，增强政务公开工作的法规意识；细化年度政务公开工作要点，将其与本职工作对标对表，使政务公开工作切实体现履职情况；及时修订政务公开全清单，把清单中的每一项内容对应到岗位人头，明确责任，落实责任。</w:t>
      </w:r>
    </w:p>
    <w:p>
      <w:pPr>
        <w:widowControl/>
        <w:snapToGrid/>
        <w:spacing w:before="0" w:beforeAutospacing="0" w:after="0" w:afterAutospacing="0" w:line="560" w:lineRule="exact"/>
        <w:ind w:firstLine="643" w:firstLineChars="200"/>
        <w:jc w:val="both"/>
        <w:textAlignment w:val="baseline"/>
        <w:rPr>
          <w:rFonts w:hint="eastAsia" w:ascii="仿宋_GB2312" w:hAnsi="宋体" w:eastAsia="仿宋_GB2312"/>
          <w:b w:val="0"/>
          <w:i w:val="0"/>
          <w:caps w:val="0"/>
          <w:spacing w:val="0"/>
          <w:w w:val="100"/>
          <w:sz w:val="32"/>
          <w:szCs w:val="32"/>
          <w:lang w:eastAsia="zh-CN"/>
        </w:rPr>
      </w:pPr>
      <w:r>
        <w:rPr>
          <w:rFonts w:hint="eastAsia" w:ascii="楷体_GB2312" w:eastAsia="楷体_GB2312"/>
          <w:b/>
          <w:i w:val="0"/>
          <w:caps w:val="0"/>
          <w:color w:val="000000"/>
          <w:spacing w:val="0"/>
          <w:w w:val="100"/>
          <w:sz w:val="32"/>
          <w:szCs w:val="32"/>
          <w:lang w:eastAsia="zh-CN"/>
        </w:rPr>
        <w:t>六、其他需要报告的事项</w:t>
      </w:r>
    </w:p>
    <w:p>
      <w:pPr>
        <w:widowControl/>
        <w:snapToGrid/>
        <w:spacing w:before="0" w:beforeAutospacing="0" w:after="0" w:afterAutospacing="0" w:line="560" w:lineRule="exact"/>
        <w:ind w:firstLine="640" w:firstLineChars="200"/>
        <w:jc w:val="both"/>
        <w:textAlignment w:val="baseline"/>
        <w:rPr>
          <w:rFonts w:hint="eastAsia" w:ascii="仿宋_GB2312" w:hAnsi="宋体" w:eastAsia="仿宋_GB2312"/>
          <w:b w:val="0"/>
          <w:i w:val="0"/>
          <w:caps w:val="0"/>
          <w:spacing w:val="0"/>
          <w:w w:val="100"/>
          <w:sz w:val="32"/>
          <w:szCs w:val="32"/>
          <w:lang w:eastAsia="zh-CN"/>
        </w:rPr>
      </w:pPr>
      <w:r>
        <w:rPr>
          <w:rFonts w:hint="eastAsia" w:ascii="仿宋_GB2312" w:hAnsi="宋体" w:eastAsia="仿宋_GB2312"/>
          <w:b w:val="0"/>
          <w:i w:val="0"/>
          <w:caps w:val="0"/>
          <w:spacing w:val="0"/>
          <w:w w:val="100"/>
          <w:sz w:val="32"/>
          <w:szCs w:val="32"/>
          <w:lang w:eastAsia="zh-CN"/>
        </w:rPr>
        <w:t>北京市门头沟区人民政府门户网站（“首都之窗”）网址为</w:t>
      </w:r>
      <w:r>
        <w:rPr>
          <w:rFonts w:hint="eastAsia" w:ascii="仿宋_GB2312" w:hAnsi="宋体" w:eastAsia="仿宋_GB2312"/>
          <w:b w:val="0"/>
          <w:i w:val="0"/>
          <w:caps w:val="0"/>
          <w:spacing w:val="0"/>
          <w:w w:val="100"/>
          <w:sz w:val="20"/>
          <w:szCs w:val="32"/>
          <w:lang w:eastAsia="zh-CN"/>
        </w:rPr>
        <w:fldChar w:fldCharType="begin"/>
      </w:r>
      <w:r>
        <w:rPr>
          <w:rFonts w:hint="eastAsia" w:ascii="仿宋_GB2312" w:hAnsi="宋体" w:eastAsia="仿宋_GB2312"/>
          <w:b w:val="0"/>
          <w:i w:val="0"/>
          <w:caps w:val="0"/>
          <w:spacing w:val="0"/>
          <w:w w:val="100"/>
          <w:sz w:val="20"/>
          <w:szCs w:val="32"/>
          <w:lang w:eastAsia="zh-CN"/>
        </w:rPr>
        <w:instrText xml:space="preserve"> HYPERLINK "http://www.bjmtg.gov.cn/" </w:instrText>
      </w:r>
      <w:r>
        <w:rPr>
          <w:rFonts w:hint="eastAsia" w:ascii="仿宋_GB2312" w:hAnsi="宋体" w:eastAsia="仿宋_GB2312"/>
          <w:b w:val="0"/>
          <w:i w:val="0"/>
          <w:caps w:val="0"/>
          <w:spacing w:val="0"/>
          <w:w w:val="100"/>
          <w:sz w:val="20"/>
          <w:szCs w:val="32"/>
          <w:lang w:eastAsia="zh-CN"/>
        </w:rPr>
        <w:fldChar w:fldCharType="separate"/>
      </w:r>
      <w:r>
        <w:rPr>
          <w:rFonts w:hint="eastAsia" w:ascii="仿宋_GB2312" w:hAnsi="宋体" w:eastAsia="仿宋_GB2312"/>
          <w:b w:val="0"/>
          <w:i w:val="0"/>
          <w:caps w:val="0"/>
          <w:spacing w:val="0"/>
          <w:w w:val="100"/>
          <w:sz w:val="32"/>
          <w:szCs w:val="32"/>
          <w:lang w:eastAsia="zh-CN"/>
        </w:rPr>
        <w:t>http://www.bjmtg.gov.cn/</w:t>
      </w:r>
      <w:r>
        <w:rPr>
          <w:rFonts w:hint="eastAsia" w:ascii="仿宋_GB2312" w:hAnsi="宋体" w:eastAsia="仿宋_GB2312"/>
          <w:b w:val="0"/>
          <w:i w:val="0"/>
          <w:caps w:val="0"/>
          <w:spacing w:val="0"/>
          <w:w w:val="100"/>
          <w:sz w:val="20"/>
          <w:szCs w:val="32"/>
          <w:lang w:eastAsia="zh-CN"/>
        </w:rPr>
        <w:fldChar w:fldCharType="end"/>
      </w:r>
      <w:r>
        <w:rPr>
          <w:rFonts w:hint="eastAsia" w:ascii="仿宋_GB2312" w:hAnsi="宋体" w:eastAsia="仿宋_GB2312"/>
          <w:b w:val="0"/>
          <w:i w:val="0"/>
          <w:caps w:val="0"/>
          <w:spacing w:val="0"/>
          <w:w w:val="100"/>
          <w:sz w:val="32"/>
          <w:szCs w:val="32"/>
          <w:lang w:eastAsia="zh-CN"/>
        </w:rPr>
        <w:t>,如需了解更多政府信息，请登录查询。 </w:t>
      </w:r>
    </w:p>
    <w:p>
      <w:pPr>
        <w:tabs>
          <w:tab w:val="left" w:pos="681"/>
        </w:tabs>
        <w:snapToGrid/>
        <w:spacing w:before="0" w:beforeAutospacing="0" w:after="0" w:afterAutospacing="0" w:line="240" w:lineRule="auto"/>
        <w:jc w:val="left"/>
        <w:textAlignment w:val="baseline"/>
        <w:rPr>
          <w:rFonts w:hint="eastAsia"/>
          <w:b w:val="0"/>
          <w:i w:val="0"/>
          <w:caps w:val="0"/>
          <w:spacing w:val="0"/>
          <w:w w:val="100"/>
          <w:sz w:val="20"/>
          <w:lang w:val="en-US" w:eastAsia="zh-CN"/>
        </w:rPr>
      </w:pPr>
      <w:r>
        <w:rPr>
          <w:rFonts w:hint="eastAsia"/>
          <w:b w:val="0"/>
          <w:i w:val="0"/>
          <w:caps w:val="0"/>
          <w:spacing w:val="0"/>
          <w:w w:val="100"/>
          <w:sz w:val="21"/>
          <w:lang w:val="en-US" w:eastAsia="zh-CN"/>
        </w:rPr>
        <w:t xml:space="preserve">  </w:t>
      </w:r>
    </w:p>
    <w:p>
      <w:pPr>
        <w:tabs>
          <w:tab w:val="left" w:pos="681"/>
        </w:tabs>
        <w:snapToGrid/>
        <w:spacing w:before="0" w:beforeAutospacing="0" w:after="0" w:afterAutospacing="0" w:line="240" w:lineRule="auto"/>
        <w:jc w:val="left"/>
        <w:textAlignment w:val="baseline"/>
        <w:rPr>
          <w:rFonts w:hint="eastAsia"/>
          <w:b w:val="0"/>
          <w:i w:val="0"/>
          <w:caps w:val="0"/>
          <w:spacing w:val="0"/>
          <w:w w:val="100"/>
          <w:sz w:val="20"/>
          <w:lang w:val="en-US" w:eastAsia="zh-CN"/>
        </w:rPr>
      </w:pPr>
    </w:p>
    <w:p>
      <w:pPr>
        <w:tabs>
          <w:tab w:val="left" w:pos="681"/>
        </w:tabs>
        <w:snapToGrid/>
        <w:spacing w:before="0" w:beforeAutospacing="0" w:after="0" w:afterAutospacing="0" w:line="240" w:lineRule="auto"/>
        <w:jc w:val="left"/>
        <w:textAlignment w:val="baseline"/>
        <w:rPr>
          <w:rFonts w:hint="eastAsia"/>
          <w:b w:val="0"/>
          <w:i w:val="0"/>
          <w:caps w:val="0"/>
          <w:spacing w:val="0"/>
          <w:w w:val="100"/>
          <w:sz w:val="20"/>
          <w:lang w:val="en-US" w:eastAsia="zh-CN"/>
        </w:rPr>
      </w:pPr>
    </w:p>
    <w:p>
      <w:pPr>
        <w:tabs>
          <w:tab w:val="left" w:pos="681"/>
        </w:tabs>
        <w:snapToGrid/>
        <w:spacing w:before="0" w:beforeAutospacing="0" w:after="0" w:afterAutospacing="0" w:line="240" w:lineRule="auto"/>
        <w:jc w:val="left"/>
        <w:textAlignment w:val="baseline"/>
        <w:rPr>
          <w:rFonts w:hint="eastAsia"/>
          <w:b w:val="0"/>
          <w:i w:val="0"/>
          <w:caps w:val="0"/>
          <w:spacing w:val="0"/>
          <w:w w:val="100"/>
          <w:sz w:val="20"/>
          <w:lang w:val="en-US" w:eastAsia="zh-CN"/>
        </w:rPr>
      </w:pPr>
    </w:p>
    <w:p>
      <w:pPr>
        <w:tabs>
          <w:tab w:val="left" w:pos="681"/>
        </w:tabs>
        <w:snapToGrid/>
        <w:spacing w:before="0" w:beforeAutospacing="0" w:after="0" w:afterAutospacing="0" w:line="240" w:lineRule="auto"/>
        <w:jc w:val="left"/>
        <w:textAlignment w:val="baseline"/>
        <w:rPr>
          <w:rFonts w:hint="eastAsia"/>
          <w:b w:val="0"/>
          <w:i w:val="0"/>
          <w:caps w:val="0"/>
          <w:spacing w:val="0"/>
          <w:w w:val="100"/>
          <w:sz w:val="20"/>
          <w:lang w:val="en-US" w:eastAsia="zh-CN"/>
        </w:rPr>
      </w:pPr>
    </w:p>
    <w:p>
      <w:pPr>
        <w:tabs>
          <w:tab w:val="left" w:pos="681"/>
        </w:tabs>
        <w:snapToGrid/>
        <w:spacing w:before="0" w:beforeAutospacing="0" w:after="0" w:afterAutospacing="0" w:line="240" w:lineRule="auto"/>
        <w:jc w:val="left"/>
        <w:textAlignment w:val="baseline"/>
        <w:rPr>
          <w:rFonts w:hint="eastAsia"/>
          <w:b w:val="0"/>
          <w:i w:val="0"/>
          <w:caps w:val="0"/>
          <w:spacing w:val="0"/>
          <w:w w:val="100"/>
          <w:sz w:val="20"/>
          <w:lang w:val="en-US" w:eastAsia="zh-CN"/>
        </w:rPr>
      </w:pPr>
    </w:p>
    <w:p>
      <w:pPr>
        <w:tabs>
          <w:tab w:val="left" w:pos="681"/>
        </w:tabs>
        <w:snapToGrid/>
        <w:spacing w:before="0" w:beforeAutospacing="0" w:after="0" w:afterAutospacing="0" w:line="240" w:lineRule="auto"/>
        <w:jc w:val="left"/>
        <w:textAlignment w:val="baseline"/>
        <w:rPr>
          <w:rFonts w:hint="eastAsia"/>
          <w:b w:val="0"/>
          <w:i w:val="0"/>
          <w:caps w:val="0"/>
          <w:spacing w:val="0"/>
          <w:w w:val="100"/>
          <w:sz w:val="20"/>
          <w:lang w:val="en-US" w:eastAsia="zh-CN"/>
        </w:rPr>
      </w:pPr>
    </w:p>
    <w:p>
      <w:pPr>
        <w:tabs>
          <w:tab w:val="left" w:pos="681"/>
        </w:tabs>
        <w:snapToGrid/>
        <w:spacing w:before="0" w:beforeAutospacing="0" w:after="0" w:afterAutospacing="0" w:line="240" w:lineRule="auto"/>
        <w:jc w:val="left"/>
        <w:textAlignment w:val="baseline"/>
        <w:rPr>
          <w:rFonts w:hint="eastAsia"/>
          <w:b w:val="0"/>
          <w:i w:val="0"/>
          <w:caps w:val="0"/>
          <w:spacing w:val="0"/>
          <w:w w:val="100"/>
          <w:sz w:val="20"/>
          <w:lang w:val="en-US" w:eastAsia="zh-CN"/>
        </w:rPr>
      </w:pPr>
    </w:p>
    <w:p>
      <w:pPr>
        <w:keepLines w:val="0"/>
        <w:widowControl/>
        <w:suppressLineNumbers w:val="0"/>
        <w:snapToGrid/>
        <w:spacing w:before="0" w:beforeAutospacing="0" w:after="0" w:afterAutospacing="0" w:line="240" w:lineRule="auto"/>
        <w:jc w:val="left"/>
        <w:textAlignment w:val="baseline"/>
        <w:rPr>
          <w:rFonts w:ascii="仿宋_GB2312" w:hAnsi="仿宋_GB2312" w:eastAsia="仿宋_GB2312" w:cs="仿宋_GB2312"/>
          <w:b w:val="0"/>
          <w:i w:val="0"/>
          <w:caps w:val="0"/>
          <w:color w:val="000000"/>
          <w:spacing w:val="0"/>
          <w:w w:val="100"/>
          <w:kern w:val="0"/>
          <w:sz w:val="31"/>
          <w:szCs w:val="31"/>
          <w:lang w:val="en-US" w:eastAsia="zh-CN" w:bidi="ar"/>
        </w:rPr>
      </w:pPr>
    </w:p>
    <w:p>
      <w:pPr>
        <w:keepLines w:val="0"/>
        <w:snapToGrid/>
        <w:spacing w:before="100" w:beforeAutospacing="0" w:after="100" w:afterAutospacing="0" w:line="540" w:lineRule="exact"/>
        <w:jc w:val="both"/>
        <w:textAlignment w:val="baseline"/>
        <w:rPr>
          <w:rFonts w:hint="default" w:ascii="仿宋_GB2312" w:hAnsi="仿宋_GB2312" w:eastAsia="仿宋_GB2312"/>
          <w:b w:val="0"/>
          <w:i w:val="0"/>
          <w:caps w:val="0"/>
          <w:color w:val="000000"/>
          <w:spacing w:val="0"/>
          <w:w w:val="100"/>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汉仪大宋简">
    <w:altName w:val="Arial"/>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26"/>
    <w:rsid w:val="000061BD"/>
    <w:rsid w:val="00010A58"/>
    <w:rsid w:val="00041DBB"/>
    <w:rsid w:val="00073C34"/>
    <w:rsid w:val="00073DEC"/>
    <w:rsid w:val="0009719F"/>
    <w:rsid w:val="000A597C"/>
    <w:rsid w:val="000B424C"/>
    <w:rsid w:val="000D03BD"/>
    <w:rsid w:val="000D0EDC"/>
    <w:rsid w:val="00125A61"/>
    <w:rsid w:val="00133E92"/>
    <w:rsid w:val="0014173A"/>
    <w:rsid w:val="00142A92"/>
    <w:rsid w:val="00194F05"/>
    <w:rsid w:val="001C0C66"/>
    <w:rsid w:val="001C3D7F"/>
    <w:rsid w:val="00211874"/>
    <w:rsid w:val="002118E8"/>
    <w:rsid w:val="0021353A"/>
    <w:rsid w:val="002210DB"/>
    <w:rsid w:val="00231FC8"/>
    <w:rsid w:val="0027039A"/>
    <w:rsid w:val="0028694B"/>
    <w:rsid w:val="00292D40"/>
    <w:rsid w:val="002A0B3C"/>
    <w:rsid w:val="002A19A5"/>
    <w:rsid w:val="002A3395"/>
    <w:rsid w:val="002B5EC8"/>
    <w:rsid w:val="002E066D"/>
    <w:rsid w:val="002E0741"/>
    <w:rsid w:val="00315526"/>
    <w:rsid w:val="0032418D"/>
    <w:rsid w:val="00326FA8"/>
    <w:rsid w:val="00333ECC"/>
    <w:rsid w:val="00351EA3"/>
    <w:rsid w:val="003821BF"/>
    <w:rsid w:val="003D5781"/>
    <w:rsid w:val="003E785F"/>
    <w:rsid w:val="003F2CD9"/>
    <w:rsid w:val="00414A79"/>
    <w:rsid w:val="00416069"/>
    <w:rsid w:val="0044183A"/>
    <w:rsid w:val="00475831"/>
    <w:rsid w:val="004776E1"/>
    <w:rsid w:val="004A2D04"/>
    <w:rsid w:val="004B41BA"/>
    <w:rsid w:val="004C5AD0"/>
    <w:rsid w:val="004D07A7"/>
    <w:rsid w:val="004D0F61"/>
    <w:rsid w:val="004D546C"/>
    <w:rsid w:val="004E0846"/>
    <w:rsid w:val="004E6467"/>
    <w:rsid w:val="00503DAA"/>
    <w:rsid w:val="00520F6E"/>
    <w:rsid w:val="005226F6"/>
    <w:rsid w:val="00522EAF"/>
    <w:rsid w:val="00542965"/>
    <w:rsid w:val="00564009"/>
    <w:rsid w:val="005849A6"/>
    <w:rsid w:val="00594DF5"/>
    <w:rsid w:val="005A5638"/>
    <w:rsid w:val="005C37BB"/>
    <w:rsid w:val="005C4E7F"/>
    <w:rsid w:val="005E4233"/>
    <w:rsid w:val="005F4B87"/>
    <w:rsid w:val="005F6EF3"/>
    <w:rsid w:val="00623E76"/>
    <w:rsid w:val="00627729"/>
    <w:rsid w:val="00644B1D"/>
    <w:rsid w:val="00647DCF"/>
    <w:rsid w:val="006668E8"/>
    <w:rsid w:val="00667AC7"/>
    <w:rsid w:val="006710E5"/>
    <w:rsid w:val="00671F4A"/>
    <w:rsid w:val="00680B93"/>
    <w:rsid w:val="00681235"/>
    <w:rsid w:val="00682C98"/>
    <w:rsid w:val="006B16CE"/>
    <w:rsid w:val="006D4CA8"/>
    <w:rsid w:val="006E5178"/>
    <w:rsid w:val="006F4F1B"/>
    <w:rsid w:val="007171F8"/>
    <w:rsid w:val="007209B8"/>
    <w:rsid w:val="0072643C"/>
    <w:rsid w:val="00741D0D"/>
    <w:rsid w:val="00751917"/>
    <w:rsid w:val="0075546C"/>
    <w:rsid w:val="007715CB"/>
    <w:rsid w:val="007725BC"/>
    <w:rsid w:val="007839F6"/>
    <w:rsid w:val="00794D8E"/>
    <w:rsid w:val="00797095"/>
    <w:rsid w:val="007A7B83"/>
    <w:rsid w:val="007B06ED"/>
    <w:rsid w:val="007B105B"/>
    <w:rsid w:val="007C2216"/>
    <w:rsid w:val="00805456"/>
    <w:rsid w:val="008315DF"/>
    <w:rsid w:val="00840A97"/>
    <w:rsid w:val="00855575"/>
    <w:rsid w:val="008603D8"/>
    <w:rsid w:val="00861498"/>
    <w:rsid w:val="0086493C"/>
    <w:rsid w:val="008871D5"/>
    <w:rsid w:val="0089354F"/>
    <w:rsid w:val="0089467E"/>
    <w:rsid w:val="008A28E1"/>
    <w:rsid w:val="008C2403"/>
    <w:rsid w:val="008F7788"/>
    <w:rsid w:val="00921259"/>
    <w:rsid w:val="00924FE3"/>
    <w:rsid w:val="0093087D"/>
    <w:rsid w:val="0094381A"/>
    <w:rsid w:val="00947E3C"/>
    <w:rsid w:val="0095111E"/>
    <w:rsid w:val="00955F2C"/>
    <w:rsid w:val="009569CD"/>
    <w:rsid w:val="009856C1"/>
    <w:rsid w:val="009D4357"/>
    <w:rsid w:val="009E4B12"/>
    <w:rsid w:val="009F104C"/>
    <w:rsid w:val="009F4F7E"/>
    <w:rsid w:val="00A11BA9"/>
    <w:rsid w:val="00A32D9B"/>
    <w:rsid w:val="00A419E1"/>
    <w:rsid w:val="00A65EBA"/>
    <w:rsid w:val="00A75486"/>
    <w:rsid w:val="00A81656"/>
    <w:rsid w:val="00A964AA"/>
    <w:rsid w:val="00AC34D4"/>
    <w:rsid w:val="00AD6C4C"/>
    <w:rsid w:val="00AE0FC1"/>
    <w:rsid w:val="00AE60CC"/>
    <w:rsid w:val="00AF2DCB"/>
    <w:rsid w:val="00B412BE"/>
    <w:rsid w:val="00B46922"/>
    <w:rsid w:val="00B52CFC"/>
    <w:rsid w:val="00B54F97"/>
    <w:rsid w:val="00B553C3"/>
    <w:rsid w:val="00B76299"/>
    <w:rsid w:val="00B846D8"/>
    <w:rsid w:val="00B87D12"/>
    <w:rsid w:val="00B97FE7"/>
    <w:rsid w:val="00BA34A0"/>
    <w:rsid w:val="00BA56FF"/>
    <w:rsid w:val="00BB1919"/>
    <w:rsid w:val="00BB5D7E"/>
    <w:rsid w:val="00BD30D7"/>
    <w:rsid w:val="00BD6F66"/>
    <w:rsid w:val="00BE2364"/>
    <w:rsid w:val="00BF4420"/>
    <w:rsid w:val="00BF4961"/>
    <w:rsid w:val="00C4090C"/>
    <w:rsid w:val="00C45AC1"/>
    <w:rsid w:val="00C57DCF"/>
    <w:rsid w:val="00C73BB0"/>
    <w:rsid w:val="00C86E74"/>
    <w:rsid w:val="00C906B0"/>
    <w:rsid w:val="00CA10FD"/>
    <w:rsid w:val="00CA23BB"/>
    <w:rsid w:val="00CB4B31"/>
    <w:rsid w:val="00CE4BD2"/>
    <w:rsid w:val="00D006E8"/>
    <w:rsid w:val="00D10CB6"/>
    <w:rsid w:val="00D1300D"/>
    <w:rsid w:val="00D169CB"/>
    <w:rsid w:val="00D224B5"/>
    <w:rsid w:val="00D26060"/>
    <w:rsid w:val="00D40F7B"/>
    <w:rsid w:val="00D446BD"/>
    <w:rsid w:val="00D53DEC"/>
    <w:rsid w:val="00D565F0"/>
    <w:rsid w:val="00D67CD6"/>
    <w:rsid w:val="00D9769E"/>
    <w:rsid w:val="00DB322C"/>
    <w:rsid w:val="00DB3320"/>
    <w:rsid w:val="00DC09CC"/>
    <w:rsid w:val="00DD77A1"/>
    <w:rsid w:val="00E0243E"/>
    <w:rsid w:val="00E0434E"/>
    <w:rsid w:val="00E06A8B"/>
    <w:rsid w:val="00E07236"/>
    <w:rsid w:val="00E147A8"/>
    <w:rsid w:val="00E54527"/>
    <w:rsid w:val="00E64ED3"/>
    <w:rsid w:val="00E73373"/>
    <w:rsid w:val="00E83675"/>
    <w:rsid w:val="00E86817"/>
    <w:rsid w:val="00E90796"/>
    <w:rsid w:val="00E948BD"/>
    <w:rsid w:val="00EA1339"/>
    <w:rsid w:val="00EA513F"/>
    <w:rsid w:val="00EB5198"/>
    <w:rsid w:val="00EE7890"/>
    <w:rsid w:val="00F1186A"/>
    <w:rsid w:val="00F3486D"/>
    <w:rsid w:val="00F45E58"/>
    <w:rsid w:val="00F53B56"/>
    <w:rsid w:val="00F550F9"/>
    <w:rsid w:val="00F82556"/>
    <w:rsid w:val="00F9636B"/>
    <w:rsid w:val="00FC7A41"/>
    <w:rsid w:val="00FD228B"/>
    <w:rsid w:val="00FF3AC7"/>
    <w:rsid w:val="03143DE7"/>
    <w:rsid w:val="04C41816"/>
    <w:rsid w:val="05B87AB6"/>
    <w:rsid w:val="08A0348A"/>
    <w:rsid w:val="09312EE7"/>
    <w:rsid w:val="0AF8755E"/>
    <w:rsid w:val="0F6C120E"/>
    <w:rsid w:val="0FF30199"/>
    <w:rsid w:val="10490722"/>
    <w:rsid w:val="11151B50"/>
    <w:rsid w:val="131C7E84"/>
    <w:rsid w:val="150465AB"/>
    <w:rsid w:val="168263B1"/>
    <w:rsid w:val="185A481E"/>
    <w:rsid w:val="186463F3"/>
    <w:rsid w:val="1A586B7E"/>
    <w:rsid w:val="1BBE256C"/>
    <w:rsid w:val="1C4D7EB0"/>
    <w:rsid w:val="1C681646"/>
    <w:rsid w:val="1D8262B1"/>
    <w:rsid w:val="1D9250E7"/>
    <w:rsid w:val="1DBD287D"/>
    <w:rsid w:val="1EE5799E"/>
    <w:rsid w:val="205D31F9"/>
    <w:rsid w:val="21F97198"/>
    <w:rsid w:val="22787D2C"/>
    <w:rsid w:val="22981635"/>
    <w:rsid w:val="22C20485"/>
    <w:rsid w:val="23BF3DE8"/>
    <w:rsid w:val="249952B6"/>
    <w:rsid w:val="24D05ACC"/>
    <w:rsid w:val="25077E99"/>
    <w:rsid w:val="26612655"/>
    <w:rsid w:val="2AF50509"/>
    <w:rsid w:val="2BE53C81"/>
    <w:rsid w:val="2C013844"/>
    <w:rsid w:val="2DD319C9"/>
    <w:rsid w:val="323801BF"/>
    <w:rsid w:val="32895CF1"/>
    <w:rsid w:val="33831C56"/>
    <w:rsid w:val="33DC63DC"/>
    <w:rsid w:val="34286A74"/>
    <w:rsid w:val="34EC4090"/>
    <w:rsid w:val="3542444D"/>
    <w:rsid w:val="35893ADC"/>
    <w:rsid w:val="36341980"/>
    <w:rsid w:val="369042EE"/>
    <w:rsid w:val="36F22B7F"/>
    <w:rsid w:val="3BAD592B"/>
    <w:rsid w:val="3D6F410D"/>
    <w:rsid w:val="429F69F7"/>
    <w:rsid w:val="42FC5329"/>
    <w:rsid w:val="43E8366C"/>
    <w:rsid w:val="43EF412D"/>
    <w:rsid w:val="45A07013"/>
    <w:rsid w:val="45CD776A"/>
    <w:rsid w:val="48506711"/>
    <w:rsid w:val="488240CC"/>
    <w:rsid w:val="49003BDF"/>
    <w:rsid w:val="490D5BE0"/>
    <w:rsid w:val="49516C4C"/>
    <w:rsid w:val="497D3461"/>
    <w:rsid w:val="4A0076EB"/>
    <w:rsid w:val="4B9A1113"/>
    <w:rsid w:val="4C950D73"/>
    <w:rsid w:val="4D353C97"/>
    <w:rsid w:val="4E8F3418"/>
    <w:rsid w:val="51E040AC"/>
    <w:rsid w:val="5227279D"/>
    <w:rsid w:val="5756582A"/>
    <w:rsid w:val="58C84C79"/>
    <w:rsid w:val="58D2786E"/>
    <w:rsid w:val="59DF2E83"/>
    <w:rsid w:val="5A761397"/>
    <w:rsid w:val="5B3A599F"/>
    <w:rsid w:val="5E5E78A6"/>
    <w:rsid w:val="5E7F25AF"/>
    <w:rsid w:val="607B5F61"/>
    <w:rsid w:val="61AA3CD3"/>
    <w:rsid w:val="62881240"/>
    <w:rsid w:val="64836355"/>
    <w:rsid w:val="67011567"/>
    <w:rsid w:val="68B66234"/>
    <w:rsid w:val="69527582"/>
    <w:rsid w:val="6C9D664D"/>
    <w:rsid w:val="6D91231B"/>
    <w:rsid w:val="701A0997"/>
    <w:rsid w:val="70DE7AF7"/>
    <w:rsid w:val="74C47CA8"/>
    <w:rsid w:val="74FB5523"/>
    <w:rsid w:val="794818DB"/>
    <w:rsid w:val="7BA217ED"/>
    <w:rsid w:val="7C4C7BED"/>
    <w:rsid w:val="7C786DB0"/>
    <w:rsid w:val="7E4D0E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link w:val="17"/>
    <w:qFormat/>
    <w:uiPriority w:val="0"/>
    <w:pPr>
      <w:suppressAutoHyphens/>
      <w:jc w:val="center"/>
    </w:pPr>
    <w:rPr>
      <w:rFonts w:ascii="方正小标宋简体" w:hAnsi="汉仪大宋简" w:eastAsia="方正小标宋简体"/>
      <w:color w:val="000000"/>
      <w:kern w:val="0"/>
      <w:sz w:val="44"/>
      <w:szCs w:val="20"/>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3">
    <w:name w:val="Char"/>
    <w:basedOn w:val="2"/>
    <w:qFormat/>
    <w:uiPriority w:val="0"/>
    <w:pPr>
      <w:adjustRightInd w:val="0"/>
      <w:spacing w:line="436" w:lineRule="exact"/>
      <w:ind w:left="357"/>
      <w:jc w:val="left"/>
      <w:outlineLvl w:val="3"/>
    </w:pPr>
    <w:rPr>
      <w:rFonts w:ascii="Tahoma" w:hAnsi="Tahoma"/>
      <w:b/>
      <w:sz w:val="24"/>
      <w:szCs w:val="32"/>
    </w:rPr>
  </w:style>
  <w:style w:type="paragraph" w:customStyle="1" w:styleId="14">
    <w:name w:val="Char1"/>
    <w:basedOn w:val="2"/>
    <w:qFormat/>
    <w:uiPriority w:val="0"/>
    <w:pPr>
      <w:adjustRightInd w:val="0"/>
      <w:spacing w:line="436" w:lineRule="exact"/>
      <w:ind w:left="357"/>
      <w:jc w:val="left"/>
      <w:outlineLvl w:val="3"/>
    </w:pPr>
    <w:rPr>
      <w:rFonts w:ascii="Tahoma" w:hAnsi="Tahoma"/>
      <w:b/>
      <w:sz w:val="24"/>
      <w:szCs w:val="32"/>
    </w:rPr>
  </w:style>
  <w:style w:type="paragraph" w:customStyle="1" w:styleId="15">
    <w:name w:val="Char Char Char Char"/>
    <w:basedOn w:val="2"/>
    <w:qFormat/>
    <w:uiPriority w:val="0"/>
    <w:pPr>
      <w:adjustRightInd w:val="0"/>
      <w:spacing w:line="436" w:lineRule="exact"/>
      <w:ind w:left="357"/>
      <w:jc w:val="left"/>
      <w:outlineLvl w:val="3"/>
    </w:pPr>
    <w:rPr>
      <w:rFonts w:ascii="Tahoma" w:hAnsi="Tahoma"/>
      <w:b/>
      <w:sz w:val="24"/>
      <w:szCs w:val="32"/>
    </w:rPr>
  </w:style>
  <w:style w:type="character" w:customStyle="1" w:styleId="16">
    <w:name w:val="页眉 Char"/>
    <w:basedOn w:val="9"/>
    <w:link w:val="7"/>
    <w:qFormat/>
    <w:uiPriority w:val="0"/>
    <w:rPr>
      <w:kern w:val="2"/>
      <w:sz w:val="18"/>
      <w:szCs w:val="18"/>
    </w:rPr>
  </w:style>
  <w:style w:type="character" w:customStyle="1" w:styleId="17">
    <w:name w:val="正文文本 Char"/>
    <w:basedOn w:val="9"/>
    <w:link w:val="3"/>
    <w:qFormat/>
    <w:uiPriority w:val="0"/>
    <w:rPr>
      <w:rFonts w:ascii="方正小标宋简体" w:hAnsi="汉仪大宋简" w:eastAsia="方正小标宋简体"/>
      <w:color w:val="000000"/>
      <w:sz w:val="44"/>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Pages>
  <Words>332</Words>
  <Characters>1894</Characters>
  <Lines>15</Lines>
  <Paragraphs>4</Paragraphs>
  <TotalTime>0</TotalTime>
  <ScaleCrop>false</ScaleCrop>
  <LinksUpToDate>false</LinksUpToDate>
  <CharactersWithSpaces>2222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2017-03-09T06:11:00Z</dcterms:created>
  <dc:creator>MC SYSTEM</dc:creator>
  <cp:lastModifiedBy>MRX</cp:lastModifiedBy>
  <cp:lastPrinted>2015-03-17T01:24:00Z</cp:lastPrinted>
  <dcterms:modified xsi:type="dcterms:W3CDTF">2021-01-19T08:55:06Z</dcterms:modified>
  <dc:title>北京市门头沟区人民政府办公室</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