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844E4">
      <w:pPr>
        <w:jc w:val="center"/>
        <w:rPr>
          <w:rFonts w:ascii="仿宋_GB2312" w:eastAsia="仿宋_GB2312"/>
          <w:b/>
          <w:strike/>
          <w:dstrike w:val="0"/>
          <w:sz w:val="32"/>
          <w:szCs w:val="32"/>
        </w:rPr>
      </w:pPr>
    </w:p>
    <w:p w14:paraId="6778E691">
      <w:pPr>
        <w:jc w:val="center"/>
        <w:rPr>
          <w:rFonts w:ascii="黑体" w:eastAsia="黑体"/>
          <w:sz w:val="72"/>
          <w:szCs w:val="72"/>
        </w:rPr>
      </w:pPr>
    </w:p>
    <w:p w14:paraId="0166EE3A">
      <w:pPr>
        <w:jc w:val="center"/>
        <w:rPr>
          <w:rFonts w:ascii="黑体" w:eastAsia="黑体"/>
          <w:sz w:val="72"/>
          <w:szCs w:val="72"/>
        </w:rPr>
      </w:pPr>
    </w:p>
    <w:p w14:paraId="307F3579">
      <w:pPr>
        <w:jc w:val="center"/>
        <w:rPr>
          <w:rFonts w:ascii="黑体" w:eastAsia="黑体"/>
          <w:sz w:val="72"/>
          <w:szCs w:val="72"/>
        </w:rPr>
      </w:pPr>
    </w:p>
    <w:p w14:paraId="262ED12B">
      <w:pPr>
        <w:jc w:val="center"/>
        <w:rPr>
          <w:rFonts w:ascii="黑体" w:eastAsia="黑体"/>
          <w:sz w:val="72"/>
          <w:szCs w:val="72"/>
        </w:rPr>
      </w:pPr>
    </w:p>
    <w:p w14:paraId="466E8F08">
      <w:pPr>
        <w:jc w:val="center"/>
        <w:rPr>
          <w:rFonts w:hint="eastAsia" w:ascii="黑体" w:eastAsia="黑体"/>
          <w:sz w:val="72"/>
          <w:szCs w:val="72"/>
          <w:lang w:val="en-US" w:eastAsia="zh-CN"/>
        </w:rPr>
      </w:pPr>
      <w:r>
        <w:rPr>
          <w:rFonts w:hint="eastAsia" w:ascii="黑体" w:eastAsia="黑体"/>
          <w:sz w:val="72"/>
          <w:szCs w:val="72"/>
        </w:rPr>
        <w:t>2025年度</w:t>
      </w:r>
      <w:r>
        <w:rPr>
          <w:rFonts w:hint="eastAsia" w:ascii="黑体" w:eastAsia="黑体"/>
          <w:sz w:val="72"/>
          <w:szCs w:val="72"/>
          <w:lang w:val="en-US" w:eastAsia="zh-CN"/>
        </w:rPr>
        <w:t>门头沟区经济和信息化局</w:t>
      </w:r>
    </w:p>
    <w:p w14:paraId="490C7D80">
      <w:pPr>
        <w:jc w:val="center"/>
        <w:rPr>
          <w:rFonts w:ascii="黑体" w:eastAsia="黑体"/>
          <w:sz w:val="72"/>
          <w:szCs w:val="72"/>
        </w:rPr>
      </w:pPr>
      <w:r>
        <w:rPr>
          <w:rFonts w:hint="eastAsia" w:ascii="黑体" w:eastAsia="黑体"/>
          <w:sz w:val="72"/>
          <w:szCs w:val="72"/>
          <w:lang w:val="en-US" w:eastAsia="zh-CN"/>
        </w:rPr>
        <w:t>（门头沟区数据局）本级</w:t>
      </w:r>
      <w:r>
        <w:rPr>
          <w:rFonts w:hint="eastAsia" w:ascii="黑体" w:eastAsia="黑体"/>
          <w:sz w:val="72"/>
          <w:szCs w:val="72"/>
        </w:rPr>
        <w:t>决算（公开</w:t>
      </w:r>
      <w:r>
        <w:rPr>
          <w:rFonts w:ascii="黑体" w:eastAsia="黑体"/>
          <w:sz w:val="72"/>
          <w:szCs w:val="72"/>
        </w:rPr>
        <w:t>）</w:t>
      </w:r>
    </w:p>
    <w:p w14:paraId="56E03028">
      <w:pPr>
        <w:jc w:val="center"/>
        <w:rPr>
          <w:rFonts w:ascii="黑体" w:eastAsia="黑体"/>
          <w:sz w:val="52"/>
          <w:szCs w:val="52"/>
        </w:rPr>
      </w:pPr>
    </w:p>
    <w:p w14:paraId="405C8F3A">
      <w:pPr>
        <w:jc w:val="center"/>
        <w:rPr>
          <w:rFonts w:ascii="黑体" w:eastAsia="黑体"/>
          <w:sz w:val="52"/>
          <w:szCs w:val="52"/>
        </w:rPr>
      </w:pPr>
    </w:p>
    <w:p w14:paraId="50330210">
      <w:pPr>
        <w:jc w:val="center"/>
        <w:rPr>
          <w:rFonts w:ascii="黑体" w:eastAsia="黑体"/>
          <w:sz w:val="52"/>
          <w:szCs w:val="52"/>
        </w:rPr>
      </w:pPr>
    </w:p>
    <w:p w14:paraId="597EEDB6">
      <w:pPr>
        <w:jc w:val="both"/>
        <w:rPr>
          <w:rFonts w:ascii="黑体" w:eastAsia="黑体"/>
          <w:sz w:val="32"/>
          <w:szCs w:val="32"/>
        </w:rPr>
      </w:pPr>
    </w:p>
    <w:p w14:paraId="57990C32">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1A2E887C">
      <w:pPr>
        <w:spacing w:line="500" w:lineRule="exact"/>
        <w:ind w:firstLine="645"/>
        <w:jc w:val="center"/>
        <w:rPr>
          <w:rFonts w:ascii="宋体" w:hAnsi="宋体" w:cs="宋体"/>
          <w:b/>
          <w:bCs/>
          <w:kern w:val="0"/>
          <w:sz w:val="36"/>
          <w:szCs w:val="36"/>
        </w:rPr>
      </w:pPr>
    </w:p>
    <w:p w14:paraId="442A2F04">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w:t>
      </w:r>
      <w:r>
        <w:rPr>
          <w:rFonts w:hint="eastAsia" w:ascii="宋体" w:hAnsi="宋体" w:cs="宋体"/>
          <w:bCs/>
          <w:spacing w:val="40"/>
          <w:kern w:val="0"/>
          <w:sz w:val="32"/>
          <w:szCs w:val="32"/>
          <w:lang w:val="en-US" w:eastAsia="zh-CN"/>
        </w:rPr>
        <w:t>单位</w:t>
      </w:r>
      <w:r>
        <w:rPr>
          <w:rFonts w:hint="eastAsia" w:ascii="宋体" w:hAnsi="宋体" w:cs="宋体"/>
          <w:bCs/>
          <w:spacing w:val="40"/>
          <w:kern w:val="0"/>
          <w:sz w:val="32"/>
          <w:szCs w:val="32"/>
        </w:rPr>
        <w:t>决算报表</w:t>
      </w:r>
    </w:p>
    <w:p w14:paraId="75641D01">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45755A3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7B2E33EC">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5503BFF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3EBB943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7C49102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3A442F9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7373447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4C73E76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4AF1A6E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5D93F94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4E23EB09">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w:t>
      </w:r>
      <w:r>
        <w:rPr>
          <w:rFonts w:hint="eastAsia" w:ascii="宋体" w:hAnsi="宋体"/>
          <w:spacing w:val="40"/>
          <w:sz w:val="32"/>
          <w:szCs w:val="32"/>
          <w:lang w:val="en-US" w:eastAsia="zh-CN"/>
        </w:rPr>
        <w:t>单位</w:t>
      </w:r>
      <w:r>
        <w:rPr>
          <w:rFonts w:hint="eastAsia" w:ascii="宋体" w:hAnsi="宋体"/>
          <w:spacing w:val="40"/>
          <w:sz w:val="32"/>
          <w:szCs w:val="32"/>
        </w:rPr>
        <w:t>决算说明</w:t>
      </w:r>
    </w:p>
    <w:p w14:paraId="7B3DE717">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7F29C7BC">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w:t>
      </w:r>
      <w:r>
        <w:rPr>
          <w:rFonts w:hint="eastAsia" w:ascii="宋体" w:hAnsi="宋体" w:cs="宋体"/>
          <w:spacing w:val="40"/>
          <w:kern w:val="0"/>
          <w:sz w:val="32"/>
          <w:szCs w:val="32"/>
          <w:lang w:val="en-US" w:eastAsia="zh-CN"/>
        </w:rPr>
        <w:t>单位</w:t>
      </w:r>
      <w:r>
        <w:rPr>
          <w:rFonts w:hint="eastAsia" w:ascii="宋体" w:hAnsi="宋体" w:cs="宋体"/>
          <w:spacing w:val="40"/>
          <w:kern w:val="0"/>
          <w:sz w:val="32"/>
          <w:szCs w:val="32"/>
        </w:rPr>
        <w:t>绩效评价情况</w:t>
      </w:r>
    </w:p>
    <w:p w14:paraId="53776A0B">
      <w:pPr>
        <w:tabs>
          <w:tab w:val="center" w:pos="6979"/>
        </w:tabs>
        <w:spacing w:before="156" w:beforeLines="50" w:after="156" w:afterLines="50"/>
        <w:jc w:val="both"/>
        <w:rPr>
          <w:rFonts w:ascii="宋体" w:hAnsi="宋体" w:cs="宋体"/>
          <w:b/>
          <w:bCs/>
          <w:spacing w:val="40"/>
          <w:kern w:val="0"/>
          <w:sz w:val="32"/>
          <w:szCs w:val="32"/>
        </w:rPr>
      </w:pPr>
    </w:p>
    <w:p w14:paraId="0CBC56DD">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w:t>
      </w:r>
      <w:r>
        <w:rPr>
          <w:rFonts w:hint="eastAsia" w:ascii="宋体" w:hAnsi="宋体" w:cs="宋体"/>
          <w:b/>
          <w:bCs/>
          <w:spacing w:val="40"/>
          <w:kern w:val="0"/>
          <w:sz w:val="44"/>
          <w:szCs w:val="44"/>
          <w:lang w:val="en-US" w:eastAsia="zh-CN"/>
        </w:rPr>
        <w:t>单位</w:t>
      </w:r>
      <w:r>
        <w:rPr>
          <w:rFonts w:hint="eastAsia" w:ascii="宋体" w:hAnsi="宋体" w:cs="宋体"/>
          <w:b/>
          <w:bCs/>
          <w:spacing w:val="40"/>
          <w:kern w:val="0"/>
          <w:sz w:val="44"/>
          <w:szCs w:val="44"/>
        </w:rPr>
        <w:t>决算报表</w:t>
      </w:r>
    </w:p>
    <w:p w14:paraId="4E67EC1B">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1DC5FBA6">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w:t>
      </w:r>
      <w:r>
        <w:rPr>
          <w:rFonts w:hint="eastAsia" w:ascii="宋体" w:hAnsi="宋体"/>
          <w:b/>
          <w:spacing w:val="40"/>
          <w:sz w:val="32"/>
          <w:szCs w:val="32"/>
          <w:lang w:val="en-US" w:eastAsia="zh-CN"/>
        </w:rPr>
        <w:t>单位</w:t>
      </w:r>
      <w:r>
        <w:rPr>
          <w:rFonts w:hint="eastAsia" w:ascii="宋体" w:hAnsi="宋体"/>
          <w:b/>
          <w:spacing w:val="40"/>
          <w:sz w:val="32"/>
          <w:szCs w:val="32"/>
        </w:rPr>
        <w:t>决算说明</w:t>
      </w:r>
    </w:p>
    <w:p w14:paraId="1D319C7D">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一、单位基本情况</w:t>
      </w:r>
    </w:p>
    <w:p w14:paraId="5F6688D0">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门头沟区经济和信息化局内设4个机构：办公室，负责机关日常运转，负责文电、会务、机要、档案等工作；产业促进科，负责本区基础与新材料产业、智能制造与装备产业、汽车与交通设备产业的发展；信息化和数据科，贯彻落实国家、北京市关于软件和信息服务业方面的法律、法规、规章和政策，促进本区软件和信息服务业发展；行业管理科，研究拟订并组织实施本区工业、软件和信息服务业发展规划和产业政策措施，推进产业布局调整和产业结构优化升级。</w:t>
      </w:r>
    </w:p>
    <w:p w14:paraId="6A9086D7">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570E691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w:t>
      </w:r>
      <w:r>
        <w:rPr>
          <w:rFonts w:hint="eastAsia" w:ascii="仿宋_GB2312" w:eastAsia="仿宋_GB2312"/>
          <w:sz w:val="28"/>
          <w:szCs w:val="28"/>
          <w:lang w:val="en-US" w:eastAsia="zh-CN"/>
        </w:rPr>
        <w:t>,</w:t>
      </w:r>
      <w:r>
        <w:rPr>
          <w:rFonts w:hint="eastAsia" w:ascii="仿宋_GB2312" w:eastAsia="仿宋_GB2312"/>
          <w:sz w:val="28"/>
          <w:szCs w:val="28"/>
        </w:rPr>
        <w:t>387</w:t>
      </w:r>
      <w:r>
        <w:rPr>
          <w:rFonts w:hint="eastAsia" w:ascii="仿宋_GB2312" w:eastAsia="仿宋_GB2312"/>
          <w:sz w:val="28"/>
          <w:szCs w:val="28"/>
          <w:lang w:val="en-US" w:eastAsia="zh-CN"/>
        </w:rPr>
        <w:t>,</w:t>
      </w:r>
      <w:r>
        <w:rPr>
          <w:rFonts w:hint="eastAsia" w:ascii="仿宋_GB2312" w:eastAsia="仿宋_GB2312"/>
          <w:sz w:val="28"/>
          <w:szCs w:val="28"/>
        </w:rPr>
        <w:t>991.08元，增长</w:t>
      </w:r>
      <w:r>
        <w:rPr>
          <w:rFonts w:hint="eastAsia" w:ascii="仿宋_GB2312" w:eastAsia="仿宋_GB2312"/>
          <w:sz w:val="28"/>
          <w:szCs w:val="28"/>
          <w:lang w:val="en-US" w:eastAsia="zh-CN"/>
        </w:rPr>
        <w:t>3,137.7</w:t>
      </w:r>
      <w:r>
        <w:rPr>
          <w:rFonts w:hint="eastAsia" w:ascii="仿宋_GB2312" w:eastAsia="仿宋_GB2312"/>
          <w:sz w:val="28"/>
          <w:szCs w:val="28"/>
        </w:rPr>
        <w:t>%。</w:t>
      </w:r>
    </w:p>
    <w:p w14:paraId="3AC158F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38C59E7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w:t>
      </w:r>
      <w:r>
        <w:rPr>
          <w:rFonts w:hint="eastAsia" w:ascii="仿宋_GB2312" w:eastAsia="仿宋_GB2312"/>
          <w:sz w:val="28"/>
          <w:szCs w:val="28"/>
          <w:lang w:val="en-US" w:eastAsia="zh-CN"/>
        </w:rPr>
        <w:t>,</w:t>
      </w:r>
      <w:r>
        <w:rPr>
          <w:rFonts w:hint="eastAsia" w:ascii="仿宋_GB2312" w:eastAsia="仿宋_GB2312"/>
          <w:sz w:val="28"/>
          <w:szCs w:val="28"/>
        </w:rPr>
        <w:t>387</w:t>
      </w:r>
      <w:r>
        <w:rPr>
          <w:rFonts w:hint="eastAsia" w:ascii="仿宋_GB2312" w:eastAsia="仿宋_GB2312"/>
          <w:sz w:val="28"/>
          <w:szCs w:val="28"/>
          <w:lang w:val="en-US" w:eastAsia="zh-CN"/>
        </w:rPr>
        <w:t>,</w:t>
      </w:r>
      <w:r>
        <w:rPr>
          <w:rFonts w:hint="eastAsia" w:ascii="仿宋_GB2312" w:eastAsia="仿宋_GB2312"/>
          <w:sz w:val="28"/>
          <w:szCs w:val="28"/>
        </w:rPr>
        <w:t>991.08元，增长</w:t>
      </w:r>
      <w:r>
        <w:rPr>
          <w:rFonts w:hint="eastAsia" w:ascii="仿宋_GB2312" w:eastAsia="仿宋_GB2312"/>
          <w:sz w:val="28"/>
          <w:szCs w:val="28"/>
          <w:lang w:val="en-US" w:eastAsia="zh-CN"/>
        </w:rPr>
        <w:t>3,137.7</w:t>
      </w:r>
      <w:r>
        <w:rPr>
          <w:rFonts w:hint="eastAsia" w:ascii="仿宋_GB2312" w:eastAsia="仿宋_GB2312"/>
          <w:sz w:val="28"/>
          <w:szCs w:val="28"/>
        </w:rPr>
        <w:t>%。</w:t>
      </w:r>
    </w:p>
    <w:p w14:paraId="3C6BA6E9">
      <w:pPr>
        <w:tabs>
          <w:tab w:val="center" w:pos="6979"/>
        </w:tabs>
        <w:spacing w:line="580" w:lineRule="exact"/>
        <w:ind w:firstLine="560" w:firstLineChars="200"/>
      </w:pPr>
      <w:r>
        <w:rPr>
          <w:rFonts w:hint="eastAsia" w:ascii="仿宋_GB2312" w:eastAsia="仿宋_GB2312"/>
          <w:sz w:val="28"/>
          <w:szCs w:val="28"/>
        </w:rPr>
        <w:t>1.财政拨款收入</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元，占收入合计的100%。其中：一般公共预算财政拨款收入</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r>
        <w:rPr>
          <w:rFonts w:hint="eastAsia" w:ascii="仿宋_GB2312" w:eastAsia="仿宋_GB2312"/>
          <w:sz w:val="28"/>
          <w:szCs w:val="28"/>
          <w:lang w:eastAsia="zh-CN"/>
        </w:rPr>
        <w:t>。</w:t>
      </w:r>
    </w:p>
    <w:p w14:paraId="6E6C913C">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4A80B791">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w:t>
      </w:r>
      <w:r>
        <w:rPr>
          <w:rFonts w:hint="eastAsia" w:ascii="仿宋_GB2312" w:eastAsia="仿宋_GB2312"/>
          <w:sz w:val="28"/>
          <w:szCs w:val="28"/>
          <w:lang w:val="en-US" w:eastAsia="zh-CN"/>
        </w:rPr>
        <w:t>,</w:t>
      </w:r>
      <w:r>
        <w:rPr>
          <w:rFonts w:hint="eastAsia" w:ascii="仿宋_GB2312" w:eastAsia="仿宋_GB2312"/>
          <w:sz w:val="28"/>
          <w:szCs w:val="28"/>
        </w:rPr>
        <w:t>388</w:t>
      </w:r>
      <w:r>
        <w:rPr>
          <w:rFonts w:hint="eastAsia" w:ascii="仿宋_GB2312" w:eastAsia="仿宋_GB2312"/>
          <w:sz w:val="28"/>
          <w:szCs w:val="28"/>
          <w:lang w:val="en-US" w:eastAsia="zh-CN"/>
        </w:rPr>
        <w:t>,</w:t>
      </w:r>
      <w:r>
        <w:rPr>
          <w:rFonts w:hint="eastAsia" w:ascii="仿宋_GB2312" w:eastAsia="仿宋_GB2312"/>
          <w:sz w:val="28"/>
          <w:szCs w:val="28"/>
        </w:rPr>
        <w:t>064.59元，增长</w:t>
      </w:r>
      <w:r>
        <w:rPr>
          <w:rFonts w:hint="eastAsia" w:ascii="仿宋_GB2312" w:eastAsia="仿宋_GB2312"/>
          <w:sz w:val="28"/>
          <w:szCs w:val="28"/>
          <w:lang w:val="en-US" w:eastAsia="zh-CN"/>
        </w:rPr>
        <w:t>3,137.7</w:t>
      </w:r>
      <w:r>
        <w:rPr>
          <w:rFonts w:hint="eastAsia" w:ascii="仿宋_GB2312" w:eastAsia="仿宋_GB2312"/>
          <w:sz w:val="28"/>
          <w:szCs w:val="28"/>
        </w:rPr>
        <w:t>%，其中：基本支出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195</w:t>
      </w:r>
      <w:r>
        <w:rPr>
          <w:rFonts w:hint="eastAsia" w:ascii="仿宋_GB2312" w:eastAsia="仿宋_GB2312"/>
          <w:sz w:val="28"/>
          <w:szCs w:val="28"/>
          <w:lang w:val="en-US" w:eastAsia="zh-CN"/>
        </w:rPr>
        <w:t>,</w:t>
      </w:r>
      <w:r>
        <w:rPr>
          <w:rFonts w:ascii="仿宋_GB2312" w:eastAsia="仿宋_GB2312"/>
          <w:sz w:val="28"/>
          <w:szCs w:val="28"/>
        </w:rPr>
        <w:t>588.23</w:t>
      </w:r>
      <w:r>
        <w:rPr>
          <w:rFonts w:hint="eastAsia" w:ascii="仿宋_GB2312" w:eastAsia="仿宋_GB2312"/>
          <w:sz w:val="28"/>
          <w:szCs w:val="28"/>
        </w:rPr>
        <w:t>元，占支出合计的5%；项目支出</w:t>
      </w:r>
      <w:r>
        <w:rPr>
          <w:rFonts w:ascii="仿宋_GB2312" w:eastAsia="仿宋_GB2312"/>
          <w:sz w:val="28"/>
          <w:szCs w:val="28"/>
        </w:rPr>
        <w:t>79</w:t>
      </w:r>
      <w:r>
        <w:rPr>
          <w:rFonts w:hint="eastAsia" w:ascii="仿宋_GB2312" w:eastAsia="仿宋_GB2312"/>
          <w:sz w:val="28"/>
          <w:szCs w:val="28"/>
          <w:lang w:val="en-US" w:eastAsia="zh-CN"/>
        </w:rPr>
        <w:t>,</w:t>
      </w:r>
      <w:r>
        <w:rPr>
          <w:rFonts w:ascii="仿宋_GB2312" w:eastAsia="仿宋_GB2312"/>
          <w:sz w:val="28"/>
          <w:szCs w:val="28"/>
        </w:rPr>
        <w:t>786</w:t>
      </w:r>
      <w:r>
        <w:rPr>
          <w:rFonts w:hint="eastAsia" w:ascii="仿宋_GB2312" w:eastAsia="仿宋_GB2312"/>
          <w:sz w:val="28"/>
          <w:szCs w:val="28"/>
          <w:lang w:val="en-US" w:eastAsia="zh-CN"/>
        </w:rPr>
        <w:t>,</w:t>
      </w:r>
      <w:r>
        <w:rPr>
          <w:rFonts w:ascii="仿宋_GB2312" w:eastAsia="仿宋_GB2312"/>
          <w:sz w:val="28"/>
          <w:szCs w:val="28"/>
        </w:rPr>
        <w:t>305.55</w:t>
      </w:r>
      <w:r>
        <w:rPr>
          <w:rFonts w:hint="eastAsia" w:ascii="仿宋_GB2312" w:eastAsia="仿宋_GB2312"/>
          <w:sz w:val="28"/>
          <w:szCs w:val="28"/>
        </w:rPr>
        <w:t>元，占支出合计的95%;上缴上级支出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43867B07">
      <w:pPr>
        <w:pStyle w:val="2"/>
        <w:jc w:val="center"/>
        <w:rPr>
          <w:rFonts w:ascii="仿宋_GB2312" w:eastAsia="仿宋_GB2312"/>
          <w:color w:val="000000"/>
          <w:sz w:val="32"/>
        </w:rPr>
      </w:pPr>
      <w:r>
        <w:rPr>
          <w:rFonts w:hint="eastAsia" w:ascii="仿宋_GB2312" w:eastAsia="仿宋_GB2312"/>
          <w:color w:val="000000"/>
          <w:sz w:val="32"/>
        </w:rPr>
        <w:t>图</w:t>
      </w:r>
      <w:r>
        <w:rPr>
          <w:rFonts w:hint="eastAsia" w:ascii="仿宋_GB2312" w:eastAsia="仿宋_GB2312"/>
          <w:color w:val="000000"/>
          <w:sz w:val="32"/>
          <w:lang w:val="en-US" w:eastAsia="zh-CN"/>
        </w:rPr>
        <w:t>1</w:t>
      </w:r>
      <w:r>
        <w:rPr>
          <w:rFonts w:hint="eastAsia" w:ascii="仿宋_GB2312" w:eastAsia="仿宋_GB2312"/>
          <w:color w:val="000000"/>
          <w:sz w:val="32"/>
        </w:rPr>
        <w:t>：支出决算</w:t>
      </w:r>
    </w:p>
    <w:p w14:paraId="25BF49F1">
      <w:pPr>
        <w:jc w:val="center"/>
        <w:rPr>
          <w:rFonts w:ascii="黑体" w:eastAsia="黑体"/>
          <w:b/>
          <w:sz w:val="28"/>
          <w:szCs w:val="28"/>
        </w:rPr>
      </w:pPr>
      <w: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60F2122">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13F087F7">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81</w:t>
      </w:r>
      <w:r>
        <w:rPr>
          <w:rFonts w:hint="eastAsia" w:ascii="仿宋_GB2312" w:eastAsia="仿宋_GB2312"/>
          <w:sz w:val="28"/>
          <w:szCs w:val="28"/>
          <w:lang w:val="en-US" w:eastAsia="zh-CN"/>
        </w:rPr>
        <w:t>,</w:t>
      </w:r>
      <w:r>
        <w:rPr>
          <w:rFonts w:hint="eastAsia" w:ascii="仿宋_GB2312" w:eastAsia="仿宋_GB2312"/>
          <w:sz w:val="28"/>
          <w:szCs w:val="28"/>
        </w:rPr>
        <w:t>387</w:t>
      </w:r>
      <w:r>
        <w:rPr>
          <w:rFonts w:hint="eastAsia" w:ascii="仿宋_GB2312" w:eastAsia="仿宋_GB2312"/>
          <w:sz w:val="28"/>
          <w:szCs w:val="28"/>
          <w:lang w:val="en-US" w:eastAsia="zh-CN"/>
        </w:rPr>
        <w:t>,</w:t>
      </w:r>
      <w:r>
        <w:rPr>
          <w:rFonts w:hint="eastAsia" w:ascii="仿宋_GB2312" w:eastAsia="仿宋_GB2312"/>
          <w:sz w:val="28"/>
          <w:szCs w:val="28"/>
        </w:rPr>
        <w:t>991.08元，增长</w:t>
      </w:r>
      <w:r>
        <w:rPr>
          <w:rFonts w:hint="eastAsia" w:ascii="仿宋_GB2312" w:eastAsia="仿宋_GB2312"/>
          <w:sz w:val="28"/>
          <w:szCs w:val="28"/>
          <w:lang w:val="en-US" w:eastAsia="zh-CN"/>
        </w:rPr>
        <w:t>3,137.7</w:t>
      </w:r>
      <w:r>
        <w:rPr>
          <w:rFonts w:hint="eastAsia" w:ascii="仿宋_GB2312" w:eastAsia="仿宋_GB2312"/>
          <w:sz w:val="28"/>
          <w:szCs w:val="28"/>
        </w:rPr>
        <w:t>%。主要原因：因单位机构改革，上年度财政收入支出情况非全年数据。同时2025年度部门人员实有人数增加，导致人员支出、公用经费支出增加；本年度围绕单位职责，推进落实多项重点工作任务，为保障各项业务有序落地运行，工作保障经费需求有所增加。</w:t>
      </w:r>
    </w:p>
    <w:p w14:paraId="19B2ECC7">
      <w:pPr>
        <w:tabs>
          <w:tab w:val="center" w:pos="6979"/>
        </w:tabs>
        <w:spacing w:line="580" w:lineRule="exact"/>
        <w:ind w:firstLine="570"/>
        <w:rPr>
          <w:rFonts w:ascii="仿宋_GB2312" w:eastAsia="仿宋_GB2312"/>
          <w:sz w:val="28"/>
          <w:szCs w:val="28"/>
        </w:rPr>
      </w:pPr>
    </w:p>
    <w:p w14:paraId="11C95AF5">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07935AE9">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30BDF71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83</w:t>
      </w:r>
      <w:r>
        <w:rPr>
          <w:rFonts w:hint="eastAsia" w:ascii="仿宋_GB2312" w:eastAsia="仿宋_GB2312"/>
          <w:sz w:val="28"/>
          <w:szCs w:val="28"/>
          <w:lang w:val="en-US" w:eastAsia="zh-CN"/>
        </w:rPr>
        <w:t>,</w:t>
      </w:r>
      <w:r>
        <w:rPr>
          <w:rFonts w:ascii="仿宋_GB2312" w:eastAsia="仿宋_GB2312"/>
          <w:sz w:val="28"/>
          <w:szCs w:val="28"/>
        </w:rPr>
        <w:t>981</w:t>
      </w:r>
      <w:r>
        <w:rPr>
          <w:rFonts w:hint="eastAsia" w:ascii="仿宋_GB2312" w:eastAsia="仿宋_GB2312"/>
          <w:sz w:val="28"/>
          <w:szCs w:val="28"/>
          <w:lang w:val="en-US" w:eastAsia="zh-CN"/>
        </w:rPr>
        <w:t>,</w:t>
      </w:r>
      <w:r>
        <w:rPr>
          <w:rFonts w:ascii="仿宋_GB2312" w:eastAsia="仿宋_GB2312"/>
          <w:sz w:val="28"/>
          <w:szCs w:val="28"/>
        </w:rPr>
        <w:t>893.78</w:t>
      </w:r>
      <w:r>
        <w:rPr>
          <w:rFonts w:hint="eastAsia" w:ascii="仿宋_GB2312" w:eastAsia="仿宋_GB2312"/>
          <w:sz w:val="28"/>
          <w:szCs w:val="28"/>
        </w:rPr>
        <w:t>元，主要用于以下方面：科学技术支出14,714,233.00元，占本年财政拨款支出</w:t>
      </w:r>
      <w:r>
        <w:rPr>
          <w:rFonts w:hint="eastAsia" w:ascii="仿宋_GB2312" w:eastAsia="仿宋_GB2312"/>
          <w:sz w:val="28"/>
          <w:szCs w:val="28"/>
          <w:lang w:val="en-US" w:eastAsia="zh-CN"/>
        </w:rPr>
        <w:t>17.5</w:t>
      </w:r>
      <w:r>
        <w:rPr>
          <w:rFonts w:hint="eastAsia" w:ascii="仿宋_GB2312" w:eastAsia="仿宋_GB2312"/>
          <w:sz w:val="28"/>
          <w:szCs w:val="28"/>
        </w:rPr>
        <w:t>%；社会保障和就业支出49,184.00</w:t>
      </w:r>
      <w:r>
        <w:rPr>
          <w:rFonts w:hint="eastAsia" w:ascii="仿宋_GB2312" w:eastAsia="仿宋_GB2312"/>
          <w:sz w:val="28"/>
          <w:szCs w:val="28"/>
          <w:lang w:val="en-US"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0.1%；农林水支出</w:t>
      </w:r>
      <w:r>
        <w:rPr>
          <w:rFonts w:hint="eastAsia" w:ascii="仿宋_GB2312" w:eastAsia="仿宋_GB2312"/>
          <w:sz w:val="28"/>
          <w:szCs w:val="28"/>
        </w:rPr>
        <w:t xml:space="preserve"> 10,313,698.00</w:t>
      </w:r>
      <w:r>
        <w:rPr>
          <w:rFonts w:hint="eastAsia" w:ascii="仿宋_GB2312" w:eastAsia="仿宋_GB2312"/>
          <w:sz w:val="28"/>
          <w:szCs w:val="28"/>
          <w:lang w:val="en-US"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12.3%；资源勘探工业信息等支出58,904,778.78元，</w:t>
      </w:r>
      <w:r>
        <w:rPr>
          <w:rFonts w:hint="eastAsia" w:ascii="仿宋_GB2312" w:eastAsia="仿宋_GB2312"/>
          <w:sz w:val="28"/>
          <w:szCs w:val="28"/>
        </w:rPr>
        <w:t>占本年财政拨款支出</w:t>
      </w:r>
      <w:r>
        <w:rPr>
          <w:rFonts w:hint="eastAsia" w:ascii="仿宋_GB2312" w:eastAsia="仿宋_GB2312"/>
          <w:sz w:val="28"/>
          <w:szCs w:val="28"/>
          <w:lang w:val="en-US" w:eastAsia="zh-CN"/>
        </w:rPr>
        <w:t>70.1%</w:t>
      </w:r>
      <w:r>
        <w:rPr>
          <w:rFonts w:hint="eastAsia" w:ascii="仿宋_GB2312" w:eastAsia="仿宋_GB2312"/>
          <w:sz w:val="28"/>
          <w:szCs w:val="28"/>
        </w:rPr>
        <w:t>。</w:t>
      </w:r>
    </w:p>
    <w:p w14:paraId="31416012">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7C3C4F85">
      <w:pPr>
        <w:spacing w:line="580" w:lineRule="exact"/>
        <w:ind w:firstLine="560" w:firstLineChars="200"/>
        <w:rPr>
          <w:rFonts w:ascii="仿宋_GB2312" w:eastAsia="仿宋_GB2312"/>
          <w:sz w:val="28"/>
          <w:szCs w:val="28"/>
        </w:rPr>
      </w:pPr>
      <w:r>
        <w:rPr>
          <w:rFonts w:hint="eastAsia" w:ascii="仿宋_GB2312" w:eastAsia="仿宋_GB2312"/>
          <w:sz w:val="28"/>
          <w:szCs w:val="28"/>
        </w:rPr>
        <w:t>1、科学技术支出”（类）2025年度年初预算0元，2025年度决算14,714,233.00元，其中：</w:t>
      </w:r>
    </w:p>
    <w:p w14:paraId="107EDE84">
      <w:pPr>
        <w:spacing w:line="580" w:lineRule="exact"/>
        <w:ind w:firstLine="560" w:firstLineChars="200"/>
        <w:rPr>
          <w:rFonts w:ascii="仿宋_GB2312" w:eastAsia="仿宋_GB2312"/>
          <w:sz w:val="28"/>
          <w:szCs w:val="28"/>
        </w:rPr>
      </w:pPr>
      <w:r>
        <w:rPr>
          <w:rFonts w:hint="eastAsia" w:ascii="仿宋_GB2312" w:eastAsia="仿宋_GB2312"/>
          <w:sz w:val="28"/>
          <w:szCs w:val="28"/>
        </w:rPr>
        <w:t>“其他科学技术支出”（款）2025年度年初预算0元，2025年度决算14,714,233.00元</w:t>
      </w:r>
      <w:r>
        <w:rPr>
          <w:rFonts w:hint="eastAsia" w:ascii="仿宋_GB2312" w:eastAsia="仿宋_GB2312"/>
          <w:sz w:val="28"/>
          <w:szCs w:val="28"/>
          <w:lang w:eastAsia="zh-CN"/>
        </w:rPr>
        <w:t>。</w:t>
      </w:r>
      <w:r>
        <w:rPr>
          <w:rFonts w:hint="eastAsia" w:ascii="仿宋_GB2312" w:eastAsia="仿宋_GB2312"/>
          <w:sz w:val="28"/>
          <w:szCs w:val="28"/>
        </w:rPr>
        <w:t>主要原因：根据年度履职工作安排，开展相关专项工作，由此产生项目经费支出。</w:t>
      </w:r>
    </w:p>
    <w:p w14:paraId="67782FA5">
      <w:pPr>
        <w:spacing w:line="580" w:lineRule="exact"/>
        <w:ind w:firstLine="560" w:firstLineChars="200"/>
        <w:rPr>
          <w:rFonts w:ascii="仿宋_GB2312" w:eastAsia="仿宋_GB2312"/>
          <w:sz w:val="28"/>
          <w:szCs w:val="28"/>
        </w:rPr>
      </w:pPr>
      <w:r>
        <w:rPr>
          <w:rFonts w:hint="eastAsia" w:ascii="仿宋_GB2312" w:eastAsia="仿宋_GB2312"/>
          <w:sz w:val="28"/>
          <w:szCs w:val="28"/>
        </w:rPr>
        <w:t>2、“社会保障和就业支出”(类)2025年度年初预算</w:t>
      </w:r>
      <w:r>
        <w:rPr>
          <w:rFonts w:hint="eastAsia" w:ascii="仿宋_GB2312" w:eastAsia="仿宋_GB2312"/>
          <w:sz w:val="28"/>
          <w:szCs w:val="28"/>
          <w:lang w:val="en-US" w:eastAsia="zh-CN"/>
        </w:rPr>
        <w:t>48,130.00</w:t>
      </w:r>
      <w:r>
        <w:rPr>
          <w:rFonts w:hint="eastAsia" w:ascii="仿宋_GB2312" w:eastAsia="仿宋_GB2312"/>
          <w:sz w:val="28"/>
          <w:szCs w:val="28"/>
        </w:rPr>
        <w:t>元，2025年度决算49,184.00元，完成年初预算的</w:t>
      </w:r>
      <w:r>
        <w:rPr>
          <w:rFonts w:hint="eastAsia" w:ascii="仿宋_GB2312" w:eastAsia="仿宋_GB2312"/>
          <w:sz w:val="28"/>
          <w:szCs w:val="28"/>
          <w:lang w:val="en-US" w:eastAsia="zh-CN"/>
        </w:rPr>
        <w:t>102.2</w:t>
      </w:r>
      <w:r>
        <w:rPr>
          <w:rFonts w:hint="eastAsia" w:ascii="仿宋_GB2312" w:eastAsia="仿宋_GB2312"/>
          <w:sz w:val="28"/>
          <w:szCs w:val="28"/>
        </w:rPr>
        <w:t>%。其中：</w:t>
      </w:r>
    </w:p>
    <w:p w14:paraId="13DFA441">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“行政事业单位养老支出”（款）2025年度年初预算</w:t>
      </w:r>
      <w:r>
        <w:rPr>
          <w:rFonts w:hint="eastAsia" w:ascii="仿宋_GB2312" w:eastAsia="仿宋_GB2312"/>
          <w:sz w:val="28"/>
          <w:szCs w:val="28"/>
          <w:lang w:val="en-US" w:eastAsia="zh-CN"/>
        </w:rPr>
        <w:t>48,130.00</w:t>
      </w:r>
      <w:r>
        <w:rPr>
          <w:rFonts w:hint="eastAsia" w:ascii="仿宋_GB2312" w:eastAsia="仿宋_GB2312"/>
          <w:sz w:val="28"/>
          <w:szCs w:val="28"/>
        </w:rPr>
        <w:t>元，2025年度决算49,184.00元，完成年初预算的</w:t>
      </w:r>
      <w:r>
        <w:rPr>
          <w:rFonts w:hint="eastAsia" w:ascii="仿宋_GB2312" w:eastAsia="仿宋_GB2312"/>
          <w:sz w:val="28"/>
          <w:szCs w:val="28"/>
          <w:lang w:val="en-US" w:eastAsia="zh-CN"/>
        </w:rPr>
        <w:t>102.2</w:t>
      </w:r>
      <w:r>
        <w:rPr>
          <w:rFonts w:hint="eastAsia" w:ascii="仿宋_GB2312" w:eastAsia="仿宋_GB2312"/>
          <w:sz w:val="28"/>
          <w:szCs w:val="28"/>
        </w:rPr>
        <w:t>%。主要原因</w:t>
      </w:r>
      <w:r>
        <w:rPr>
          <w:rFonts w:hint="eastAsia" w:ascii="仿宋_GB2312" w:eastAsia="仿宋_GB2312"/>
          <w:sz w:val="28"/>
          <w:szCs w:val="28"/>
          <w:lang w:eastAsia="zh-CN"/>
        </w:rPr>
        <w:t>：</w:t>
      </w:r>
      <w:r>
        <w:rPr>
          <w:rFonts w:hint="eastAsia" w:ascii="仿宋_GB2312" w:eastAsia="仿宋_GB2312"/>
          <w:sz w:val="28"/>
          <w:szCs w:val="28"/>
          <w:lang w:val="en-US" w:eastAsia="zh-CN"/>
        </w:rPr>
        <w:t>我单位2025年度对退休老干部进行节日慰问。</w:t>
      </w:r>
    </w:p>
    <w:p w14:paraId="68984611">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3、“农林水支出”（类）2025年度年初预算0元，2025年度决算10,313,698.00元，其中：</w:t>
      </w:r>
    </w:p>
    <w:p w14:paraId="00D6F909">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“普惠金融发展支出”（款）2025年度年初预算0元，2025年度决算10,313,698.00元，主要原因：根据年度履职工作安排，开展相关专项工作，由此产生项目经费支出。</w:t>
      </w:r>
    </w:p>
    <w:p w14:paraId="5410A61B">
      <w:pPr>
        <w:numPr>
          <w:ilvl w:val="0"/>
          <w:numId w:val="1"/>
        </w:numPr>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“资源勘探工业信息等支出”</w:t>
      </w:r>
      <w:r>
        <w:rPr>
          <w:rFonts w:hint="eastAsia" w:ascii="仿宋_GB2312" w:eastAsia="仿宋_GB2312"/>
          <w:sz w:val="28"/>
          <w:szCs w:val="28"/>
        </w:rPr>
        <w:t>2025年度年初预算</w:t>
      </w:r>
      <w:r>
        <w:rPr>
          <w:rFonts w:hint="eastAsia" w:ascii="仿宋_GB2312" w:eastAsia="仿宋_GB2312"/>
          <w:sz w:val="28"/>
          <w:szCs w:val="28"/>
          <w:lang w:val="en-US" w:eastAsia="zh-CN"/>
        </w:rPr>
        <w:t>4,700,353.14元，2025年度决算58,904,778.78元，完成年初预算的1253.2%。其中：</w:t>
      </w:r>
    </w:p>
    <w:p w14:paraId="76C98235">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“资源勘探开发”（款）2025年度年初预算3,758,483.14元，2025年度决算4,146,404.23元，主要原因：主要原因是我单位新增人员7名，基本支出增加。</w:t>
      </w:r>
    </w:p>
    <w:p w14:paraId="75779F63">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“制造业”（款）2025年度年初预算0元，2025年度决算8,874元，主要原因是根据年度履职工作安排，开展相关专项工作，由此产生项目经费支出。</w:t>
      </w:r>
    </w:p>
    <w:p w14:paraId="060C6E15">
      <w:pPr>
        <w:spacing w:line="580" w:lineRule="exact"/>
        <w:ind w:firstLine="560" w:firstLineChars="200"/>
        <w:rPr>
          <w:rFonts w:hint="default"/>
          <w:lang w:val="en-US" w:eastAsia="zh-CN"/>
        </w:rPr>
      </w:pPr>
      <w:r>
        <w:rPr>
          <w:rFonts w:hint="eastAsia" w:ascii="仿宋_GB2312" w:eastAsia="仿宋_GB2312"/>
          <w:sz w:val="28"/>
          <w:szCs w:val="28"/>
          <w:lang w:val="en-US" w:eastAsia="zh-CN"/>
        </w:rPr>
        <w:t>“工业和信息产业”（款）2025年度年初预算990,000元，2025年度决算54,749,500.55元，主要原因是根据年度履职工作安排，开展相关专项工作，由此产生项目经费支出。</w:t>
      </w:r>
    </w:p>
    <w:p w14:paraId="73D57B6F">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5D94E3D0">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20853699">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本单位无此项支出。</w:t>
      </w:r>
    </w:p>
    <w:p w14:paraId="237FFEA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52CAACC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本单位无此项支出。</w:t>
      </w:r>
    </w:p>
    <w:p w14:paraId="1001048C">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6A91B94D">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本单位无此项支出。</w:t>
      </w:r>
    </w:p>
    <w:p w14:paraId="5C789C1E">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6183A076">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4195588.23</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3,776,580.09</w:t>
      </w:r>
      <w:r>
        <w:rPr>
          <w:rFonts w:hint="eastAsia" w:ascii="仿宋_GB2312" w:eastAsia="仿宋_GB2312"/>
          <w:sz w:val="28"/>
          <w:szCs w:val="28"/>
          <w:lang w:val="en-US" w:eastAsia="zh-CN"/>
        </w:rPr>
        <w:t>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187,067.83</w:t>
      </w:r>
      <w:r>
        <w:rPr>
          <w:rFonts w:hint="eastAsia" w:ascii="仿宋_GB2312" w:eastAsia="仿宋_GB2312"/>
          <w:sz w:val="28"/>
          <w:szCs w:val="28"/>
          <w:lang w:val="en-US" w:eastAsia="zh-CN"/>
        </w:rPr>
        <w:t>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222,271.31</w:t>
      </w:r>
      <w:r>
        <w:rPr>
          <w:rFonts w:hint="eastAsia" w:ascii="仿宋_GB2312" w:eastAsia="仿宋_GB2312"/>
          <w:sz w:val="28"/>
          <w:szCs w:val="28"/>
          <w:lang w:val="en-US" w:eastAsia="zh-CN"/>
        </w:rPr>
        <w:t>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等9,669.00</w:t>
      </w:r>
      <w:r>
        <w:rPr>
          <w:rFonts w:hint="eastAsia" w:ascii="仿宋_GB2312" w:eastAsia="仿宋_GB2312"/>
          <w:sz w:val="28"/>
          <w:szCs w:val="28"/>
          <w:lang w:val="en-US" w:eastAsia="zh-CN"/>
        </w:rPr>
        <w:t>元</w:t>
      </w:r>
      <w:r>
        <w:rPr>
          <w:rFonts w:ascii="仿宋_GB2312" w:eastAsia="仿宋_GB2312"/>
          <w:sz w:val="28"/>
          <w:szCs w:val="28"/>
        </w:rPr>
        <w:t>。</w:t>
      </w:r>
    </w:p>
    <w:p w14:paraId="184F1B3C">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1B6ADFCF">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39AC4FC7">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26FD9E13">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0</w:t>
      </w:r>
      <w:r>
        <w:rPr>
          <w:rFonts w:hint="eastAsia" w:ascii="仿宋_GB2312" w:eastAsia="仿宋_GB2312"/>
          <w:sz w:val="28"/>
          <w:szCs w:val="28"/>
        </w:rPr>
        <w:t>元，比2025年度“三公”经费财政拨款年初预算</w:t>
      </w:r>
      <w:r>
        <w:rPr>
          <w:rFonts w:ascii="仿宋_GB2312" w:eastAsia="仿宋_GB2312"/>
          <w:sz w:val="28"/>
          <w:szCs w:val="28"/>
        </w:rPr>
        <w:t>6980</w:t>
      </w:r>
      <w:r>
        <w:rPr>
          <w:rFonts w:hint="eastAsia" w:ascii="仿宋_GB2312" w:eastAsia="仿宋_GB2312"/>
          <w:sz w:val="28"/>
          <w:szCs w:val="28"/>
        </w:rPr>
        <w:t>元减</w:t>
      </w:r>
      <w:r>
        <w:rPr>
          <w:rFonts w:hint="eastAsia" w:ascii="仿宋_GB2312" w:eastAsia="仿宋_GB2312"/>
          <w:sz w:val="28"/>
          <w:szCs w:val="28"/>
          <w:lang w:val="en-US" w:eastAsia="zh-CN"/>
        </w:rPr>
        <w:t>少</w:t>
      </w:r>
      <w:bookmarkStart w:id="0" w:name="_GoBack"/>
      <w:bookmarkEnd w:id="0"/>
      <w:r>
        <w:rPr>
          <w:rFonts w:ascii="仿宋_GB2312" w:eastAsia="仿宋_GB2312"/>
          <w:sz w:val="28"/>
          <w:szCs w:val="28"/>
        </w:rPr>
        <w:t>6980</w:t>
      </w:r>
      <w:r>
        <w:rPr>
          <w:rFonts w:hint="eastAsia" w:ascii="仿宋_GB2312" w:eastAsia="仿宋_GB2312"/>
          <w:sz w:val="28"/>
          <w:szCs w:val="28"/>
        </w:rPr>
        <w:t>元。其中：</w:t>
      </w:r>
    </w:p>
    <w:p w14:paraId="61B97D97">
      <w:pPr>
        <w:spacing w:line="560" w:lineRule="exact"/>
        <w:ind w:firstLine="600"/>
        <w:rPr>
          <w:rFonts w:ascii="仿宋_GB2312" w:eastAsia="仿宋_GB2312"/>
          <w:sz w:val="28"/>
          <w:szCs w:val="28"/>
        </w:rPr>
      </w:pPr>
      <w:r>
        <w:rPr>
          <w:rFonts w:hint="eastAsia" w:ascii="仿宋_GB2312" w:eastAsia="仿宋_GB2312"/>
          <w:sz w:val="28"/>
          <w:szCs w:val="28"/>
        </w:rPr>
        <w:t>1.因公出国（境）费用。我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2413FFCB">
      <w:pPr>
        <w:spacing w:line="560" w:lineRule="exact"/>
        <w:ind w:firstLine="600"/>
        <w:rPr>
          <w:rFonts w:ascii="仿宋_GB2312" w:eastAsia="仿宋_GB2312"/>
          <w:sz w:val="28"/>
          <w:szCs w:val="28"/>
        </w:rPr>
      </w:pPr>
      <w:r>
        <w:rPr>
          <w:rFonts w:hint="eastAsia" w:ascii="仿宋_GB2312" w:eastAsia="仿宋_GB2312"/>
          <w:sz w:val="28"/>
          <w:szCs w:val="28"/>
        </w:rPr>
        <w:t>2.公务接待费。我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239D265B">
      <w:pPr>
        <w:spacing w:line="560" w:lineRule="exact"/>
        <w:ind w:firstLine="600"/>
        <w:rPr>
          <w:rFonts w:ascii="仿宋_GB2312" w:eastAsia="仿宋_GB2312"/>
          <w:sz w:val="28"/>
          <w:szCs w:val="28"/>
        </w:rPr>
      </w:pPr>
      <w:r>
        <w:rPr>
          <w:rFonts w:hint="eastAsia" w:ascii="仿宋_GB2312" w:eastAsia="仿宋_GB2312"/>
          <w:sz w:val="28"/>
          <w:szCs w:val="28"/>
        </w:rPr>
        <w:t>3.公务用车购置及运行维护费。我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48EE82A3">
      <w:pPr>
        <w:spacing w:line="560" w:lineRule="exact"/>
        <w:ind w:firstLine="560" w:firstLineChars="200"/>
        <w:rPr>
          <w:rFonts w:ascii="仿宋_GB2312" w:eastAsia="仿宋_GB2312"/>
          <w:sz w:val="28"/>
          <w:szCs w:val="28"/>
        </w:rPr>
      </w:pPr>
    </w:p>
    <w:p w14:paraId="0FEF3C65">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5B24E4D9">
      <w:pPr>
        <w:ind w:firstLine="537" w:firstLineChars="192"/>
        <w:rPr>
          <w:rFonts w:ascii="仿宋_GB2312" w:eastAsia="仿宋_GB2312"/>
          <w:sz w:val="28"/>
          <w:szCs w:val="28"/>
        </w:rPr>
      </w:pPr>
      <w:r>
        <w:rPr>
          <w:rFonts w:hint="eastAsia" w:ascii="仿宋_GB2312" w:eastAsia="仿宋_GB2312"/>
          <w:sz w:val="28"/>
          <w:szCs w:val="28"/>
        </w:rPr>
        <w:t>2025年度机关运行经费支出合计196</w:t>
      </w:r>
      <w:r>
        <w:rPr>
          <w:rFonts w:hint="eastAsia" w:ascii="仿宋_GB2312" w:eastAsia="仿宋_GB2312"/>
          <w:sz w:val="28"/>
          <w:szCs w:val="28"/>
          <w:lang w:val="en-US" w:eastAsia="zh-CN"/>
        </w:rPr>
        <w:t>,</w:t>
      </w:r>
      <w:r>
        <w:rPr>
          <w:rFonts w:hint="eastAsia" w:ascii="仿宋_GB2312" w:eastAsia="仿宋_GB2312"/>
          <w:sz w:val="28"/>
          <w:szCs w:val="28"/>
        </w:rPr>
        <w:t>736.83元，比上年</w:t>
      </w:r>
      <w:r>
        <w:rPr>
          <w:rFonts w:hint="eastAsia" w:ascii="仿宋_GB2312" w:eastAsia="仿宋_GB2312"/>
          <w:sz w:val="28"/>
          <w:szCs w:val="28"/>
          <w:lang w:val="en-US" w:eastAsia="zh-CN"/>
        </w:rPr>
        <w:t>增加</w:t>
      </w:r>
      <w:r>
        <w:rPr>
          <w:rFonts w:hint="eastAsia" w:ascii="仿宋_GB2312" w:eastAsia="仿宋_GB2312"/>
          <w:sz w:val="28"/>
          <w:szCs w:val="28"/>
        </w:rPr>
        <w:t>147,514.64元，增加原因：因单位机构改革，上年度财政收入支出情况非全年数据。同时2025年度部门人员实有人数增加，导致机关运行经费支出增加。。</w:t>
      </w:r>
    </w:p>
    <w:p w14:paraId="6054D0B5">
      <w:pPr>
        <w:ind w:left="540"/>
        <w:rPr>
          <w:rFonts w:ascii="黑体" w:eastAsia="黑体"/>
          <w:sz w:val="28"/>
          <w:szCs w:val="28"/>
        </w:rPr>
      </w:pPr>
      <w:r>
        <w:rPr>
          <w:rFonts w:hint="eastAsia" w:ascii="黑体" w:eastAsia="黑体"/>
          <w:sz w:val="28"/>
          <w:szCs w:val="28"/>
        </w:rPr>
        <w:t>三、政府采购支出情况</w:t>
      </w:r>
    </w:p>
    <w:p w14:paraId="470117EE">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29</w:t>
      </w:r>
      <w:r>
        <w:rPr>
          <w:rFonts w:hint="eastAsia" w:ascii="仿宋_GB2312" w:eastAsia="仿宋_GB2312"/>
          <w:sz w:val="28"/>
          <w:szCs w:val="28"/>
          <w:lang w:val="en-US" w:eastAsia="zh-CN"/>
        </w:rPr>
        <w:t>,</w:t>
      </w:r>
      <w:r>
        <w:rPr>
          <w:rFonts w:ascii="仿宋_GB2312" w:eastAsia="仿宋_GB2312"/>
          <w:sz w:val="28"/>
          <w:szCs w:val="28"/>
        </w:rPr>
        <w:t>867</w:t>
      </w:r>
      <w:r>
        <w:rPr>
          <w:rFonts w:hint="eastAsia" w:ascii="仿宋_GB2312" w:eastAsia="仿宋_GB2312"/>
          <w:sz w:val="28"/>
          <w:szCs w:val="28"/>
        </w:rPr>
        <w:t>元，其中：政府采购货物支出</w:t>
      </w:r>
      <w:r>
        <w:rPr>
          <w:rFonts w:ascii="仿宋_GB2312" w:eastAsia="仿宋_GB2312"/>
          <w:sz w:val="28"/>
          <w:szCs w:val="28"/>
        </w:rPr>
        <w:t>29</w:t>
      </w:r>
      <w:r>
        <w:rPr>
          <w:rFonts w:hint="eastAsia" w:ascii="仿宋_GB2312" w:eastAsia="仿宋_GB2312"/>
          <w:sz w:val="28"/>
          <w:szCs w:val="28"/>
          <w:lang w:val="en-US" w:eastAsia="zh-CN"/>
        </w:rPr>
        <w:t>,</w:t>
      </w:r>
      <w:r>
        <w:rPr>
          <w:rFonts w:ascii="仿宋_GB2312" w:eastAsia="仿宋_GB2312"/>
          <w:sz w:val="28"/>
          <w:szCs w:val="28"/>
        </w:rPr>
        <w:t>867</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0</w:t>
      </w:r>
      <w:r>
        <w:rPr>
          <w:rFonts w:hint="eastAsia" w:ascii="仿宋_GB2312" w:eastAsia="仿宋_GB2312"/>
          <w:sz w:val="28"/>
          <w:szCs w:val="28"/>
        </w:rPr>
        <w:t>元。授予中小企业合同金额</w:t>
      </w:r>
      <w:r>
        <w:rPr>
          <w:rFonts w:ascii="仿宋_GB2312" w:eastAsia="仿宋_GB2312"/>
          <w:sz w:val="28"/>
          <w:szCs w:val="28"/>
        </w:rPr>
        <w:t>29</w:t>
      </w:r>
      <w:r>
        <w:rPr>
          <w:rFonts w:hint="eastAsia" w:ascii="仿宋_GB2312" w:eastAsia="仿宋_GB2312"/>
          <w:sz w:val="28"/>
          <w:szCs w:val="28"/>
          <w:lang w:val="en-US" w:eastAsia="zh-CN"/>
        </w:rPr>
        <w:t>,</w:t>
      </w:r>
      <w:r>
        <w:rPr>
          <w:rFonts w:ascii="仿宋_GB2312" w:eastAsia="仿宋_GB2312"/>
          <w:sz w:val="28"/>
          <w:szCs w:val="28"/>
        </w:rPr>
        <w:t>867</w:t>
      </w:r>
      <w:r>
        <w:rPr>
          <w:rFonts w:hint="eastAsia" w:ascii="仿宋_GB2312" w:eastAsia="仿宋_GB2312"/>
          <w:sz w:val="28"/>
          <w:szCs w:val="28"/>
        </w:rPr>
        <w:t>元，占政府采购支出总额的100%，其中：授予小微企业合同金额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120</w:t>
      </w:r>
      <w:r>
        <w:rPr>
          <w:rFonts w:hint="eastAsia" w:ascii="仿宋_GB2312" w:eastAsia="仿宋_GB2312"/>
          <w:sz w:val="28"/>
          <w:szCs w:val="28"/>
        </w:rPr>
        <w:t>元，占政府采购支出总额的</w:t>
      </w:r>
      <w:r>
        <w:rPr>
          <w:rFonts w:ascii="仿宋_GB2312" w:eastAsia="仿宋_GB2312"/>
          <w:sz w:val="28"/>
          <w:szCs w:val="28"/>
        </w:rPr>
        <w:t>17.14</w:t>
      </w:r>
      <w:r>
        <w:rPr>
          <w:rFonts w:hint="eastAsia" w:ascii="仿宋_GB2312" w:eastAsia="仿宋_GB2312"/>
          <w:sz w:val="28"/>
          <w:szCs w:val="28"/>
        </w:rPr>
        <w:t>%。</w:t>
      </w:r>
    </w:p>
    <w:p w14:paraId="0BAD6CD3">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3738076B">
      <w:pPr>
        <w:ind w:firstLine="560" w:firstLineChars="200"/>
        <w:rPr>
          <w:rFonts w:ascii="仿宋_GB2312" w:eastAsia="仿宋_GB2312"/>
          <w:sz w:val="32"/>
          <w:szCs w:val="32"/>
        </w:rPr>
      </w:pPr>
      <w:r>
        <w:rPr>
          <w:rFonts w:hint="eastAsia" w:ascii="仿宋_GB2312" w:eastAsia="仿宋_GB2312"/>
          <w:sz w:val="28"/>
          <w:szCs w:val="28"/>
        </w:rPr>
        <w:t>截至12月31日，北京市门头沟区经济和信息化局（北京市门头沟区数据局）共有车辆0台；单位价值100元（含）以上的设备0台（套）。</w:t>
      </w:r>
    </w:p>
    <w:p w14:paraId="31242646">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6B897133">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153F257A">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7A653AD8">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6632E869">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02871F62">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32E1E921">
      <w:pPr>
        <w:ind w:firstLine="560" w:firstLineChars="200"/>
        <w:rPr>
          <w:rFonts w:hint="eastAsia" w:ascii="仿宋_GB2312" w:eastAsia="仿宋_GB2312"/>
          <w:sz w:val="28"/>
          <w:szCs w:val="28"/>
        </w:rPr>
      </w:pPr>
      <w:r>
        <w:rPr>
          <w:rFonts w:hint="eastAsia" w:ascii="仿宋_GB2312" w:eastAsia="仿宋_GB2312"/>
          <w:sz w:val="28"/>
          <w:szCs w:val="28"/>
        </w:rPr>
        <w:t>6.资源勘探工业信息等（类）：反映用于资源勘探、制造业、建筑业、工业信息等方面支出。</w:t>
      </w:r>
    </w:p>
    <w:p w14:paraId="35A9EAB9">
      <w:r>
        <w:rPr>
          <w:rFonts w:hint="eastAsia" w:ascii="仿宋_GB2312" w:eastAsia="仿宋_GB2312"/>
          <w:sz w:val="28"/>
          <w:szCs w:val="28"/>
        </w:rPr>
        <w:br w:type="page"/>
      </w:r>
    </w:p>
    <w:p w14:paraId="50C7A9E3">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w:t>
      </w:r>
      <w:r>
        <w:rPr>
          <w:rFonts w:hint="eastAsia" w:asciiTheme="minorEastAsia" w:hAnsiTheme="minorEastAsia" w:eastAsiaTheme="minorEastAsia"/>
          <w:b/>
          <w:sz w:val="36"/>
          <w:szCs w:val="36"/>
          <w:lang w:val="en-US" w:eastAsia="zh-CN"/>
        </w:rPr>
        <w:t>单位</w:t>
      </w:r>
      <w:r>
        <w:rPr>
          <w:rFonts w:hint="eastAsia" w:asciiTheme="minorEastAsia" w:hAnsiTheme="minorEastAsia" w:eastAsiaTheme="minorEastAsia"/>
          <w:b/>
          <w:sz w:val="36"/>
          <w:szCs w:val="36"/>
        </w:rPr>
        <w:t>绩效评价情况</w:t>
      </w:r>
    </w:p>
    <w:p w14:paraId="7B8434F5">
      <w:pPr>
        <w:tabs>
          <w:tab w:val="center" w:pos="6979"/>
        </w:tabs>
        <w:spacing w:line="580" w:lineRule="exact"/>
        <w:ind w:firstLine="560" w:firstLineChars="200"/>
        <w:jc w:val="center"/>
        <w:rPr>
          <w:rFonts w:hint="eastAsia" w:ascii="华文中宋" w:hAnsi="华文中宋" w:eastAsia="华文中宋"/>
          <w:sz w:val="28"/>
          <w:szCs w:val="28"/>
        </w:rPr>
      </w:pPr>
    </w:p>
    <w:p w14:paraId="500548DB">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w:t>
      </w:r>
      <w:r>
        <w:rPr>
          <w:rFonts w:hint="eastAsia" w:ascii="仿宋_GB2312" w:eastAsia="仿宋_GB2312"/>
          <w:sz w:val="32"/>
          <w:szCs w:val="32"/>
          <w:lang w:eastAsia="zh-CN"/>
        </w:rPr>
        <w:t>：</w:t>
      </w:r>
      <w:r>
        <w:rPr>
          <w:rFonts w:hint="eastAsia" w:ascii="仿宋_GB2312" w:eastAsia="仿宋_GB2312"/>
          <w:sz w:val="32"/>
          <w:szCs w:val="32"/>
        </w:rPr>
        <w:t>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A5290">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6AFDCF2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C2DD2">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001EF4C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7A7B">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3BE0205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E57D4F"/>
    <w:multiLevelType w:val="singleLevel"/>
    <w:tmpl w:val="CAE57D4F"/>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69A3111"/>
    <w:rsid w:val="079004AC"/>
    <w:rsid w:val="09F93BE8"/>
    <w:rsid w:val="0BA148CA"/>
    <w:rsid w:val="0C1165C4"/>
    <w:rsid w:val="0D6D544B"/>
    <w:rsid w:val="0DD136FE"/>
    <w:rsid w:val="0E675E9D"/>
    <w:rsid w:val="0F8E2C57"/>
    <w:rsid w:val="1059665E"/>
    <w:rsid w:val="10AC13BA"/>
    <w:rsid w:val="11980797"/>
    <w:rsid w:val="135E44C2"/>
    <w:rsid w:val="145A6C1B"/>
    <w:rsid w:val="14B73493"/>
    <w:rsid w:val="167A2FF9"/>
    <w:rsid w:val="17E05399"/>
    <w:rsid w:val="18581C69"/>
    <w:rsid w:val="186D28E5"/>
    <w:rsid w:val="1A091536"/>
    <w:rsid w:val="1AD0039B"/>
    <w:rsid w:val="1AEC0734"/>
    <w:rsid w:val="1C203C3A"/>
    <w:rsid w:val="1DEF20B0"/>
    <w:rsid w:val="214243FA"/>
    <w:rsid w:val="21AD613C"/>
    <w:rsid w:val="22467189"/>
    <w:rsid w:val="257A14F5"/>
    <w:rsid w:val="27196C26"/>
    <w:rsid w:val="28B5472C"/>
    <w:rsid w:val="29EF086F"/>
    <w:rsid w:val="2A014A0F"/>
    <w:rsid w:val="2B88437A"/>
    <w:rsid w:val="2EFFE297"/>
    <w:rsid w:val="2FCB2BE5"/>
    <w:rsid w:val="301437CA"/>
    <w:rsid w:val="32791381"/>
    <w:rsid w:val="33062754"/>
    <w:rsid w:val="349D1F0A"/>
    <w:rsid w:val="34DD0473"/>
    <w:rsid w:val="357C2A8B"/>
    <w:rsid w:val="37421206"/>
    <w:rsid w:val="3C181CA7"/>
    <w:rsid w:val="3C684897"/>
    <w:rsid w:val="3EFF7B42"/>
    <w:rsid w:val="40CD5A33"/>
    <w:rsid w:val="41C6204F"/>
    <w:rsid w:val="433E495C"/>
    <w:rsid w:val="489F2FD7"/>
    <w:rsid w:val="4AC27CB3"/>
    <w:rsid w:val="4BF72BEF"/>
    <w:rsid w:val="4F1B0EDE"/>
    <w:rsid w:val="4FA90297"/>
    <w:rsid w:val="4FC41A43"/>
    <w:rsid w:val="51DB3C59"/>
    <w:rsid w:val="550C0952"/>
    <w:rsid w:val="55762E42"/>
    <w:rsid w:val="570C0D53"/>
    <w:rsid w:val="57A7B272"/>
    <w:rsid w:val="58470068"/>
    <w:rsid w:val="58747CAC"/>
    <w:rsid w:val="5A1720F9"/>
    <w:rsid w:val="5B9C37C2"/>
    <w:rsid w:val="5BA7C654"/>
    <w:rsid w:val="60A54109"/>
    <w:rsid w:val="61B9080E"/>
    <w:rsid w:val="61D01CDF"/>
    <w:rsid w:val="64C0607C"/>
    <w:rsid w:val="65756C86"/>
    <w:rsid w:val="674D385B"/>
    <w:rsid w:val="676F09E1"/>
    <w:rsid w:val="6C7761D8"/>
    <w:rsid w:val="71793A80"/>
    <w:rsid w:val="7357290B"/>
    <w:rsid w:val="77765639"/>
    <w:rsid w:val="78180C3A"/>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419.56</c:v>
                </c:pt>
                <c:pt idx="1">
                  <c:v>7978.63</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c939343-c4c7-4d46-9ac3-3daa94d0a45f}"/>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2934</Words>
  <Characters>3591</Characters>
  <Lines>47</Lines>
  <Paragraphs>13</Paragraphs>
  <TotalTime>0</TotalTime>
  <ScaleCrop>false</ScaleCrop>
  <LinksUpToDate>false</LinksUpToDate>
  <CharactersWithSpaces>3609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 海洛有因☀</cp:lastModifiedBy>
  <cp:lastPrinted>2020-08-07T11:39:00Z</cp:lastPrinted>
  <dcterms:modified xsi:type="dcterms:W3CDTF">2026-09-11T08:28:50Z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435078ACFECC4A5A8A519EF4C3681114_13</vt:lpwstr>
  </property>
  <property fmtid="{D5CDD505-2E9C-101B-9397-08002B2CF9AE}" pid="4" name="KSOTemplateDocerSaveRecord">
    <vt:lpwstr>eyJoZGlkIjoiOWQ2ZWExMDIwMTAyNTlkY2I3MDQ0MGE2NzkwYzQ5NGQiLCJ1c2VySWQiOiIyMTI3OTAxNDQifQ==</vt:lpwstr>
  </property>
</Properties>
</file>