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2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951"/>
        <w:gridCol w:w="2235"/>
        <w:gridCol w:w="1940"/>
        <w:gridCol w:w="1825"/>
        <w:gridCol w:w="3840"/>
        <w:gridCol w:w="1620"/>
      </w:tblGrid>
      <w:tr w14:paraId="2ADA5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</w:trPr>
        <w:tc>
          <w:tcPr>
            <w:tcW w:w="861" w:type="dxa"/>
            <w:vAlign w:val="center"/>
          </w:tcPr>
          <w:p w14:paraId="6DBAC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" w:eastAsia="zh-CN"/>
              </w:rPr>
              <w:t>序号</w:t>
            </w:r>
          </w:p>
        </w:tc>
        <w:tc>
          <w:tcPr>
            <w:tcW w:w="1951" w:type="dxa"/>
            <w:vAlign w:val="center"/>
          </w:tcPr>
          <w:p w14:paraId="49C6D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做出决定机关名称</w:t>
            </w:r>
          </w:p>
        </w:tc>
        <w:tc>
          <w:tcPr>
            <w:tcW w:w="2235" w:type="dxa"/>
            <w:vAlign w:val="center"/>
          </w:tcPr>
          <w:p w14:paraId="33460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决定书编号</w:t>
            </w:r>
          </w:p>
        </w:tc>
        <w:tc>
          <w:tcPr>
            <w:tcW w:w="1940" w:type="dxa"/>
            <w:vAlign w:val="center"/>
          </w:tcPr>
          <w:p w14:paraId="33C9D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执法对象</w:t>
            </w:r>
          </w:p>
        </w:tc>
        <w:tc>
          <w:tcPr>
            <w:tcW w:w="1825" w:type="dxa"/>
            <w:vAlign w:val="center"/>
          </w:tcPr>
          <w:p w14:paraId="0D5BC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决定种类</w:t>
            </w:r>
          </w:p>
        </w:tc>
        <w:tc>
          <w:tcPr>
            <w:tcW w:w="3840" w:type="dxa"/>
            <w:vAlign w:val="center"/>
          </w:tcPr>
          <w:p w14:paraId="0F990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决定主要内容</w:t>
            </w:r>
          </w:p>
        </w:tc>
        <w:tc>
          <w:tcPr>
            <w:tcW w:w="1620" w:type="dxa"/>
            <w:vAlign w:val="center"/>
          </w:tcPr>
          <w:p w14:paraId="75D74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决定日期</w:t>
            </w:r>
          </w:p>
        </w:tc>
      </w:tr>
    </w:tbl>
    <w:tbl>
      <w:tblPr>
        <w:tblStyle w:val="3"/>
        <w:tblW w:w="1426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1950"/>
        <w:gridCol w:w="2234"/>
        <w:gridCol w:w="1950"/>
        <w:gridCol w:w="1813"/>
        <w:gridCol w:w="3838"/>
        <w:gridCol w:w="1617"/>
      </w:tblGrid>
      <w:tr w14:paraId="3BA36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6" w:hRule="atLeast"/>
        </w:trPr>
        <w:tc>
          <w:tcPr>
            <w:tcW w:w="8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CD38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&amp;quot" w:hAnsi="&amp;quot" w:eastAsia="宋体" w:cs="&amp;quo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B0AF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</w:rPr>
              <w:t>门头沟区文化和旅游局</w:t>
            </w:r>
          </w:p>
        </w:tc>
        <w:tc>
          <w:tcPr>
            <w:tcW w:w="22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3602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  <w:lang w:val="en-US" w:eastAsia="zh-CN"/>
              </w:rPr>
              <w:t>（门）文执罚（2026）第000002号</w:t>
            </w:r>
          </w:p>
          <w:p w14:paraId="2085BF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A2525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北京木文缇酒店管理有限公司</w:t>
            </w:r>
          </w:p>
          <w:p w14:paraId="0173B3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sz w:val="28"/>
                <w:szCs w:val="28"/>
                <w:u w:val="none"/>
                <w:lang w:val="en-US" w:eastAsia="zh-CN"/>
              </w:rPr>
            </w:pPr>
            <w:bookmarkStart w:id="0" w:name="_GoBack"/>
            <w:bookmarkEnd w:id="0"/>
          </w:p>
          <w:p w14:paraId="2AB6A0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textAlignment w:val="center"/>
              <w:rPr>
                <w:rFonts w:hint="eastAsia" w:ascii="&amp;quot" w:hAnsi="&amp;quot" w:eastAsia="宋体" w:cs="&amp;quot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BC243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&amp;quot" w:hAnsi="&amp;quot" w:eastAsia="宋体" w:cs="&amp;quo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警告</w:t>
            </w:r>
          </w:p>
        </w:tc>
        <w:tc>
          <w:tcPr>
            <w:tcW w:w="38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00C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当事人的行为违反了《专网及定向传播视听节目服务管理规定》第五条第一款的规定，依据《专网及定向传播视听节目服务管理规定》第二十六条</w:t>
            </w:r>
          </w:p>
          <w:p w14:paraId="0F3F0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&amp;quot" w:hAnsi="&amp;quot" w:eastAsia="&amp;quot" w:cs="&amp;quot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，并参照《北京市文化市场综合执法行政处罚裁量基准》(C48718A010)，作出警告的行政处罚。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B136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&amp;quot" w:hAnsi="&amp;quot" w:eastAsia="&amp;quot" w:cs="&amp;quot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2026年4月10日</w:t>
            </w:r>
          </w:p>
        </w:tc>
      </w:tr>
    </w:tbl>
    <w:p w14:paraId="6D5A3E8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0"/>
        <w:jc w:val="both"/>
      </w:pPr>
      <w:r>
        <w:rPr>
          <w:rFonts w:hint="eastAsia" w:ascii="仿宋" w:hAnsi="仿宋" w:eastAsia="仿宋" w:cs="仿宋"/>
          <w:i w:val="0"/>
          <w:caps w:val="0"/>
          <w:color w:val="404040"/>
          <w:spacing w:val="0"/>
          <w:sz w:val="28"/>
          <w:szCs w:val="28"/>
          <w:u w:val="none"/>
        </w:rPr>
        <w:t>备注：“行政相对人”一栏若涉及个人真实姓名应作技术处理。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&amp;quo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9493D"/>
    <w:rsid w:val="0DDE699B"/>
    <w:rsid w:val="103507FE"/>
    <w:rsid w:val="12053745"/>
    <w:rsid w:val="1B762CF0"/>
    <w:rsid w:val="21B504AD"/>
    <w:rsid w:val="37CF16E3"/>
    <w:rsid w:val="3F310881"/>
    <w:rsid w:val="433E79A7"/>
    <w:rsid w:val="44D50D7F"/>
    <w:rsid w:val="536D782E"/>
    <w:rsid w:val="538C4FA9"/>
    <w:rsid w:val="58C84BA0"/>
    <w:rsid w:val="59A002C3"/>
    <w:rsid w:val="5DB5381D"/>
    <w:rsid w:val="5F6E7C5E"/>
    <w:rsid w:val="614F3273"/>
    <w:rsid w:val="697744D5"/>
    <w:rsid w:val="77A3159A"/>
    <w:rsid w:val="8DFE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区文化委</Company>
  <Pages>1</Pages>
  <Words>206</Words>
  <Characters>229</Characters>
  <Lines>0</Lines>
  <Paragraphs>0</Paragraphs>
  <TotalTime>20</TotalTime>
  <ScaleCrop>false</ScaleCrop>
  <LinksUpToDate>false</LinksUpToDate>
  <CharactersWithSpaces>229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2023-04-25T17:41:00Z</dcterms:created>
  <dc:creator>whzf-2</dc:creator>
  <cp:lastModifiedBy>fwlynn</cp:lastModifiedBy>
  <cp:lastPrinted>2026-04-14T01:50:24Z</cp:lastPrinted>
  <dcterms:modified xsi:type="dcterms:W3CDTF">2026-04-14T01:50:34Z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73C8A7F23CEC4280B6A2B416493E9924_13</vt:lpwstr>
  </property>
  <property fmtid="{D5CDD505-2E9C-101B-9397-08002B2CF9AE}" pid="4" name="KSOTemplateDocerSaveRecord">
    <vt:lpwstr>eyJoZGlkIjoiNmVmZjcyNjhjMDQ0NDRkYzE4YjI5YjJmYjI3ZTI5ZWQiLCJ1c2VySWQiOiI1NjkxODg1NzgifQ==</vt:lpwstr>
  </property>
</Properties>
</file>