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北京市门头沟区委社会工委区民政局</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2022年政府信息公开工作年度报告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560" w:lineRule="atLeast"/>
        <w:ind w:left="0" w:right="0" w:firstLine="640" w:firstLineChars="200"/>
        <w:jc w:val="left"/>
        <w:textAlignment w:val="auto"/>
        <w:rPr>
          <w:rFonts w:hint="eastAsia" w:ascii="仿宋_GB2312" w:hAnsi="微软雅黑" w:eastAsia="仿宋_GB2312" w:cs="仿宋_GB2312"/>
          <w:i w:val="0"/>
          <w:iCs w:val="0"/>
          <w:caps w:val="0"/>
          <w:color w:val="40404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560" w:lineRule="atLeast"/>
        <w:ind w:left="0" w:right="0" w:firstLine="640" w:firstLineChars="200"/>
        <w:jc w:val="left"/>
        <w:textAlignment w:val="auto"/>
        <w:rPr>
          <w:rFonts w:ascii="微软雅黑" w:hAnsi="微软雅黑" w:eastAsia="微软雅黑" w:cs="微软雅黑"/>
          <w:i w:val="0"/>
          <w:iCs w:val="0"/>
          <w:caps w:val="0"/>
          <w:color w:val="404040"/>
          <w:spacing w:val="0"/>
          <w:sz w:val="19"/>
          <w:szCs w:val="19"/>
        </w:rPr>
      </w:pPr>
      <w:r>
        <w:rPr>
          <w:rFonts w:hint="eastAsia" w:ascii="仿宋_GB2312" w:hAnsi="微软雅黑" w:eastAsia="仿宋_GB2312" w:cs="仿宋_GB2312"/>
          <w:i w:val="0"/>
          <w:iCs w:val="0"/>
          <w:caps w:val="0"/>
          <w:color w:val="404040"/>
          <w:spacing w:val="0"/>
          <w:kern w:val="0"/>
          <w:sz w:val="32"/>
          <w:szCs w:val="32"/>
          <w:shd w:val="clear" w:fill="FFFFFF"/>
          <w:lang w:val="en-US" w:eastAsia="zh-CN" w:bidi="ar"/>
        </w:rPr>
        <w:t>依据《中华人民共和国政府信息公开条例》(以下简称《政府信息公开条例》)第五十条规定，编制本报告。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72"/>
        <w:jc w:val="left"/>
        <w:rPr>
          <w:rFonts w:hint="eastAsia" w:ascii="微软雅黑" w:hAnsi="微软雅黑" w:eastAsia="微软雅黑" w:cs="微软雅黑"/>
          <w:i w:val="0"/>
          <w:iCs w:val="0"/>
          <w:caps w:val="0"/>
          <w:color w:val="404040"/>
          <w:spacing w:val="0"/>
          <w:sz w:val="19"/>
          <w:szCs w:val="19"/>
        </w:rPr>
      </w:pPr>
      <w:r>
        <w:rPr>
          <w:rFonts w:ascii="黑体" w:hAnsi="宋体" w:eastAsia="黑体" w:cs="黑体"/>
          <w:i w:val="0"/>
          <w:iCs w:val="0"/>
          <w:caps w:val="0"/>
          <w:color w:val="404040"/>
          <w:spacing w:val="8"/>
          <w:kern w:val="0"/>
          <w:sz w:val="32"/>
          <w:szCs w:val="32"/>
          <w:bdr w:val="none" w:color="auto" w:sz="0" w:space="0"/>
          <w:shd w:val="clear" w:fill="FFFFFF"/>
          <w:lang w:val="en-US" w:eastAsia="zh-CN" w:bidi="ar"/>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640"/>
        <w:jc w:val="both"/>
        <w:rPr>
          <w:rFonts w:hint="eastAsia" w:ascii="微软雅黑" w:hAnsi="微软雅黑" w:eastAsia="微软雅黑" w:cs="微软雅黑"/>
          <w:i w:val="0"/>
          <w:iCs w:val="0"/>
          <w:caps w:val="0"/>
          <w:color w:val="404040"/>
          <w:spacing w:val="0"/>
          <w:sz w:val="19"/>
          <w:szCs w:val="19"/>
        </w:rPr>
      </w:pPr>
      <w:r>
        <w:rPr>
          <w:rFonts w:hint="eastAsia" w:ascii="仿宋_GB2312" w:hAnsi="微软雅黑" w:eastAsia="仿宋_GB2312" w:cs="仿宋_GB2312"/>
          <w:i w:val="0"/>
          <w:iCs w:val="0"/>
          <w:caps w:val="0"/>
          <w:color w:val="404040"/>
          <w:spacing w:val="0"/>
          <w:sz w:val="32"/>
          <w:szCs w:val="32"/>
          <w:bdr w:val="none" w:color="auto" w:sz="0" w:space="0"/>
          <w:shd w:val="clear" w:fill="FFFFFF"/>
        </w:rPr>
        <w:t>2022年，门头沟区委社会工委区民政局严格对照本单位发布的政府信息主动公开全清单，对公开的信息资源开展进一步的规范化、标准化管理。加</w:t>
      </w:r>
      <w:r>
        <w:rPr>
          <w:rFonts w:hint="eastAsia" w:ascii="仿宋_GB2312" w:hAnsi="微软雅黑" w:eastAsia="仿宋_GB2312" w:cs="仿宋_GB2312"/>
          <w:i w:val="0"/>
          <w:iCs w:val="0"/>
          <w:caps w:val="0"/>
          <w:color w:val="404040"/>
          <w:spacing w:val="8"/>
          <w:sz w:val="32"/>
          <w:szCs w:val="32"/>
          <w:bdr w:val="none" w:color="auto" w:sz="0" w:space="0"/>
          <w:shd w:val="clear" w:fill="FFFFFF"/>
        </w:rPr>
        <w:t>强组织领导，加大政府信息公开力度，不断丰富公开内容，做到应公开尽量公开。</w:t>
      </w:r>
      <w:r>
        <w:rPr>
          <w:rFonts w:hint="eastAsia" w:ascii="仿宋_GB2312" w:hAnsi="微软雅黑" w:eastAsia="仿宋_GB2312" w:cs="仿宋_GB2312"/>
          <w:i w:val="0"/>
          <w:iCs w:val="0"/>
          <w:caps w:val="0"/>
          <w:color w:val="404040"/>
          <w:spacing w:val="0"/>
          <w:sz w:val="32"/>
          <w:szCs w:val="32"/>
          <w:bdr w:val="none" w:color="auto" w:sz="0" w:space="0"/>
          <w:shd w:val="clear" w:fill="FFFFFF"/>
        </w:rPr>
        <w:t>全年主动公开政府信息106条，其中，主动公开政务公告9条；主动公开业务动态82条,</w:t>
      </w:r>
      <w:r>
        <w:rPr>
          <w:rFonts w:hint="eastAsia" w:ascii="仿宋_GB2312" w:hAnsi="微软雅黑" w:eastAsia="仿宋_GB2312" w:cs="仿宋_GB2312"/>
          <w:i w:val="0"/>
          <w:iCs w:val="0"/>
          <w:caps w:val="0"/>
          <w:color w:val="404040"/>
          <w:spacing w:val="8"/>
          <w:sz w:val="32"/>
          <w:szCs w:val="32"/>
          <w:bdr w:val="none" w:color="auto" w:sz="0" w:space="0"/>
          <w:shd w:val="clear" w:fill="FFFFFF"/>
        </w:rPr>
        <w:t>依申请公开全年收到申请总数为0件。设置兼职信息公开人员1人从事政府信息公开平台建设使用等相关工作，重点对门户网站信息维护，对信息公开事项中机构职责、政策法规、行政许可、信息公开、社会组织、社会救助、养老服务等重点领域信息进行维护更新。</w:t>
      </w:r>
      <w:r>
        <w:rPr>
          <w:rFonts w:hint="eastAsia" w:ascii="仿宋_GB2312" w:hAnsi="微软雅黑" w:eastAsia="仿宋_GB2312" w:cs="仿宋_GB2312"/>
          <w:i w:val="0"/>
          <w:iCs w:val="0"/>
          <w:caps w:val="0"/>
          <w:color w:val="404040"/>
          <w:spacing w:val="0"/>
          <w:sz w:val="32"/>
          <w:szCs w:val="32"/>
          <w:bdr w:val="none" w:color="auto" w:sz="0" w:space="0"/>
          <w:shd w:val="clear" w:fill="FFFFFF"/>
        </w:rPr>
        <w:t>按照《门头沟区2022年政务公开工作要点》相关要求，结合单位实际，认真梳理工作职能，编制政务公开清单。</w:t>
      </w:r>
      <w:r>
        <w:rPr>
          <w:rFonts w:hint="eastAsia" w:ascii="仿宋_GB2312" w:hAnsi="微软雅黑" w:eastAsia="仿宋_GB2312" w:cs="仿宋_GB2312"/>
          <w:i w:val="0"/>
          <w:iCs w:val="0"/>
          <w:caps w:val="0"/>
          <w:color w:val="404040"/>
          <w:spacing w:val="8"/>
          <w:sz w:val="32"/>
          <w:szCs w:val="32"/>
          <w:bdr w:val="none" w:color="auto" w:sz="0" w:space="0"/>
          <w:shd w:val="clear" w:fill="FFFFFF"/>
        </w:rPr>
        <w:t>按照“谁制作，谁管理；谁公开，谁管理”的原则，严格开展保密审查，加强监督管理，保障信息安全。明确信息采集报送要求、信息发布审核流程，切实保障政务公开工作有章可循。</w:t>
      </w:r>
      <w:r>
        <w:rPr>
          <w:rFonts w:hint="eastAsia" w:ascii="仿宋_GB2312" w:hAnsi="微软雅黑" w:eastAsia="仿宋_GB2312" w:cs="仿宋_GB2312"/>
          <w:i w:val="0"/>
          <w:iCs w:val="0"/>
          <w:caps w:val="0"/>
          <w:color w:val="404040"/>
          <w:spacing w:val="0"/>
          <w:sz w:val="32"/>
          <w:szCs w:val="32"/>
          <w:bdr w:val="none" w:color="auto" w:sz="0" w:space="0"/>
          <w:shd w:val="clear" w:fill="FFFFFF"/>
        </w:rPr>
        <w:t>全年组</w:t>
      </w:r>
      <w:r>
        <w:rPr>
          <w:rFonts w:hint="eastAsia" w:ascii="仿宋_GB2312" w:hAnsi="微软雅黑" w:eastAsia="仿宋_GB2312" w:cs="仿宋_GB2312"/>
          <w:i w:val="0"/>
          <w:iCs w:val="0"/>
          <w:caps w:val="0"/>
          <w:color w:val="404040"/>
          <w:spacing w:val="8"/>
          <w:sz w:val="32"/>
          <w:szCs w:val="32"/>
          <w:bdr w:val="none" w:color="auto" w:sz="0" w:space="0"/>
          <w:shd w:val="clear" w:fill="FFFFFF"/>
        </w:rPr>
        <w:t>织委局内政务公开工作培训2次，累计培训45人次。有效强化各部门责任意识、提高重视程度，为信息公开工作的迅速落实打下了坚实基础。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both"/>
        <w:rPr>
          <w:rFonts w:hint="eastAsia" w:ascii="微软雅黑" w:hAnsi="微软雅黑" w:eastAsia="微软雅黑" w:cs="微软雅黑"/>
          <w:i w:val="0"/>
          <w:iCs w:val="0"/>
          <w:caps w:val="0"/>
          <w:color w:val="404040"/>
          <w:spacing w:val="0"/>
          <w:sz w:val="19"/>
          <w:szCs w:val="19"/>
        </w:rPr>
      </w:pPr>
      <w:r>
        <w:rPr>
          <w:rFonts w:hint="eastAsia" w:ascii="微软雅黑" w:hAnsi="微软雅黑" w:eastAsia="微软雅黑" w:cs="微软雅黑"/>
          <w:i w:val="0"/>
          <w:iCs w:val="0"/>
          <w:caps w:val="0"/>
          <w:color w:val="404040"/>
          <w:spacing w:val="0"/>
          <w:kern w:val="0"/>
          <w:sz w:val="25"/>
          <w:szCs w:val="25"/>
          <w:bdr w:val="none" w:color="auto" w:sz="0" w:space="0"/>
          <w:shd w:val="clear" w:fill="FFFFFF"/>
          <w:lang w:val="en-US" w:eastAsia="zh-CN" w:bidi="ar"/>
        </w:rPr>
        <w:t>二、</w:t>
      </w:r>
      <w:r>
        <w:rPr>
          <w:rFonts w:hint="eastAsia" w:ascii="黑体" w:hAnsi="宋体" w:eastAsia="黑体" w:cs="黑体"/>
          <w:i w:val="0"/>
          <w:iCs w:val="0"/>
          <w:caps w:val="0"/>
          <w:color w:val="404040"/>
          <w:spacing w:val="0"/>
          <w:kern w:val="0"/>
          <w:sz w:val="32"/>
          <w:szCs w:val="32"/>
          <w:bdr w:val="none" w:color="auto" w:sz="0" w:space="0"/>
          <w:shd w:val="clear" w:fill="FFFFFF"/>
          <w:lang w:val="en-US" w:eastAsia="zh-CN" w:bidi="ar"/>
        </w:rPr>
        <w:t>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84" w:lineRule="atLeast"/>
        <w:ind w:left="0" w:right="0" w:firstLine="0"/>
        <w:jc w:val="both"/>
        <w:rPr>
          <w:rFonts w:hint="eastAsia" w:ascii="微软雅黑" w:hAnsi="微软雅黑" w:eastAsia="微软雅黑" w:cs="微软雅黑"/>
          <w:i w:val="0"/>
          <w:iCs w:val="0"/>
          <w:caps w:val="0"/>
          <w:color w:val="404040"/>
          <w:spacing w:val="0"/>
          <w:sz w:val="19"/>
          <w:szCs w:val="19"/>
        </w:rPr>
      </w:pPr>
      <w:r>
        <w:rPr>
          <w:rFonts w:hint="eastAsia" w:ascii="宋体" w:hAnsi="宋体" w:eastAsia="宋体" w:cs="宋体"/>
          <w:i w:val="0"/>
          <w:iCs w:val="0"/>
          <w:caps w:val="0"/>
          <w:color w:val="404040"/>
          <w:spacing w:val="0"/>
          <w:sz w:val="21"/>
          <w:szCs w:val="21"/>
          <w:bdr w:val="none" w:color="auto" w:sz="0" w:space="0"/>
          <w:shd w:val="clear" w:fill="FFFFFF"/>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现行有效件</w:t>
            </w:r>
            <w:r>
              <w:rPr>
                <w:rFonts w:hint="eastAsia" w:ascii="宋体" w:hAnsi="宋体" w:eastAsia="宋体" w:cs="宋体"/>
                <w:kern w:val="0"/>
                <w:sz w:val="20"/>
                <w:szCs w:val="20"/>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default" w:ascii="Times New Roman" w:hAnsi="Times New Roman" w:eastAsia="宋体" w:cs="Times New Roman"/>
                <w:kern w:val="0"/>
                <w:sz w:val="21"/>
                <w:szCs w:val="21"/>
                <w:bdr w:val="none" w:color="auto" w:sz="0" w:space="0"/>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default" w:ascii="Times New Roman" w:hAnsi="Times New Roman" w:eastAsia="宋体" w:cs="Times New Roman"/>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行政事业性收费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4"/>
                <w:szCs w:val="24"/>
                <w:bdr w:val="none" w:color="auto" w:sz="0" w:space="0"/>
                <w:lang w:val="en-US" w:eastAsia="zh-CN" w:bidi="ar"/>
              </w:rPr>
              <w:t>5155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84" w:lineRule="atLeast"/>
        <w:ind w:left="0" w:right="0" w:firstLine="0"/>
        <w:jc w:val="both"/>
        <w:rPr>
          <w:rFonts w:hint="eastAsia" w:ascii="微软雅黑" w:hAnsi="微软雅黑" w:eastAsia="微软雅黑" w:cs="微软雅黑"/>
          <w:i w:val="0"/>
          <w:iCs w:val="0"/>
          <w:caps w:val="0"/>
          <w:color w:val="404040"/>
          <w:spacing w:val="0"/>
          <w:sz w:val="19"/>
          <w:szCs w:val="19"/>
        </w:rPr>
      </w:pPr>
      <w:r>
        <w:rPr>
          <w:rFonts w:hint="eastAsia" w:ascii="宋体" w:hAnsi="宋体" w:eastAsia="宋体" w:cs="宋体"/>
          <w:i w:val="0"/>
          <w:iCs w:val="0"/>
          <w:caps w:val="0"/>
          <w:color w:val="404040"/>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both"/>
        <w:rPr>
          <w:rFonts w:hint="eastAsia" w:ascii="微软雅黑" w:hAnsi="微软雅黑" w:eastAsia="微软雅黑" w:cs="微软雅黑"/>
          <w:i w:val="0"/>
          <w:iCs w:val="0"/>
          <w:caps w:val="0"/>
          <w:color w:val="404040"/>
          <w:spacing w:val="0"/>
          <w:sz w:val="19"/>
          <w:szCs w:val="19"/>
        </w:rPr>
      </w:pPr>
      <w:r>
        <w:rPr>
          <w:rFonts w:hint="eastAsia" w:ascii="微软雅黑" w:hAnsi="微软雅黑" w:eastAsia="微软雅黑" w:cs="微软雅黑"/>
          <w:i w:val="0"/>
          <w:iCs w:val="0"/>
          <w:caps w:val="0"/>
          <w:color w:val="404040"/>
          <w:spacing w:val="0"/>
          <w:kern w:val="0"/>
          <w:sz w:val="25"/>
          <w:szCs w:val="25"/>
          <w:bdr w:val="none" w:color="auto" w:sz="0" w:space="0"/>
          <w:shd w:val="clear" w:fill="FFFFFF"/>
          <w:lang w:val="en-US" w:eastAsia="zh-CN" w:bidi="ar"/>
        </w:rPr>
        <w:t>三、</w:t>
      </w:r>
      <w:r>
        <w:rPr>
          <w:rFonts w:hint="eastAsia" w:ascii="黑体" w:hAnsi="宋体" w:eastAsia="黑体" w:cs="黑体"/>
          <w:i w:val="0"/>
          <w:iCs w:val="0"/>
          <w:caps w:val="0"/>
          <w:color w:val="404040"/>
          <w:spacing w:val="0"/>
          <w:kern w:val="0"/>
          <w:sz w:val="32"/>
          <w:szCs w:val="32"/>
          <w:bdr w:val="none" w:color="auto" w:sz="0" w:space="0"/>
          <w:shd w:val="clear" w:fill="FFFFFF"/>
          <w:lang w:val="en-US" w:eastAsia="zh-CN" w:bidi="ar"/>
        </w:rPr>
        <w:t>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微软雅黑" w:hAnsi="微软雅黑" w:eastAsia="微软雅黑" w:cs="微软雅黑"/>
          <w:i w:val="0"/>
          <w:iCs w:val="0"/>
          <w:caps w:val="0"/>
          <w:color w:val="404040"/>
          <w:spacing w:val="0"/>
          <w:sz w:val="19"/>
          <w:szCs w:val="19"/>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1"/>
        <w:gridCol w:w="892"/>
        <w:gridCol w:w="2625"/>
        <w:gridCol w:w="606"/>
        <w:gridCol w:w="606"/>
        <w:gridCol w:w="606"/>
        <w:gridCol w:w="606"/>
        <w:gridCol w:w="606"/>
        <w:gridCol w:w="606"/>
        <w:gridCol w:w="6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ascii="楷体" w:hAnsi="楷体" w:eastAsia="楷体" w:cs="楷体"/>
                <w:kern w:val="0"/>
                <w:sz w:val="20"/>
                <w:szCs w:val="20"/>
                <w:bdr w:val="none" w:color="auto" w:sz="0" w:space="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微软雅黑" w:hAnsi="微软雅黑" w:eastAsia="微软雅黑" w:cs="微软雅黑"/>
                <w:sz w:val="14"/>
                <w:szCs w:val="14"/>
              </w:rPr>
            </w:pPr>
          </w:p>
        </w:tc>
        <w:tc>
          <w:tcPr>
            <w:tcW w:w="688" w:type="dxa"/>
            <w:vMerge w:val="restart"/>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自然人</w:t>
            </w:r>
          </w:p>
        </w:tc>
        <w:tc>
          <w:tcPr>
            <w:tcW w:w="3440" w:type="dxa"/>
            <w:gridSpan w:val="5"/>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法人或其他组织</w:t>
            </w:r>
          </w:p>
        </w:tc>
        <w:tc>
          <w:tcPr>
            <w:tcW w:w="689" w:type="dxa"/>
            <w:vMerge w:val="restart"/>
            <w:tcBorders>
              <w:top w:val="single" w:color="auto" w:sz="8" w:space="0"/>
              <w:left w:val="single" w:color="auto" w:sz="8" w:space="0"/>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微软雅黑" w:hAnsi="微软雅黑" w:eastAsia="微软雅黑" w:cs="微软雅黑"/>
                <w:sz w:val="14"/>
                <w:szCs w:val="14"/>
              </w:rPr>
            </w:pPr>
          </w:p>
        </w:tc>
        <w:tc>
          <w:tcPr>
            <w:tcW w:w="688" w:type="dxa"/>
            <w:vMerge w:val="continue"/>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rPr>
                <w:rFonts w:hint="eastAsia" w:ascii="微软雅黑" w:hAnsi="微软雅黑" w:eastAsia="微软雅黑" w:cs="微软雅黑"/>
                <w:sz w:val="14"/>
                <w:szCs w:val="14"/>
              </w:rPr>
            </w:pPr>
          </w:p>
        </w:tc>
        <w:tc>
          <w:tcPr>
            <w:tcW w:w="688" w:type="dxa"/>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企业</w:t>
            </w:r>
          </w:p>
        </w:tc>
        <w:tc>
          <w:tcPr>
            <w:tcW w:w="688" w:type="dxa"/>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机构</w:t>
            </w:r>
          </w:p>
        </w:tc>
        <w:tc>
          <w:tcPr>
            <w:tcW w:w="688" w:type="dxa"/>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社会公益组织</w:t>
            </w:r>
          </w:p>
        </w:tc>
        <w:tc>
          <w:tcPr>
            <w:tcW w:w="688" w:type="dxa"/>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法律服务机构</w:t>
            </w:r>
          </w:p>
        </w:tc>
        <w:tc>
          <w:tcPr>
            <w:tcW w:w="688" w:type="dxa"/>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其他</w:t>
            </w:r>
          </w:p>
        </w:tc>
        <w:tc>
          <w:tcPr>
            <w:tcW w:w="689" w:type="dxa"/>
            <w:vMerge w:val="continue"/>
            <w:tcBorders>
              <w:top w:val="single" w:color="auto" w:sz="8" w:space="0"/>
              <w:left w:val="single" w:color="auto" w:sz="8" w:space="0"/>
              <w:bottom w:val="outset" w:color="auto" w:sz="8" w:space="0"/>
              <w:right w:val="single" w:color="auto" w:sz="8" w:space="0"/>
            </w:tcBorders>
            <w:shd w:val="clear" w:color="auto" w:fill="9BC2E6"/>
            <w:tcMar>
              <w:left w:w="57" w:type="dxa"/>
              <w:right w:w="57" w:type="dxa"/>
            </w:tcMar>
            <w:vAlign w:val="center"/>
          </w:tcPr>
          <w:p>
            <w:pPr>
              <w:rPr>
                <w:rFonts w:hint="eastAsia" w:ascii="微软雅黑" w:hAnsi="微软雅黑" w:eastAsia="微软雅黑" w:cs="微软雅黑"/>
                <w:sz w:val="14"/>
                <w:szCs w:val="1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（一）予以公开</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single" w:color="auto" w:sz="8" w:space="0"/>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（二）部分公开</w:t>
            </w:r>
            <w:r>
              <w:rPr>
                <w:rFonts w:hint="eastAsia" w:ascii="楷体" w:hAnsi="楷体" w:eastAsia="楷体" w:cs="楷体"/>
                <w:kern w:val="0"/>
                <w:sz w:val="20"/>
                <w:szCs w:val="20"/>
                <w:bdr w:val="none" w:color="auto" w:sz="0" w:space="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restart"/>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1.属于国家秘密</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single" w:color="auto" w:sz="8" w:space="0"/>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2.其他法律行政法规禁止公开</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3.危及“三安全一稳定”</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4.保护第三方合法权益</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5.属于三类内部事务信息</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6.属于四类过程性信息</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7.属于行政执法案卷</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8.属于行政查询事项</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restart"/>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1.本机关不掌握相关政府信息</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2.没有现成信息需要另行制作</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3.补正后申请内容仍不明确</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restart"/>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1.信访举报投诉类申请</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2.重复申请</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3.要求提供公开出版物</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4.无正当理由大量反复申请</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single" w:color="auto" w:sz="8" w:space="0"/>
              <w:left w:val="single" w:color="auto" w:sz="8" w:space="0"/>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both"/>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5.要求行政机关确认或重新出具已获取信息</w:t>
            </w:r>
          </w:p>
        </w:tc>
        <w:tc>
          <w:tcPr>
            <w:tcW w:w="688" w:type="dxa"/>
            <w:tcBorders>
              <w:top w:val="single" w:color="auto" w:sz="8" w:space="0"/>
              <w:left w:val="single" w:color="auto" w:sz="8" w:space="0"/>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single" w:color="auto" w:sz="8" w:space="0"/>
              <w:left w:val="single" w:color="auto" w:sz="8" w:space="0"/>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restart"/>
            <w:tcBorders>
              <w:top w:val="nil"/>
              <w:left w:val="single" w:color="auto" w:sz="8" w:space="0"/>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both"/>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nil"/>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both"/>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943" w:type="dxa"/>
            <w:vMerge w:val="continue"/>
            <w:tcBorders>
              <w:top w:val="nil"/>
              <w:left w:val="single" w:color="auto" w:sz="8" w:space="0"/>
              <w:bottom w:val="outset" w:color="auto" w:sz="8" w:space="0"/>
              <w:right w:val="single" w:color="auto" w:sz="8" w:space="0"/>
            </w:tcBorders>
            <w:shd w:val="clear" w:color="auto" w:fill="DDEBF7"/>
            <w:tcMar>
              <w:left w:w="57" w:type="dxa"/>
              <w:right w:w="57" w:type="dxa"/>
            </w:tcMar>
            <w:vAlign w:val="center"/>
          </w:tcPr>
          <w:p>
            <w:pPr>
              <w:rPr>
                <w:rFonts w:hint="eastAsia" w:ascii="微软雅黑" w:hAnsi="微软雅黑" w:eastAsia="微软雅黑" w:cs="微软雅黑"/>
                <w:sz w:val="14"/>
                <w:szCs w:val="1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3.其他</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微软雅黑" w:hAnsi="微软雅黑" w:eastAsia="微软雅黑" w:cs="微软雅黑"/>
                <w:sz w:val="14"/>
                <w:szCs w:val="1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（七）总计</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single" w:color="auto" w:sz="8" w:space="0"/>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四、结转下年度继续办理</w:t>
            </w:r>
          </w:p>
        </w:tc>
        <w:tc>
          <w:tcPr>
            <w:tcW w:w="688" w:type="dxa"/>
            <w:tcBorders>
              <w:top w:val="outset" w:color="auto" w:sz="8" w:space="0"/>
              <w:left w:val="single"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outset" w:color="auto" w:sz="8" w:space="0"/>
              <w:left w:val="single"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outset" w:color="auto" w:sz="8" w:space="0"/>
              <w:left w:val="single"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outset" w:color="auto" w:sz="8" w:space="0"/>
              <w:left w:val="single"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outset" w:color="auto" w:sz="8" w:space="0"/>
              <w:left w:val="single"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8" w:type="dxa"/>
            <w:tcBorders>
              <w:top w:val="outset" w:color="auto" w:sz="8" w:space="0"/>
              <w:left w:val="single"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c>
          <w:tcPr>
            <w:tcW w:w="689" w:type="dxa"/>
            <w:tcBorders>
              <w:top w:val="outset" w:color="auto" w:sz="8" w:space="0"/>
              <w:left w:val="single"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84" w:lineRule="atLeast"/>
        <w:ind w:left="0" w:right="0" w:firstLine="0"/>
        <w:jc w:val="both"/>
        <w:rPr>
          <w:rFonts w:hint="eastAsia" w:ascii="微软雅黑" w:hAnsi="微软雅黑" w:eastAsia="微软雅黑" w:cs="微软雅黑"/>
          <w:i w:val="0"/>
          <w:iCs w:val="0"/>
          <w:caps w:val="0"/>
          <w:color w:val="404040"/>
          <w:spacing w:val="0"/>
          <w:sz w:val="19"/>
          <w:szCs w:val="19"/>
        </w:rPr>
      </w:pPr>
      <w:r>
        <w:rPr>
          <w:rFonts w:hint="eastAsia" w:ascii="宋体" w:hAnsi="宋体" w:eastAsia="宋体" w:cs="宋体"/>
          <w:i w:val="0"/>
          <w:iCs w:val="0"/>
          <w:caps w:val="0"/>
          <w:color w:val="404040"/>
          <w:spacing w:val="0"/>
          <w:sz w:val="21"/>
          <w:szCs w:val="21"/>
          <w:bdr w:val="none" w:color="auto" w:sz="0" w:space="0"/>
          <w:shd w:val="clear" w:fill="FFFFFF"/>
        </w:rPr>
        <w:t> </w:t>
      </w:r>
      <w:r>
        <w:rPr>
          <w:rFonts w:hint="eastAsia" w:ascii="黑体" w:hAnsi="宋体" w:eastAsia="黑体" w:cs="黑体"/>
          <w:i w:val="0"/>
          <w:iCs w:val="0"/>
          <w:caps w:val="0"/>
          <w:color w:val="404040"/>
          <w:spacing w:val="0"/>
          <w:kern w:val="0"/>
          <w:sz w:val="32"/>
          <w:szCs w:val="32"/>
          <w:bdr w:val="none" w:color="auto" w:sz="0" w:space="0"/>
          <w:shd w:val="clear" w:fill="FFFFFF"/>
          <w:lang w:val="en-US" w:eastAsia="zh-CN" w:bidi="ar"/>
        </w:rPr>
        <w:t>四、政府信息公开行政复议、行政诉讼情况</w:t>
      </w:r>
      <w:r>
        <w:rPr>
          <w:rFonts w:hint="default" w:ascii="Times New Roman" w:hAnsi="Times New Roman" w:eastAsia="微软雅黑" w:cs="Times New Roman"/>
          <w:i w:val="0"/>
          <w:iCs w:val="0"/>
          <w:caps w:val="0"/>
          <w:color w:val="404040"/>
          <w:spacing w:val="0"/>
          <w:kern w:val="0"/>
          <w:sz w:val="21"/>
          <w:szCs w:val="21"/>
          <w:bdr w:val="none" w:color="auto" w:sz="0" w:space="0"/>
          <w:shd w:val="clear" w:fill="FFFFFF"/>
          <w:lang w:val="en-US" w:eastAsia="zh-CN" w:bidi="ar"/>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7"/>
        <w:gridCol w:w="567"/>
        <w:gridCol w:w="567"/>
        <w:gridCol w:w="568"/>
        <w:gridCol w:w="568"/>
        <w:gridCol w:w="568"/>
        <w:gridCol w:w="568"/>
        <w:gridCol w:w="568"/>
        <w:gridCol w:w="568"/>
        <w:gridCol w:w="568"/>
        <w:gridCol w:w="569"/>
        <w:gridCol w:w="569"/>
        <w:gridCol w:w="569"/>
        <w:gridCol w:w="569"/>
        <w:gridCol w:w="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结果维持</w:t>
            </w:r>
          </w:p>
        </w:tc>
        <w:tc>
          <w:tcPr>
            <w:tcW w:w="64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14"/>
                <w:szCs w:val="14"/>
              </w:rPr>
            </w:pPr>
          </w:p>
        </w:tc>
        <w:tc>
          <w:tcPr>
            <w:tcW w:w="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14"/>
                <w:szCs w:val="14"/>
              </w:rPr>
            </w:pPr>
          </w:p>
        </w:tc>
        <w:tc>
          <w:tcPr>
            <w:tcW w:w="64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14"/>
                <w:szCs w:val="14"/>
              </w:rPr>
            </w:pPr>
          </w:p>
        </w:tc>
        <w:tc>
          <w:tcPr>
            <w:tcW w:w="64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14"/>
                <w:szCs w:val="14"/>
              </w:rPr>
            </w:pPr>
          </w:p>
        </w:tc>
        <w:tc>
          <w:tcPr>
            <w:tcW w:w="64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14"/>
                <w:szCs w:val="14"/>
              </w:rPr>
            </w:pP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总计</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其他</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结果</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0 </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0 </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0 </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0 </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0 </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 0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 0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 0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 0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 0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 0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 0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0 </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0 </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both"/>
              <w:rPr>
                <w:rFonts w:hint="eastAsia" w:ascii="微软雅黑" w:hAnsi="微软雅黑" w:eastAsia="微软雅黑" w:cs="微软雅黑"/>
                <w:sz w:val="14"/>
                <w:szCs w:val="14"/>
              </w:rPr>
            </w:pPr>
            <w:r>
              <w:rPr>
                <w:rFonts w:hint="eastAsia" w:ascii="宋体" w:hAnsi="宋体" w:eastAsia="宋体" w:cs="宋体"/>
                <w:kern w:val="0"/>
                <w:sz w:val="20"/>
                <w:szCs w:val="20"/>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72"/>
        <w:jc w:val="left"/>
        <w:rPr>
          <w:rFonts w:hint="eastAsia" w:ascii="微软雅黑" w:hAnsi="微软雅黑" w:eastAsia="微软雅黑" w:cs="微软雅黑"/>
          <w:i w:val="0"/>
          <w:iCs w:val="0"/>
          <w:caps w:val="0"/>
          <w:color w:val="404040"/>
          <w:spacing w:val="0"/>
          <w:sz w:val="19"/>
          <w:szCs w:val="19"/>
        </w:rPr>
      </w:pPr>
      <w:r>
        <w:rPr>
          <w:rFonts w:hint="eastAsia" w:ascii="黑体" w:hAnsi="宋体" w:eastAsia="黑体" w:cs="黑体"/>
          <w:i w:val="0"/>
          <w:iCs w:val="0"/>
          <w:caps w:val="0"/>
          <w:color w:val="404040"/>
          <w:spacing w:val="8"/>
          <w:kern w:val="0"/>
          <w:sz w:val="32"/>
          <w:szCs w:val="32"/>
          <w:bdr w:val="none" w:color="auto" w:sz="0" w:space="0"/>
          <w:shd w:val="clear" w:fill="FFFFFF"/>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60" w:lineRule="atLeast"/>
        <w:ind w:left="0" w:right="0" w:firstLine="645"/>
        <w:jc w:val="both"/>
        <w:rPr>
          <w:rFonts w:hint="eastAsia" w:ascii="微软雅黑" w:hAnsi="微软雅黑" w:eastAsia="微软雅黑" w:cs="微软雅黑"/>
          <w:i w:val="0"/>
          <w:iCs w:val="0"/>
          <w:caps w:val="0"/>
          <w:color w:val="404040"/>
          <w:spacing w:val="0"/>
          <w:sz w:val="19"/>
          <w:szCs w:val="19"/>
        </w:rPr>
      </w:pPr>
      <w:r>
        <w:rPr>
          <w:rFonts w:hint="eastAsia" w:ascii="仿宋_GB2312" w:hAnsi="微软雅黑" w:eastAsia="仿宋_GB2312" w:cs="仿宋_GB2312"/>
          <w:i w:val="0"/>
          <w:iCs w:val="0"/>
          <w:caps w:val="0"/>
          <w:color w:val="404040"/>
          <w:spacing w:val="0"/>
          <w:kern w:val="0"/>
          <w:sz w:val="32"/>
          <w:szCs w:val="32"/>
          <w:bdr w:val="none" w:color="auto" w:sz="0" w:space="0"/>
          <w:shd w:val="clear" w:fill="FFFFFF"/>
          <w:lang w:val="en-US" w:eastAsia="zh-CN" w:bidi="ar"/>
        </w:rPr>
        <w:t>目前，委局政务信息公开工作虽然取得了一定成效，但还存在以下几方面问题：一是信息公开的管理机制不够完善，内容更新不够及时。二是主动公开意识有待提高，公开质量不够高。主要从以下几个方面进行了改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60" w:lineRule="atLeast"/>
        <w:ind w:left="0" w:right="0" w:firstLine="645"/>
        <w:jc w:val="both"/>
        <w:rPr>
          <w:rFonts w:hint="eastAsia" w:ascii="微软雅黑" w:hAnsi="微软雅黑" w:eastAsia="微软雅黑" w:cs="微软雅黑"/>
          <w:i w:val="0"/>
          <w:iCs w:val="0"/>
          <w:caps w:val="0"/>
          <w:color w:val="404040"/>
          <w:spacing w:val="0"/>
          <w:sz w:val="19"/>
          <w:szCs w:val="19"/>
        </w:rPr>
      </w:pPr>
      <w:r>
        <w:rPr>
          <w:rFonts w:hint="eastAsia" w:ascii="仿宋_GB2312" w:hAnsi="微软雅黑" w:eastAsia="仿宋_GB2312" w:cs="仿宋_GB2312"/>
          <w:i w:val="0"/>
          <w:iCs w:val="0"/>
          <w:caps w:val="0"/>
          <w:color w:val="404040"/>
          <w:spacing w:val="0"/>
          <w:kern w:val="0"/>
          <w:sz w:val="32"/>
          <w:szCs w:val="32"/>
          <w:bdr w:val="none" w:color="auto" w:sz="0" w:space="0"/>
          <w:shd w:val="clear" w:fill="FFFFFF"/>
          <w:lang w:val="en-US" w:eastAsia="zh-CN" w:bidi="ar"/>
        </w:rPr>
        <w:t>一是继续建立健全政府信息公开制度规范，完善工作机制。针对公开工作中遇到的问题，梳理相关法规和政策文件，汇总有关疑难复杂经典案例，不断总结改进，提升公开水平。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60" w:lineRule="atLeast"/>
        <w:ind w:left="0" w:right="0" w:firstLine="645"/>
        <w:jc w:val="both"/>
        <w:rPr>
          <w:rFonts w:hint="eastAsia" w:ascii="微软雅黑" w:hAnsi="微软雅黑" w:eastAsia="微软雅黑" w:cs="微软雅黑"/>
          <w:i w:val="0"/>
          <w:iCs w:val="0"/>
          <w:caps w:val="0"/>
          <w:color w:val="404040"/>
          <w:spacing w:val="0"/>
          <w:sz w:val="19"/>
          <w:szCs w:val="19"/>
        </w:rPr>
      </w:pPr>
      <w:r>
        <w:rPr>
          <w:rFonts w:hint="eastAsia" w:ascii="仿宋_GB2312" w:hAnsi="微软雅黑" w:eastAsia="仿宋_GB2312" w:cs="仿宋_GB2312"/>
          <w:i w:val="0"/>
          <w:iCs w:val="0"/>
          <w:caps w:val="0"/>
          <w:color w:val="404040"/>
          <w:spacing w:val="0"/>
          <w:kern w:val="0"/>
          <w:sz w:val="32"/>
          <w:szCs w:val="32"/>
          <w:bdr w:val="none" w:color="auto" w:sz="0" w:space="0"/>
          <w:shd w:val="clear" w:fill="FFFFFF"/>
          <w:lang w:val="en-US" w:eastAsia="zh-CN" w:bidi="ar"/>
        </w:rPr>
        <w:t>二是进一步加强学习，开展教育培训，不断完善信息公开工作制度，确保信息公开全面、及时、准确。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75"/>
        <w:jc w:val="left"/>
        <w:rPr>
          <w:rFonts w:hint="eastAsia" w:ascii="微软雅黑" w:hAnsi="微软雅黑" w:eastAsia="微软雅黑" w:cs="微软雅黑"/>
          <w:i w:val="0"/>
          <w:iCs w:val="0"/>
          <w:caps w:val="0"/>
          <w:color w:val="404040"/>
          <w:spacing w:val="0"/>
          <w:sz w:val="19"/>
          <w:szCs w:val="19"/>
        </w:rPr>
      </w:pPr>
      <w:r>
        <w:rPr>
          <w:rFonts w:hint="eastAsia" w:ascii="黑体" w:hAnsi="宋体" w:eastAsia="黑体" w:cs="黑体"/>
          <w:i w:val="0"/>
          <w:iCs w:val="0"/>
          <w:caps w:val="0"/>
          <w:color w:val="404040"/>
          <w:spacing w:val="8"/>
          <w:kern w:val="0"/>
          <w:sz w:val="32"/>
          <w:szCs w:val="32"/>
          <w:bdr w:val="none" w:color="auto" w:sz="0" w:space="0"/>
          <w:shd w:val="clear" w:fill="FFFFFF"/>
          <w:lang w:val="en-US" w:eastAsia="zh-CN" w:bidi="ar"/>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84" w:lineRule="atLeast"/>
        <w:ind w:left="0" w:right="0" w:firstLine="0"/>
        <w:jc w:val="both"/>
        <w:rPr>
          <w:rFonts w:hint="eastAsia" w:ascii="微软雅黑" w:hAnsi="微软雅黑" w:eastAsia="微软雅黑" w:cs="微软雅黑"/>
          <w:i w:val="0"/>
          <w:iCs w:val="0"/>
          <w:caps w:val="0"/>
          <w:color w:val="404040"/>
          <w:spacing w:val="0"/>
          <w:sz w:val="19"/>
          <w:szCs w:val="19"/>
        </w:rPr>
      </w:pPr>
      <w:r>
        <w:rPr>
          <w:rFonts w:hint="eastAsia" w:ascii="仿宋_GB2312" w:hAnsi="微软雅黑" w:eastAsia="仿宋_GB2312" w:cs="仿宋_GB2312"/>
          <w:i w:val="0"/>
          <w:iCs w:val="0"/>
          <w:caps w:val="0"/>
          <w:color w:val="404040"/>
          <w:spacing w:val="8"/>
          <w:sz w:val="32"/>
          <w:szCs w:val="32"/>
          <w:bdr w:val="none" w:color="auto" w:sz="0" w:space="0"/>
          <w:shd w:val="clear" w:fill="FFFFFF"/>
        </w:rPr>
        <w:t>    根据《政府信息公开信息处理费管理办法》(国办函〔2020〕109号)，2022年度门头沟区民政局收取信息处理费情况为：发出收费通知的件数为0件，总金额为0元，实际收取的总金额为0元。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84" w:lineRule="atLeast"/>
        <w:ind w:left="0" w:right="0" w:firstLine="0"/>
        <w:jc w:val="both"/>
        <w:rPr>
          <w:rFonts w:hint="eastAsia" w:ascii="微软雅黑" w:hAnsi="微软雅黑" w:eastAsia="微软雅黑" w:cs="微软雅黑"/>
          <w:i w:val="0"/>
          <w:iCs w:val="0"/>
          <w:caps w:val="0"/>
          <w:color w:val="404040"/>
          <w:spacing w:val="0"/>
          <w:sz w:val="19"/>
          <w:szCs w:val="19"/>
        </w:rPr>
      </w:pPr>
      <w:r>
        <w:rPr>
          <w:rFonts w:hint="eastAsia" w:ascii="仿宋_GB2312" w:hAnsi="微软雅黑" w:eastAsia="仿宋_GB2312" w:cs="仿宋_GB2312"/>
          <w:i w:val="0"/>
          <w:iCs w:val="0"/>
          <w:caps w:val="0"/>
          <w:color w:val="404040"/>
          <w:spacing w:val="0"/>
          <w:kern w:val="0"/>
          <w:sz w:val="32"/>
          <w:szCs w:val="32"/>
          <w:bdr w:val="none" w:color="auto" w:sz="0" w:space="0"/>
          <w:shd w:val="clear" w:fill="FFFFFF"/>
          <w:lang w:val="en-US" w:eastAsia="zh-CN" w:bidi="ar"/>
        </w:rPr>
        <w:t>    北京市门头沟区人民政府网站网址为http</w:t>
      </w:r>
      <w:bookmarkStart w:id="0" w:name="_GoBack"/>
      <w:bookmarkEnd w:id="0"/>
      <w:r>
        <w:rPr>
          <w:rFonts w:hint="eastAsia" w:ascii="仿宋_GB2312" w:hAnsi="微软雅黑" w:eastAsia="仿宋_GB2312" w:cs="仿宋_GB2312"/>
          <w:i w:val="0"/>
          <w:iCs w:val="0"/>
          <w:caps w:val="0"/>
          <w:color w:val="404040"/>
          <w:spacing w:val="0"/>
          <w:kern w:val="0"/>
          <w:sz w:val="32"/>
          <w:szCs w:val="32"/>
          <w:bdr w:val="none" w:color="auto" w:sz="0" w:space="0"/>
          <w:shd w:val="clear" w:fill="FFFFFF"/>
          <w:lang w:val="en-US" w:eastAsia="zh-CN" w:bidi="ar"/>
        </w:rPr>
        <w:t>://www.bjmtg.gov.cn/，如需了解更多政府信息，请登录查询。</w:t>
      </w:r>
    </w:p>
    <w:p>
      <w:pPr>
        <w:rPr>
          <w:rFonts w:ascii="微软雅黑" w:hAnsi="微软雅黑" w:eastAsia="微软雅黑" w:cs="微软雅黑"/>
          <w:i w:val="0"/>
          <w:iCs w:val="0"/>
          <w:caps w:val="0"/>
          <w:color w:val="333333"/>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0FC6E2-71B8-4671-83BE-6732DEB2DF4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2" w:fontKey="{23904B73-5B6D-4C06-AF69-C71C7AE21812}"/>
  </w:font>
  <w:font w:name="仿宋_GB2312">
    <w:panose1 w:val="02010609030101010101"/>
    <w:charset w:val="86"/>
    <w:family w:val="auto"/>
    <w:pitch w:val="default"/>
    <w:sig w:usb0="00000001" w:usb1="080E0000" w:usb2="00000000" w:usb3="00000000" w:csb0="00040000" w:csb1="00000000"/>
    <w:embedRegular r:id="rId3" w:fontKey="{B9F7C46B-E2E7-4080-A050-D4B344631665}"/>
  </w:font>
  <w:font w:name="楷体">
    <w:panose1 w:val="02010609060101010101"/>
    <w:charset w:val="86"/>
    <w:family w:val="auto"/>
    <w:pitch w:val="default"/>
    <w:sig w:usb0="800002BF" w:usb1="38CF7CFA" w:usb2="00000016" w:usb3="00000000" w:csb0="00040001" w:csb1="00000000"/>
    <w:embedRegular r:id="rId4" w:fontKey="{38E9BA2C-6ABC-4269-9512-222A102BA02C}"/>
  </w:font>
  <w:font w:name="方正小标宋简体">
    <w:panose1 w:val="02000000000000000000"/>
    <w:charset w:val="86"/>
    <w:family w:val="auto"/>
    <w:pitch w:val="default"/>
    <w:sig w:usb0="00000001" w:usb1="08000000" w:usb2="00000000" w:usb3="00000000" w:csb0="00040000" w:csb1="00000000"/>
    <w:embedRegular r:id="rId5" w:fontKey="{8A2DBC42-C07D-4D8F-B4D8-257262B2123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NjUwM2Y1NDNmOWE2YzU2MTgyNGU5OGRlNTRlMDcifQ=="/>
  </w:docVars>
  <w:rsids>
    <w:rsidRoot w:val="00000000"/>
    <w:rsid w:val="3C424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2024-01-24T06:41:10Z</dcterms:created>
  <dc:creator>wangyumeng</dc:creator>
  <cp:lastModifiedBy>Mint1398171869</cp:lastModifiedBy>
  <dcterms:modified xsi:type="dcterms:W3CDTF">2024-01-24T06:42:36Z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0FF75B7C791C470C83217CCF6F89A975_12</vt:lpwstr>
  </property>
</Properties>
</file>