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2" w:firstLineChars="200"/>
        <w:rPr>
          <w:rFonts w:hint="eastAsia" w:ascii="宋体" w:hAnsi="宋体"/>
          <w:b/>
          <w:color w:val="auto"/>
          <w:szCs w:val="21"/>
          <w:lang w:val="en-US" w:eastAsia="zh-CN"/>
        </w:rPr>
      </w:pPr>
      <w:r>
        <w:rPr>
          <w:rFonts w:hint="eastAsia" w:ascii="宋体" w:hAnsi="宋体"/>
          <w:b/>
          <w:bCs/>
          <w:color w:val="auto"/>
          <w:szCs w:val="21"/>
          <w:lang w:val="en-US" w:eastAsia="zh-CN"/>
        </w:rPr>
        <w:t>1、</w:t>
      </w:r>
      <w:r>
        <w:rPr>
          <w:rFonts w:hint="eastAsia" w:ascii="宋体" w:hAnsi="宋体"/>
          <w:b/>
          <w:bCs/>
          <w:color w:val="auto"/>
          <w:szCs w:val="21"/>
        </w:rPr>
        <w:t>门头沟区交通局</w:t>
      </w:r>
      <w:r>
        <w:rPr>
          <w:rFonts w:hint="eastAsia" w:ascii="宋体" w:hAnsi="宋体"/>
          <w:b/>
          <w:bCs/>
          <w:color w:val="auto"/>
          <w:szCs w:val="21"/>
          <w:lang w:eastAsia="zh-CN"/>
        </w:rPr>
        <w:t>关于</w:t>
      </w:r>
      <w:r>
        <w:rPr>
          <w:rFonts w:hint="eastAsia" w:ascii="宋体" w:hAnsi="宋体"/>
          <w:color w:val="auto"/>
          <w:szCs w:val="21"/>
        </w:rPr>
        <w:t xml:space="preserve"> 北京鑫驰伟业建筑工程有限公司擅自改装已取得车辆营运证的京ALB196号重型自卸货车案。行政处罚结果公示</w:t>
      </w:r>
    </w:p>
    <w:p>
      <w:pPr>
        <w:widowControl w:val="0"/>
        <w:numPr>
          <w:numId w:val="0"/>
        </w:numPr>
        <w:tabs>
          <w:tab w:val="left" w:pos="5451"/>
        </w:tabs>
        <w:wordWrap/>
        <w:adjustRightInd/>
        <w:snapToGrid/>
        <w:spacing w:line="240" w:lineRule="auto"/>
        <w:ind w:leftChars="200" w:right="0"/>
        <w:jc w:val="left"/>
        <w:textAlignment w:val="auto"/>
        <w:outlineLvl w:val="9"/>
        <w:rPr>
          <w:rFonts w:hint="eastAsia" w:ascii="宋体" w:hAnsi="宋体"/>
          <w:color w:val="auto"/>
          <w:szCs w:val="21"/>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京门交法罚[2023]  HHY00014号</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numPr>
          <w:numId w:val="0"/>
        </w:numPr>
        <w:tabs>
          <w:tab w:val="left" w:pos="5451"/>
        </w:tabs>
        <w:wordWrap/>
        <w:adjustRightInd/>
        <w:snapToGrid/>
        <w:spacing w:line="240" w:lineRule="auto"/>
        <w:ind w:leftChars="200" w:right="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 xml:space="preserve"> 北京鑫驰伟业建筑工程有限公司擅自改装已取得车辆营运证的京ALB196号重型自卸货车案。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北京鑫驰伟业建筑工程有限公司</w:t>
      </w:r>
    </w:p>
    <w:p>
      <w:pPr>
        <w:widowControl w:val="0"/>
        <w:numPr>
          <w:numId w:val="0"/>
        </w:numPr>
        <w:wordWrap/>
        <w:adjustRightInd/>
        <w:snapToGrid/>
        <w:spacing w:line="240" w:lineRule="auto"/>
        <w:ind w:leftChars="200" w:right="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6、车主</w:t>
      </w:r>
      <w:r>
        <w:rPr>
          <w:rFonts w:hint="eastAsia" w:ascii="宋体" w:hAnsi="宋体"/>
          <w:b/>
          <w:color w:val="auto"/>
          <w:szCs w:val="21"/>
          <w:lang w:eastAsia="zh-CN"/>
        </w:rPr>
        <w:t>身份证号：</w:t>
      </w:r>
    </w:p>
    <w:p>
      <w:pPr>
        <w:widowControl w:val="0"/>
        <w:tabs>
          <w:tab w:val="left" w:pos="6486"/>
        </w:tabs>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91110116MA01XF48X5</w:t>
      </w:r>
      <w:r>
        <w:rPr>
          <w:rFonts w:hint="eastAsia" w:ascii="宋体" w:hAnsi="宋体"/>
          <w:b w:val="0"/>
          <w:bCs/>
          <w:color w:val="auto"/>
          <w:szCs w:val="21"/>
          <w:lang w:val="en-US" w:eastAsia="zh-CN"/>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法定代表人姓名：徐光磊</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 xml:space="preserve"> 2023年4月28日10时10分，在北京市门头沟区六环石门营收费站出口外侧50米处，由执法人员王军(01000717029)、曹琛（01000717058）向当事人出示执法证件后进行检查。经查，</w:t>
      </w:r>
      <w:bookmarkStart w:id="0" w:name="_GoBack"/>
      <w:bookmarkEnd w:id="0"/>
      <w:r>
        <w:rPr>
          <w:rFonts w:hint="eastAsia" w:ascii="宋体" w:hAnsi="宋体"/>
          <w:color w:val="auto"/>
          <w:szCs w:val="21"/>
          <w:lang w:eastAsia="zh-CN"/>
        </w:rPr>
        <w:t>史*春</w:t>
      </w:r>
      <w:r>
        <w:rPr>
          <w:rFonts w:hint="eastAsia" w:ascii="宋体" w:hAnsi="宋体"/>
          <w:color w:val="auto"/>
          <w:szCs w:val="21"/>
        </w:rPr>
        <w:t>驾驶京ALB196号重型自卸货车,从河北省保定市涿州市到北京市门头沟区永定镇准备拉沙子，检查时是空车。该车已取得中华人民共和国道路运输证，经现场勘验测量，与机动车登记证书比对，该车货厢两侧改装，货厢两侧核定高度为3600mm，现高度为3800mm，加高了200mm，且未经有关部门审批。</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w:t>
      </w:r>
      <w:r>
        <w:rPr>
          <w:rFonts w:hint="eastAsia" w:ascii="宋体" w:hAnsi="宋体"/>
          <w:color w:val="auto"/>
          <w:szCs w:val="21"/>
          <w:lang w:eastAsia="zh-CN"/>
        </w:rPr>
        <w:t>三</w:t>
      </w:r>
      <w:r>
        <w:rPr>
          <w:rFonts w:hint="eastAsia" w:ascii="宋体" w:hAnsi="宋体"/>
          <w:color w:val="auto"/>
          <w:szCs w:val="21"/>
        </w:rPr>
        <w:t>十条的规定。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依据《中华人民共和国道路运输条例》第七十条第二款、《北京市交通运输行政处罚裁量基准》C19154A0</w:t>
      </w:r>
      <w:r>
        <w:rPr>
          <w:rFonts w:hint="eastAsia" w:ascii="宋体" w:hAnsi="宋体"/>
          <w:b w:val="0"/>
          <w:bCs w:val="0"/>
          <w:color w:val="auto"/>
          <w:szCs w:val="21"/>
          <w:lang w:val="en-US" w:eastAsia="zh-CN"/>
        </w:rPr>
        <w:t>22</w:t>
      </w:r>
      <w:r>
        <w:rPr>
          <w:rFonts w:hint="eastAsia" w:ascii="宋体" w:hAnsi="宋体"/>
          <w:b w:val="0"/>
          <w:bCs w:val="0"/>
          <w:color w:val="auto"/>
          <w:szCs w:val="21"/>
          <w:lang w:eastAsia="zh-CN"/>
        </w:rPr>
        <w:t>的规定。</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 xml:space="preserve">  2023年4月28日10时10分，在北京市门头沟区六环石门营收费站出口外侧50米处，由执法人员王军(01000717029)、曹琛（01000717058）向当事人出示执法证件后进行检查。经查，</w:t>
      </w:r>
      <w:r>
        <w:rPr>
          <w:rFonts w:hint="eastAsia" w:ascii="宋体" w:hAnsi="宋体"/>
          <w:color w:val="auto"/>
          <w:szCs w:val="21"/>
          <w:lang w:eastAsia="zh-CN"/>
        </w:rPr>
        <w:t>史*春</w:t>
      </w:r>
      <w:r>
        <w:rPr>
          <w:rFonts w:hint="eastAsia" w:ascii="宋体" w:hAnsi="宋体"/>
          <w:color w:val="auto"/>
          <w:szCs w:val="21"/>
        </w:rPr>
        <w:t>驾驶京ALB196号重型自卸货车,从河北省保定市涿州市到北京市门头沟区永定镇准备拉沙子，检查时是空车。该车已取得中华人民共和国道路运输证，经现场勘验测量，与机动车登记证书比对，该车货厢两侧改装，货厢两侧核定高度为3600mm，现高度为3800mm，加高了200mm，且未经有关部门审批。</w:t>
      </w:r>
    </w:p>
    <w:p>
      <w:pPr>
        <w:widowControl w:val="0"/>
        <w:numPr>
          <w:numId w:val="0"/>
        </w:numPr>
        <w:wordWrap/>
        <w:adjustRightInd/>
        <w:snapToGrid/>
        <w:spacing w:line="240" w:lineRule="auto"/>
        <w:ind w:right="0" w:firstLine="420"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其擅自改装已取得车辆营运证的车辆的行为，违反了《中华人民共和国道路运输条例》第</w:t>
      </w:r>
      <w:r>
        <w:rPr>
          <w:rFonts w:hint="eastAsia" w:ascii="宋体" w:hAnsi="宋体"/>
          <w:color w:val="auto"/>
          <w:szCs w:val="21"/>
          <w:lang w:eastAsia="zh-CN"/>
        </w:rPr>
        <w:t>三</w:t>
      </w:r>
      <w:r>
        <w:rPr>
          <w:rFonts w:hint="eastAsia" w:ascii="宋体" w:hAnsi="宋体"/>
          <w:color w:val="auto"/>
          <w:szCs w:val="21"/>
        </w:rPr>
        <w:t>十条的规定。</w:t>
      </w:r>
      <w:r>
        <w:rPr>
          <w:rFonts w:hint="eastAsia" w:ascii="宋体" w:hAnsi="宋体"/>
          <w:b w:val="0"/>
          <w:bCs w:val="0"/>
          <w:color w:val="auto"/>
          <w:szCs w:val="21"/>
          <w:lang w:eastAsia="zh-CN"/>
        </w:rPr>
        <w:t>依据《中华人民共和国道路运输条例》第七十条第二款</w:t>
      </w:r>
      <w:r>
        <w:rPr>
          <w:rFonts w:hint="eastAsia" w:ascii="宋体" w:hAnsi="宋体"/>
          <w:color w:val="auto"/>
          <w:szCs w:val="21"/>
        </w:rPr>
        <w:t>的规定， 同时，根据《中华人民共和国行政处罚法》第二十八条第一款的规定，本机关决定：责令当事人改正违法行为</w:t>
      </w:r>
      <w:r>
        <w:rPr>
          <w:rFonts w:hint="eastAsia" w:ascii="宋体" w:hAnsi="宋体"/>
          <w:color w:val="auto"/>
          <w:szCs w:val="21"/>
          <w:lang w:eastAsia="zh-CN"/>
        </w:rPr>
        <w:t>。</w:t>
      </w:r>
      <w:r>
        <w:rPr>
          <w:rFonts w:hint="eastAsia" w:ascii="宋体" w:hAnsi="宋体"/>
          <w:color w:val="auto"/>
          <w:szCs w:val="21"/>
        </w:rPr>
        <w:t xml:space="preserve"> 依据《中华人民共和国道路运输条例》第七十条第二款</w:t>
      </w:r>
      <w:r>
        <w:rPr>
          <w:rFonts w:hint="eastAsia" w:ascii="宋体" w:hAnsi="宋体"/>
          <w:b w:val="0"/>
          <w:bCs w:val="0"/>
          <w:color w:val="auto"/>
          <w:szCs w:val="21"/>
          <w:lang w:eastAsia="zh-CN"/>
        </w:rPr>
        <w:t>和《北京市交通运输行政处罚裁量基准》C19154A0</w:t>
      </w:r>
      <w:r>
        <w:rPr>
          <w:rFonts w:hint="eastAsia" w:ascii="宋体" w:hAnsi="宋体"/>
          <w:b w:val="0"/>
          <w:bCs w:val="0"/>
          <w:color w:val="auto"/>
          <w:szCs w:val="21"/>
          <w:lang w:val="en-US" w:eastAsia="zh-CN"/>
        </w:rPr>
        <w:t>2</w:t>
      </w:r>
      <w:r>
        <w:rPr>
          <w:rFonts w:hint="eastAsia" w:ascii="宋体" w:hAnsi="宋体"/>
          <w:b w:val="0"/>
          <w:bCs w:val="0"/>
          <w:color w:val="auto"/>
          <w:szCs w:val="21"/>
          <w:lang w:eastAsia="zh-CN"/>
        </w:rPr>
        <w:t>2的规定</w:t>
      </w:r>
      <w:r>
        <w:rPr>
          <w:rFonts w:hint="eastAsia" w:ascii="宋体" w:hAnsi="宋体"/>
          <w:color w:val="auto"/>
          <w:szCs w:val="21"/>
        </w:rPr>
        <w:t>，给予</w:t>
      </w:r>
      <w:r>
        <w:rPr>
          <w:rFonts w:hint="eastAsia" w:ascii="宋体" w:hAnsi="宋体"/>
          <w:color w:val="auto"/>
          <w:szCs w:val="21"/>
          <w:lang w:eastAsia="zh-CN"/>
        </w:rPr>
        <w:t>该单位捌仟元</w:t>
      </w:r>
      <w:r>
        <w:rPr>
          <w:rFonts w:hint="eastAsia" w:ascii="宋体" w:hAnsi="宋体"/>
          <w:color w:val="auto"/>
          <w:szCs w:val="21"/>
        </w:rPr>
        <w:t>罚款的行政处罚。被处罚人对本机关认定的事实及执法程序无异议，无陈述、申辩意见，未要求听证。</w:t>
      </w:r>
      <w:r>
        <w:rPr>
          <w:rFonts w:hint="eastAsia" w:ascii="宋体" w:hAnsi="宋体"/>
          <w:color w:val="FF0000"/>
          <w:szCs w:val="21"/>
        </w:rPr>
        <w:t>（违法行为分类：</w:t>
      </w:r>
      <w:r>
        <w:rPr>
          <w:rFonts w:hint="eastAsia" w:ascii="宋体" w:hAnsi="宋体"/>
          <w:color w:val="FF0000"/>
          <w:szCs w:val="21"/>
          <w:lang w:eastAsia="zh-CN"/>
        </w:rPr>
        <w:t>一般</w:t>
      </w:r>
      <w:r>
        <w:rPr>
          <w:rFonts w:hint="eastAsia" w:ascii="宋体" w:hAnsi="宋体"/>
          <w:color w:val="FF0000"/>
          <w:szCs w:val="21"/>
        </w:rPr>
        <w:t>，公示期限：</w:t>
      </w:r>
      <w:r>
        <w:rPr>
          <w:rFonts w:hint="eastAsia" w:ascii="宋体" w:hAnsi="宋体"/>
          <w:color w:val="FF0000"/>
          <w:szCs w:val="21"/>
          <w:lang w:val="en-US" w:eastAsia="zh-CN"/>
        </w:rPr>
        <w:t>24</w:t>
      </w:r>
      <w:r>
        <w:rPr>
          <w:rFonts w:hint="eastAsia" w:ascii="宋体" w:hAnsi="宋体"/>
          <w:color w:val="FF0000"/>
          <w:szCs w:val="21"/>
        </w:rPr>
        <w:t>个月）</w:t>
      </w:r>
    </w:p>
    <w:p>
      <w:pPr>
        <w:widowControl w:val="0"/>
        <w:wordWrap/>
        <w:adjustRightInd/>
        <w:snapToGrid/>
        <w:spacing w:line="240" w:lineRule="auto"/>
        <w:ind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hint="eastAsia" w:ascii="宋体" w:hAnsi="宋体"/>
          <w:color w:val="auto"/>
          <w:szCs w:val="21"/>
        </w:rPr>
        <w:t>20</w:t>
      </w:r>
      <w:r>
        <w:rPr>
          <w:rFonts w:hint="eastAsia" w:ascii="宋体" w:hAnsi="宋体"/>
          <w:color w:val="auto"/>
          <w:szCs w:val="21"/>
          <w:lang w:val="en-US" w:eastAsia="zh-CN"/>
        </w:rPr>
        <w:t>23.4.28</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8000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b/>
          <w:color w:val="auto"/>
          <w:szCs w:val="21"/>
          <w:lang w:val="en-US" w:eastAsia="zh-CN"/>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23.4.28</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1804392">
    <w:nsid w:val="627488E8"/>
    <w:multiLevelType w:val="singleLevel"/>
    <w:tmpl w:val="627488E8"/>
    <w:lvl w:ilvl="0" w:tentative="1">
      <w:start w:val="12"/>
      <w:numFmt w:val="decimal"/>
      <w:suff w:val="nothing"/>
      <w:lvlText w:val="%1、"/>
      <w:lvlJc w:val="left"/>
    </w:lvl>
  </w:abstractNum>
  <w:num w:numId="1">
    <w:abstractNumId w:val="16518043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E7853"/>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6B9"/>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100D02"/>
    <w:rsid w:val="026C77AC"/>
    <w:rsid w:val="0282063B"/>
    <w:rsid w:val="02F66F84"/>
    <w:rsid w:val="02F964C3"/>
    <w:rsid w:val="03663536"/>
    <w:rsid w:val="036A0C80"/>
    <w:rsid w:val="039D2706"/>
    <w:rsid w:val="03FD17AD"/>
    <w:rsid w:val="04836842"/>
    <w:rsid w:val="049E45EC"/>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4C2272"/>
    <w:rsid w:val="08636155"/>
    <w:rsid w:val="0881725C"/>
    <w:rsid w:val="08950BF5"/>
    <w:rsid w:val="08A75F0F"/>
    <w:rsid w:val="08B27D12"/>
    <w:rsid w:val="08B91E0F"/>
    <w:rsid w:val="08D10157"/>
    <w:rsid w:val="08D26EBB"/>
    <w:rsid w:val="09024078"/>
    <w:rsid w:val="09AD160A"/>
    <w:rsid w:val="09F13448"/>
    <w:rsid w:val="09F5328C"/>
    <w:rsid w:val="0A295456"/>
    <w:rsid w:val="0A740CEB"/>
    <w:rsid w:val="0A7E4635"/>
    <w:rsid w:val="0A861EF4"/>
    <w:rsid w:val="0A9D3E05"/>
    <w:rsid w:val="0AFF60B3"/>
    <w:rsid w:val="0B6176B7"/>
    <w:rsid w:val="0B692FE0"/>
    <w:rsid w:val="0BDD3A00"/>
    <w:rsid w:val="0C374748"/>
    <w:rsid w:val="0C5834CD"/>
    <w:rsid w:val="0C9629FA"/>
    <w:rsid w:val="0D04320B"/>
    <w:rsid w:val="0D7E34A7"/>
    <w:rsid w:val="0D922CBA"/>
    <w:rsid w:val="0DE3118D"/>
    <w:rsid w:val="0E080171"/>
    <w:rsid w:val="0EB20571"/>
    <w:rsid w:val="0EC6167B"/>
    <w:rsid w:val="0ED62CEC"/>
    <w:rsid w:val="0EED2E8D"/>
    <w:rsid w:val="0FB524BC"/>
    <w:rsid w:val="102D7897"/>
    <w:rsid w:val="11AB3505"/>
    <w:rsid w:val="11D56A95"/>
    <w:rsid w:val="1433597E"/>
    <w:rsid w:val="145A1885"/>
    <w:rsid w:val="1494333D"/>
    <w:rsid w:val="15330C7A"/>
    <w:rsid w:val="15583E31"/>
    <w:rsid w:val="157B16BB"/>
    <w:rsid w:val="15D31F4A"/>
    <w:rsid w:val="165840B5"/>
    <w:rsid w:val="16665B96"/>
    <w:rsid w:val="167230EC"/>
    <w:rsid w:val="16967D58"/>
    <w:rsid w:val="169720AF"/>
    <w:rsid w:val="16CC5FF0"/>
    <w:rsid w:val="16ED6470"/>
    <w:rsid w:val="17446455"/>
    <w:rsid w:val="177748C6"/>
    <w:rsid w:val="17D81824"/>
    <w:rsid w:val="1892725A"/>
    <w:rsid w:val="194E1CE3"/>
    <w:rsid w:val="199D1617"/>
    <w:rsid w:val="19AB5031"/>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4B3048"/>
    <w:rsid w:val="1FD42D7E"/>
    <w:rsid w:val="20037221"/>
    <w:rsid w:val="20712C71"/>
    <w:rsid w:val="20D14180"/>
    <w:rsid w:val="212E2622"/>
    <w:rsid w:val="21A94C8A"/>
    <w:rsid w:val="21F25642"/>
    <w:rsid w:val="221E5236"/>
    <w:rsid w:val="227607F9"/>
    <w:rsid w:val="227E198F"/>
    <w:rsid w:val="22900847"/>
    <w:rsid w:val="23000886"/>
    <w:rsid w:val="231B6176"/>
    <w:rsid w:val="239925EB"/>
    <w:rsid w:val="24220568"/>
    <w:rsid w:val="24261B2D"/>
    <w:rsid w:val="24831EA3"/>
    <w:rsid w:val="24C25FDE"/>
    <w:rsid w:val="252F7899"/>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BE520C5"/>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1D22489"/>
    <w:rsid w:val="32B061D0"/>
    <w:rsid w:val="345B49D3"/>
    <w:rsid w:val="347D14B8"/>
    <w:rsid w:val="35130E5F"/>
    <w:rsid w:val="351559DA"/>
    <w:rsid w:val="352720BF"/>
    <w:rsid w:val="35556450"/>
    <w:rsid w:val="35957540"/>
    <w:rsid w:val="35B632B7"/>
    <w:rsid w:val="35FA6791"/>
    <w:rsid w:val="361F4E52"/>
    <w:rsid w:val="363C2ABC"/>
    <w:rsid w:val="36680F08"/>
    <w:rsid w:val="36AD6705"/>
    <w:rsid w:val="370B6246"/>
    <w:rsid w:val="375021F0"/>
    <w:rsid w:val="3796389E"/>
    <w:rsid w:val="37CA3A94"/>
    <w:rsid w:val="37CB56BA"/>
    <w:rsid w:val="38064087"/>
    <w:rsid w:val="3823521A"/>
    <w:rsid w:val="38484E19"/>
    <w:rsid w:val="385727F9"/>
    <w:rsid w:val="385963F0"/>
    <w:rsid w:val="3865207C"/>
    <w:rsid w:val="38A248C2"/>
    <w:rsid w:val="39A115AE"/>
    <w:rsid w:val="39D21B91"/>
    <w:rsid w:val="3AAD7557"/>
    <w:rsid w:val="3AB51269"/>
    <w:rsid w:val="3B413933"/>
    <w:rsid w:val="3B974524"/>
    <w:rsid w:val="3C8F3A58"/>
    <w:rsid w:val="3CCA3DAD"/>
    <w:rsid w:val="3D3B4580"/>
    <w:rsid w:val="3DBB41BE"/>
    <w:rsid w:val="3DD93823"/>
    <w:rsid w:val="3E142B62"/>
    <w:rsid w:val="3EA3072D"/>
    <w:rsid w:val="3EBC6B60"/>
    <w:rsid w:val="3EE43FFE"/>
    <w:rsid w:val="3FD61188"/>
    <w:rsid w:val="3FF73A40"/>
    <w:rsid w:val="400A5FAD"/>
    <w:rsid w:val="406755FD"/>
    <w:rsid w:val="40D26E85"/>
    <w:rsid w:val="41294C9F"/>
    <w:rsid w:val="415568F9"/>
    <w:rsid w:val="4156472E"/>
    <w:rsid w:val="416A5B5D"/>
    <w:rsid w:val="418F0912"/>
    <w:rsid w:val="41AD272D"/>
    <w:rsid w:val="41D45831"/>
    <w:rsid w:val="423349AA"/>
    <w:rsid w:val="42EC0A54"/>
    <w:rsid w:val="42F212D8"/>
    <w:rsid w:val="431D6ECB"/>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995109"/>
    <w:rsid w:val="4C64559C"/>
    <w:rsid w:val="4CBF78C9"/>
    <w:rsid w:val="4D2C19A1"/>
    <w:rsid w:val="4D6E60E0"/>
    <w:rsid w:val="4E154082"/>
    <w:rsid w:val="4E4A7CD8"/>
    <w:rsid w:val="4E93029D"/>
    <w:rsid w:val="4EE51C8C"/>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397146"/>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321970"/>
    <w:rsid w:val="5B7A6D05"/>
    <w:rsid w:val="5BA37755"/>
    <w:rsid w:val="5BDF0AA1"/>
    <w:rsid w:val="5BE731DF"/>
    <w:rsid w:val="5BF04D98"/>
    <w:rsid w:val="5C3C0BC3"/>
    <w:rsid w:val="5C710A88"/>
    <w:rsid w:val="5C96507F"/>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57073B"/>
    <w:rsid w:val="607201D5"/>
    <w:rsid w:val="60891240"/>
    <w:rsid w:val="608B58AB"/>
    <w:rsid w:val="608F445D"/>
    <w:rsid w:val="60BF02D6"/>
    <w:rsid w:val="61187A2C"/>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737573"/>
    <w:rsid w:val="65EB788B"/>
    <w:rsid w:val="66251E97"/>
    <w:rsid w:val="667A47C4"/>
    <w:rsid w:val="68064C4F"/>
    <w:rsid w:val="684D1CEF"/>
    <w:rsid w:val="6896603A"/>
    <w:rsid w:val="68AE149E"/>
    <w:rsid w:val="68D5529F"/>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7A658C"/>
    <w:rsid w:val="6E9A6B84"/>
    <w:rsid w:val="6EA5438E"/>
    <w:rsid w:val="6F686CD7"/>
    <w:rsid w:val="70554686"/>
    <w:rsid w:val="709A5E23"/>
    <w:rsid w:val="70CF7C0A"/>
    <w:rsid w:val="70DD3F68"/>
    <w:rsid w:val="714577FD"/>
    <w:rsid w:val="71CE5626"/>
    <w:rsid w:val="72050020"/>
    <w:rsid w:val="726171AB"/>
    <w:rsid w:val="726949A9"/>
    <w:rsid w:val="72850C4E"/>
    <w:rsid w:val="72A85401"/>
    <w:rsid w:val="72D474BF"/>
    <w:rsid w:val="7310264C"/>
    <w:rsid w:val="732E21DB"/>
    <w:rsid w:val="733E38BC"/>
    <w:rsid w:val="73842A38"/>
    <w:rsid w:val="73915F99"/>
    <w:rsid w:val="73D141F9"/>
    <w:rsid w:val="74DB35C2"/>
    <w:rsid w:val="74F51A87"/>
    <w:rsid w:val="75066AED"/>
    <w:rsid w:val="750C75F7"/>
    <w:rsid w:val="75160638"/>
    <w:rsid w:val="755436FF"/>
    <w:rsid w:val="757726D3"/>
    <w:rsid w:val="758B6E72"/>
    <w:rsid w:val="75C1529F"/>
    <w:rsid w:val="75CF6E33"/>
    <w:rsid w:val="76296977"/>
    <w:rsid w:val="764A114F"/>
    <w:rsid w:val="76811DCA"/>
    <w:rsid w:val="76B970E5"/>
    <w:rsid w:val="76E70BCA"/>
    <w:rsid w:val="776A19E3"/>
    <w:rsid w:val="777E08C5"/>
    <w:rsid w:val="789A573F"/>
    <w:rsid w:val="78AE3112"/>
    <w:rsid w:val="78B96C29"/>
    <w:rsid w:val="78CB3563"/>
    <w:rsid w:val="78DB599C"/>
    <w:rsid w:val="78E67BD1"/>
    <w:rsid w:val="78F97B76"/>
    <w:rsid w:val="79753D12"/>
    <w:rsid w:val="79BD4823"/>
    <w:rsid w:val="79D75A42"/>
    <w:rsid w:val="7B1D5E29"/>
    <w:rsid w:val="7B235000"/>
    <w:rsid w:val="7C1565EC"/>
    <w:rsid w:val="7C2F65A0"/>
    <w:rsid w:val="7C610C90"/>
    <w:rsid w:val="7C902953"/>
    <w:rsid w:val="7CEF12A7"/>
    <w:rsid w:val="7D7C2BB4"/>
    <w:rsid w:val="7DE6110E"/>
    <w:rsid w:val="7DFA4BBB"/>
    <w:rsid w:val="7E5F46C9"/>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cp:lastPrinted>2022-05-06T02:34:00Z</cp:lastPrinted>
  <dcterms:modified xsi:type="dcterms:W3CDTF">2023-04-28T08:20:18Z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