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北京市门头沟区生态环境局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620" w:lineRule="exact"/>
        <w:ind w:firstLine="640" w:firstLineChars="200"/>
        <w:jc w:val="left"/>
        <w:rPr>
          <w:rFonts w:hint="default" w:ascii="楷体_GB2312" w:hAnsi="楷体_GB2312" w:eastAsia="楷体_GB2312" w:cs="楷体_GB231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 w:bidi="ar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 w:bidi="ar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 w:bidi="ar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 w:bidi="ar"/>
        </w:rPr>
        <w:t>组织领导情况</w:t>
      </w:r>
    </w:p>
    <w:p>
      <w:pPr>
        <w:widowControl/>
        <w:spacing w:line="62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2023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年全年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本单位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按要求稳步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开展政府信息公开工作。本单位政府信息公开工作运行正常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设立1个专门的信息申请受理点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配备兼职工作人员1名。</w:t>
      </w:r>
    </w:p>
    <w:p>
      <w:pPr>
        <w:widowControl/>
        <w:spacing w:line="62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 w:bidi="ar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>）主动公开情况</w:t>
      </w:r>
    </w:p>
    <w:p>
      <w:pPr>
        <w:widowControl/>
        <w:spacing w:line="62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  <w:highlight w:val="yellow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本单位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2023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年在政府网站公开政府信息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195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篇，全文电子化率达100%。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bidi="ar"/>
        </w:rPr>
        <w:t>政务微信发布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 w:bidi="ar"/>
        </w:rPr>
        <w:t>518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bidi="ar"/>
        </w:rPr>
        <w:t>篇，总阅读量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bidi="ar"/>
        </w:rPr>
        <w:t>.1万次。政务微博发布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 w:bidi="ar"/>
        </w:rPr>
        <w:t>942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bidi="ar"/>
        </w:rPr>
        <w:t>篇，总阅读量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val="en-US" w:eastAsia="zh-CN" w:bidi="ar"/>
        </w:rPr>
        <w:t>167.9</w:t>
      </w:r>
      <w:r>
        <w:rPr>
          <w:rFonts w:hint="eastAsia" w:ascii="仿宋_GB2312" w:hAnsi="宋体" w:eastAsia="仿宋_GB2312" w:cs="仿宋_GB2312"/>
          <w:sz w:val="32"/>
          <w:szCs w:val="32"/>
          <w:highlight w:val="none"/>
          <w:lang w:bidi="ar"/>
        </w:rPr>
        <w:t>万次。</w:t>
      </w:r>
    </w:p>
    <w:p>
      <w:pPr>
        <w:widowControl/>
        <w:spacing w:line="62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 w:bidi="ar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>）依申请公开情况</w:t>
      </w:r>
    </w:p>
    <w:p>
      <w:pPr>
        <w:widowControl/>
        <w:spacing w:line="620" w:lineRule="exact"/>
        <w:ind w:firstLine="640" w:firstLineChars="200"/>
        <w:jc w:val="left"/>
        <w:rPr>
          <w:rFonts w:hint="default" w:ascii="仿宋_GB2312" w:hAnsi="宋体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本单位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2023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年度共受理政府信息公开申请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件。申请内容明确，可以答复是否公开的共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6件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，占总数的100%；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公开1件，占总数的16.67%;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无法提供的共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4件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，占总数的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66.67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%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；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不予公开1件，占总数的16.67%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。</w:t>
      </w:r>
    </w:p>
    <w:p>
      <w:pPr>
        <w:widowControl/>
        <w:spacing w:line="62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 w:bidi="ar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>）政府信息管理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 w:bidi="ar"/>
        </w:rPr>
        <w:t>及政府信息公开平台建设</w:t>
      </w:r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>情况</w:t>
      </w:r>
    </w:p>
    <w:p>
      <w:pPr>
        <w:widowControl/>
        <w:spacing w:line="620" w:lineRule="exact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按照《门头沟区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2023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年政务公开工作要点》要求，结合单位实际，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按时发布政务信息，对有公示期限的信息建立台账，按时撤稿。</w:t>
      </w:r>
    </w:p>
    <w:p>
      <w:pPr>
        <w:widowControl/>
        <w:spacing w:line="62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 w:bidi="ar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>）教育培训及监督保障情况</w:t>
      </w:r>
    </w:p>
    <w:p>
      <w:pPr>
        <w:widowControl/>
        <w:spacing w:line="620" w:lineRule="exact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认真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贯彻执行《中华人民共和国政府信息公开条例》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把贯彻条例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作为施政的一项基本制度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。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切实加强组织领导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组织相关工作人员认真学习《中华人民共和国政府信息公开条例》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在日常信息公开工作中严格按照条例执行。</w:t>
      </w:r>
    </w:p>
    <w:p>
      <w:pPr>
        <w:widowControl/>
        <w:spacing w:line="62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本单位办公室负责全局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政务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信息工作。各科室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及直属单位按分工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做好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政务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信息工作的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相关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工作。信息报送须经科室负责人审阅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同意后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报局主管领导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审阅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签字，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最后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交办公室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审核并通过平台报送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。</w:t>
      </w:r>
    </w:p>
    <w:p>
      <w:pPr>
        <w:widowControl/>
        <w:spacing w:line="62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  <w:lang w:bidi="ar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</w:pPr>
    </w:p>
    <w:p>
      <w:pPr>
        <w:pStyle w:val="2"/>
      </w:pPr>
    </w:p>
    <w:tbl>
      <w:tblPr>
        <w:tblStyle w:val="6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2"/>
        <w:ind w:left="420" w:leftChars="200"/>
      </w:pPr>
    </w:p>
    <w:p>
      <w:pPr>
        <w:pStyle w:val="2"/>
        <w:ind w:left="420" w:leftChars="200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62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2023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政府信息公开工作中，还存在着一些问题：一是信息公开时效性有待加强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。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二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是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信息内容质量需进一步提升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。</w:t>
      </w:r>
    </w:p>
    <w:p>
      <w:pPr>
        <w:widowControl/>
        <w:spacing w:line="62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  <w:lang w:val="en-US"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下一步，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本单位将持续提高信息公开质量，持续健全机制，优化人员配置，提升信息公开的时效性、准确性，扎实推进信息公开工作。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根据《政府信息公开信息处理费管理办法》(国办函〔2020〕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109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号)，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2023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年度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北京市门头沟区生态环境局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收取信息处理费情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况为：发出收费通知的件数为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0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件，总金额为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0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元，实际收取的总金额为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 w:bidi="ar"/>
        </w:rPr>
        <w:t>0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元。</w:t>
      </w:r>
    </w:p>
    <w:p>
      <w:pPr>
        <w:ind w:firstLine="640" w:firstLineChars="200"/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北京市门头沟区人民政府网站网址为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https://www.bjmtg.gov.cn/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，如需了解更多政府信息，请登录查询。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388A6B-5A9D-4394-92DB-44F237F309C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E7A21AB-0B29-4A34-8BA6-1D966800229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794B82F-81E0-4B55-89D8-A964E08F3B3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F488CC0B-6B3A-4E16-BC18-740E2CAC0C77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ACEC93C-D456-4E46-9233-50D257D782E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05DE3787-109F-4996-896E-1B6B4D9D48D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</w:docVars>
  <w:rsids>
    <w:rsidRoot w:val="7AB940FD"/>
    <w:rsid w:val="00157831"/>
    <w:rsid w:val="004C3D56"/>
    <w:rsid w:val="00753CAD"/>
    <w:rsid w:val="01D60D3F"/>
    <w:rsid w:val="087F6E6F"/>
    <w:rsid w:val="09820E9F"/>
    <w:rsid w:val="177C74AC"/>
    <w:rsid w:val="26663A9C"/>
    <w:rsid w:val="2BE87EA8"/>
    <w:rsid w:val="2E012E78"/>
    <w:rsid w:val="2ED1105B"/>
    <w:rsid w:val="3A5A0DEB"/>
    <w:rsid w:val="3D6514C5"/>
    <w:rsid w:val="47AC3D90"/>
    <w:rsid w:val="503B13C5"/>
    <w:rsid w:val="53094EB8"/>
    <w:rsid w:val="60005FE0"/>
    <w:rsid w:val="6E640CC7"/>
    <w:rsid w:val="6FA3612A"/>
    <w:rsid w:val="70DB35BE"/>
    <w:rsid w:val="721E320F"/>
    <w:rsid w:val="74C70DC9"/>
    <w:rsid w:val="762E1FD3"/>
    <w:rsid w:val="7AB940FD"/>
    <w:rsid w:val="7D19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annotation text"/>
    <w:basedOn w:val="1"/>
    <w:link w:val="9"/>
    <w:autoRedefine/>
    <w:qFormat/>
    <w:uiPriority w:val="0"/>
    <w:pPr>
      <w:jc w:val="left"/>
    </w:pPr>
  </w:style>
  <w:style w:type="paragraph" w:styleId="4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annotation subject"/>
    <w:basedOn w:val="3"/>
    <w:next w:val="3"/>
    <w:link w:val="10"/>
    <w:autoRedefine/>
    <w:qFormat/>
    <w:uiPriority w:val="0"/>
    <w:rPr>
      <w:b/>
      <w:bCs/>
    </w:rPr>
  </w:style>
  <w:style w:type="character" w:styleId="8">
    <w:name w:val="annotation reference"/>
    <w:basedOn w:val="7"/>
    <w:autoRedefine/>
    <w:qFormat/>
    <w:uiPriority w:val="0"/>
    <w:rPr>
      <w:sz w:val="21"/>
      <w:szCs w:val="21"/>
    </w:rPr>
  </w:style>
  <w:style w:type="character" w:customStyle="1" w:styleId="9">
    <w:name w:val="批注文字 字符"/>
    <w:basedOn w:val="7"/>
    <w:link w:val="3"/>
    <w:autoRedefine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10">
    <w:name w:val="批注主题 字符"/>
    <w:basedOn w:val="9"/>
    <w:link w:val="5"/>
    <w:autoRedefine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2013</Words>
  <Characters>2135</Characters>
  <Lines>17</Lines>
  <Paragraphs>4</Paragraphs>
  <TotalTime>0</TotalTime>
  <ScaleCrop>false</ScaleCrop>
  <LinksUpToDate>false</LinksUpToDate>
  <CharactersWithSpaces>2139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2022-01-04T07:13:00Z</dcterms:created>
  <dc:creator>sxy</dc:creator>
  <cp:lastModifiedBy>Mint1398171869</cp:lastModifiedBy>
  <cp:lastPrinted>2024-01-02T06:19:00Z</cp:lastPrinted>
  <dcterms:modified xsi:type="dcterms:W3CDTF">2024-01-24T05:22:50Z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16B3C4D50FE14ACF97E36ECDF7DD79B7_13</vt:lpwstr>
  </property>
</Properties>
</file>