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79"/>
        </w:tabs>
        <w:spacing w:line="520" w:lineRule="exact"/>
        <w:ind w:firstLine="643" w:firstLineChars="200"/>
        <w:jc w:val="center"/>
        <w:rPr>
          <w:rFonts w:hint="eastAsia" w:ascii="华文中宋" w:hAnsi="华文中宋" w:eastAsia="华文中宋"/>
          <w:b/>
          <w:bCs/>
          <w:sz w:val="32"/>
          <w:szCs w:val="32"/>
        </w:rPr>
      </w:pPr>
      <w:r>
        <w:rPr>
          <w:rFonts w:hint="eastAsia" w:ascii="华文中宋" w:hAnsi="华文中宋" w:eastAsia="华文中宋"/>
          <w:b/>
          <w:bCs/>
          <w:sz w:val="32"/>
          <w:szCs w:val="32"/>
        </w:rPr>
        <w:t>2021年度</w:t>
      </w:r>
      <w:r>
        <w:rPr>
          <w:rFonts w:hint="eastAsia" w:ascii="华文中宋" w:hAnsi="华文中宋" w:eastAsia="华文中宋"/>
          <w:b/>
          <w:bCs/>
          <w:sz w:val="32"/>
          <w:szCs w:val="32"/>
          <w:lang w:eastAsia="zh-CN"/>
        </w:rPr>
        <w:t>王平镇人民政府</w:t>
      </w:r>
      <w:r>
        <w:rPr>
          <w:rFonts w:hint="eastAsia" w:ascii="华文中宋" w:hAnsi="华文中宋" w:eastAsia="华文中宋"/>
          <w:b/>
          <w:bCs/>
          <w:sz w:val="32"/>
          <w:szCs w:val="32"/>
        </w:rPr>
        <w:t>其他重要事项</w:t>
      </w:r>
      <w:r>
        <w:rPr>
          <w:rFonts w:hint="eastAsia" w:ascii="华文中宋" w:hAnsi="华文中宋" w:eastAsia="华文中宋"/>
          <w:b/>
          <w:bCs/>
          <w:sz w:val="32"/>
          <w:szCs w:val="32"/>
          <w:lang w:eastAsia="zh-CN"/>
        </w:rPr>
        <w:t>公开</w:t>
      </w:r>
      <w:r>
        <w:rPr>
          <w:rFonts w:hint="eastAsia" w:ascii="华文中宋" w:hAnsi="华文中宋" w:eastAsia="华文中宋"/>
          <w:b/>
          <w:bCs/>
          <w:sz w:val="32"/>
          <w:szCs w:val="32"/>
        </w:rPr>
        <w:t>说明</w:t>
      </w:r>
    </w:p>
    <w:p>
      <w:pPr>
        <w:tabs>
          <w:tab w:val="center" w:pos="6979"/>
        </w:tabs>
        <w:spacing w:line="520" w:lineRule="exact"/>
        <w:ind w:firstLine="560" w:firstLineChars="200"/>
        <w:jc w:val="center"/>
        <w:rPr>
          <w:rFonts w:hint="eastAsia" w:ascii="华文中宋" w:hAnsi="华文中宋" w:eastAsia="华文中宋"/>
          <w:sz w:val="28"/>
          <w:szCs w:val="28"/>
        </w:rPr>
      </w:pPr>
    </w:p>
    <w:p>
      <w:pPr>
        <w:numPr>
          <w:ilvl w:val="0"/>
          <w:numId w:val="1"/>
        </w:numPr>
        <w:spacing w:line="520" w:lineRule="exact"/>
        <w:ind w:firstLine="560" w:firstLineChars="200"/>
        <w:rPr>
          <w:rFonts w:hint="eastAsia" w:ascii="黑体" w:hAnsi="黑体" w:eastAsia="黑体"/>
          <w:sz w:val="28"/>
          <w:szCs w:val="28"/>
        </w:rPr>
      </w:pPr>
      <w:r>
        <w:rPr>
          <w:rFonts w:hint="eastAsia" w:ascii="黑体" w:hAnsi="黑体" w:eastAsia="黑体"/>
          <w:sz w:val="28"/>
          <w:szCs w:val="28"/>
        </w:rPr>
        <w:t xml:space="preserve"> “三公”经费财政拨款决算情况</w:t>
      </w:r>
    </w:p>
    <w:p>
      <w:pPr>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（一）“三公”经费的单位范围</w:t>
      </w:r>
      <w:bookmarkStart w:id="0" w:name="_GoBack"/>
      <w:bookmarkEnd w:id="0"/>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王平镇人民政府部门“三公”经费预算支出单位包括所属</w:t>
      </w:r>
      <w:r>
        <w:rPr>
          <w:rFonts w:hint="eastAsia" w:ascii="仿宋_GB2312" w:eastAsia="仿宋_GB2312"/>
          <w:color w:val="000000"/>
          <w:sz w:val="28"/>
          <w:szCs w:val="28"/>
        </w:rPr>
        <w:t>1</w:t>
      </w:r>
      <w:r>
        <w:rPr>
          <w:rFonts w:hint="eastAsia" w:ascii="仿宋_GB2312" w:eastAsia="仿宋_GB2312"/>
          <w:sz w:val="28"/>
          <w:szCs w:val="28"/>
        </w:rPr>
        <w:t>个行政单位、</w:t>
      </w:r>
      <w:r>
        <w:rPr>
          <w:rFonts w:hint="eastAsia" w:ascii="仿宋_GB2312" w:eastAsia="仿宋_GB2312"/>
          <w:color w:val="000000"/>
          <w:sz w:val="28"/>
          <w:szCs w:val="28"/>
        </w:rPr>
        <w:t>1</w:t>
      </w:r>
      <w:r>
        <w:rPr>
          <w:rFonts w:hint="eastAsia" w:ascii="仿宋_GB2312" w:eastAsia="仿宋_GB2312"/>
          <w:sz w:val="28"/>
          <w:szCs w:val="28"/>
        </w:rPr>
        <w:t>个参照公务员法管理事业单位、5个事业单位。</w:t>
      </w:r>
    </w:p>
    <w:p>
      <w:pPr>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（二）“三公”经费财政拨款决算情况说明</w:t>
      </w:r>
    </w:p>
    <w:p>
      <w:pPr>
        <w:tabs>
          <w:tab w:val="center" w:pos="6979"/>
        </w:tabs>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2021年“三公”经费财政拨款决算数449,728.67元，比2021年“三公”经费财政拨款年初预算471,007元，减少21,278.33元。其中：</w:t>
      </w:r>
    </w:p>
    <w:p>
      <w:pPr>
        <w:numPr>
          <w:ilvl w:val="0"/>
          <w:numId w:val="2"/>
        </w:num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因公出国（境）费用</w:t>
      </w:r>
    </w:p>
    <w:p>
      <w:pPr>
        <w:spacing w:line="520" w:lineRule="exact"/>
        <w:rPr>
          <w:rFonts w:hint="eastAsia" w:ascii="仿宋_GB2312" w:eastAsia="仿宋_GB2312"/>
          <w:sz w:val="28"/>
          <w:szCs w:val="28"/>
        </w:rPr>
      </w:pPr>
      <w:r>
        <w:rPr>
          <w:rFonts w:hint="eastAsia" w:ascii="仿宋_GB2312" w:eastAsia="仿宋_GB2312"/>
          <w:sz w:val="28"/>
          <w:szCs w:val="28"/>
        </w:rPr>
        <w:t xml:space="preserve">    无此项支出</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2021年决算数</w:t>
      </w:r>
      <w:r>
        <w:rPr>
          <w:rFonts w:hint="eastAsia" w:ascii="仿宋_GB2312" w:eastAsia="仿宋_GB2312"/>
          <w:color w:val="000000"/>
          <w:sz w:val="28"/>
          <w:szCs w:val="28"/>
        </w:rPr>
        <w:t>0</w:t>
      </w:r>
      <w:r>
        <w:rPr>
          <w:rFonts w:hint="eastAsia" w:ascii="仿宋_GB2312" w:eastAsia="仿宋_GB2312"/>
          <w:sz w:val="28"/>
          <w:szCs w:val="28"/>
        </w:rPr>
        <w:t>元，比2021年年初预算数</w:t>
      </w:r>
      <w:r>
        <w:rPr>
          <w:rFonts w:hint="eastAsia" w:ascii="仿宋_GB2312" w:eastAsia="仿宋_GB2312"/>
          <w:color w:val="000000"/>
          <w:sz w:val="28"/>
          <w:szCs w:val="28"/>
        </w:rPr>
        <w:t>2,736</w:t>
      </w:r>
      <w:r>
        <w:rPr>
          <w:rFonts w:hint="eastAsia" w:ascii="仿宋_GB2312" w:eastAsia="仿宋_GB2312"/>
          <w:sz w:val="28"/>
          <w:szCs w:val="28"/>
        </w:rPr>
        <w:t>元，减少2,736元，主要减少原因:未安排支出</w:t>
      </w:r>
      <w:r>
        <w:rPr>
          <w:rFonts w:hint="eastAsia" w:ascii="仿宋_GB2312" w:eastAsia="仿宋_GB2312"/>
          <w:sz w:val="28"/>
          <w:szCs w:val="28"/>
          <w:lang w:eastAsia="zh-CN"/>
        </w:rPr>
        <w:t>。</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w:t>
      </w:r>
    </w:p>
    <w:p>
      <w:pPr>
        <w:tabs>
          <w:tab w:val="center" w:pos="6979"/>
        </w:tabs>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rPr>
        <w:t>2021年决算数</w:t>
      </w:r>
      <w:r>
        <w:rPr>
          <w:rFonts w:hint="eastAsia" w:ascii="仿宋_GB2312" w:eastAsia="仿宋_GB2312"/>
          <w:color w:val="000000"/>
          <w:sz w:val="28"/>
          <w:szCs w:val="28"/>
        </w:rPr>
        <w:t>449,728.67</w:t>
      </w:r>
      <w:r>
        <w:rPr>
          <w:rFonts w:hint="eastAsia" w:ascii="仿宋_GB2312" w:eastAsia="仿宋_GB2312"/>
          <w:sz w:val="28"/>
          <w:szCs w:val="28"/>
        </w:rPr>
        <w:t>元，比2021年年初预算数</w:t>
      </w:r>
      <w:r>
        <w:rPr>
          <w:rFonts w:hint="eastAsia" w:ascii="仿宋_GB2312" w:eastAsia="仿宋_GB2312"/>
          <w:color w:val="000000"/>
          <w:sz w:val="28"/>
          <w:szCs w:val="28"/>
        </w:rPr>
        <w:t>471,007</w:t>
      </w:r>
      <w:r>
        <w:rPr>
          <w:rFonts w:hint="eastAsia" w:ascii="仿宋_GB2312" w:eastAsia="仿宋_GB2312"/>
          <w:sz w:val="28"/>
          <w:szCs w:val="28"/>
        </w:rPr>
        <w:t>元，减少</w:t>
      </w:r>
      <w:r>
        <w:rPr>
          <w:rFonts w:hint="eastAsia" w:ascii="仿宋_GB2312" w:eastAsia="仿宋_GB2312"/>
          <w:color w:val="000000"/>
          <w:sz w:val="28"/>
          <w:szCs w:val="28"/>
        </w:rPr>
        <w:t>21,278.33</w:t>
      </w:r>
      <w:r>
        <w:rPr>
          <w:rFonts w:hint="eastAsia" w:ascii="仿宋_GB2312" w:eastAsia="仿宋_GB2312"/>
          <w:sz w:val="28"/>
          <w:szCs w:val="28"/>
        </w:rPr>
        <w:t>元，主要减少原因加强公务用车日常管理，例行节约，压</w:t>
      </w:r>
      <w:r>
        <w:rPr>
          <w:rFonts w:hint="eastAsia" w:ascii="仿宋_GB2312" w:eastAsia="仿宋_GB2312"/>
          <w:sz w:val="28"/>
          <w:szCs w:val="28"/>
          <w:highlight w:val="none"/>
        </w:rPr>
        <w:t>缩公务用车运行管理费用。其中：</w:t>
      </w:r>
    </w:p>
    <w:p>
      <w:pPr>
        <w:tabs>
          <w:tab w:val="center" w:pos="6979"/>
        </w:tabs>
        <w:spacing w:line="520" w:lineRule="exact"/>
        <w:ind w:firstLine="560" w:firstLineChars="200"/>
        <w:rPr>
          <w:rFonts w:hint="eastAsia" w:ascii="仿宋_GB2312" w:eastAsia="仿宋_GB2312"/>
          <w:sz w:val="28"/>
          <w:szCs w:val="28"/>
          <w:highlight w:val="none"/>
          <w:u w:val="single"/>
        </w:rPr>
      </w:pPr>
      <w:r>
        <w:rPr>
          <w:rFonts w:hint="eastAsia" w:ascii="仿宋_GB2312" w:eastAsia="仿宋_GB2312"/>
          <w:sz w:val="28"/>
          <w:szCs w:val="28"/>
          <w:highlight w:val="none"/>
        </w:rPr>
        <w:t>公务用车购置费2021年决算数</w:t>
      </w:r>
      <w:r>
        <w:rPr>
          <w:rFonts w:hint="eastAsia" w:ascii="仿宋_GB2312" w:eastAsia="仿宋_GB2312"/>
          <w:color w:val="000000"/>
          <w:sz w:val="28"/>
          <w:szCs w:val="28"/>
          <w:highlight w:val="none"/>
        </w:rPr>
        <w:t>163,894.78</w:t>
      </w:r>
      <w:r>
        <w:rPr>
          <w:rFonts w:hint="eastAsia" w:ascii="仿宋_GB2312" w:eastAsia="仿宋_GB2312"/>
          <w:sz w:val="28"/>
          <w:szCs w:val="28"/>
          <w:highlight w:val="none"/>
        </w:rPr>
        <w:t>元，比2021年年初预算数</w:t>
      </w:r>
      <w:r>
        <w:rPr>
          <w:rFonts w:hint="eastAsia" w:ascii="仿宋_GB2312" w:eastAsia="仿宋_GB2312"/>
          <w:color w:val="000000"/>
          <w:sz w:val="28"/>
          <w:szCs w:val="28"/>
          <w:highlight w:val="none"/>
        </w:rPr>
        <w:t>0</w:t>
      </w:r>
      <w:r>
        <w:rPr>
          <w:rFonts w:hint="eastAsia" w:ascii="仿宋_GB2312" w:eastAsia="仿宋_GB2312"/>
          <w:sz w:val="28"/>
          <w:szCs w:val="28"/>
          <w:highlight w:val="none"/>
        </w:rPr>
        <w:t>元，增加</w:t>
      </w:r>
      <w:r>
        <w:rPr>
          <w:rFonts w:hint="eastAsia" w:ascii="仿宋_GB2312" w:eastAsia="仿宋_GB2312"/>
          <w:color w:val="000000"/>
          <w:sz w:val="28"/>
          <w:szCs w:val="28"/>
          <w:highlight w:val="none"/>
        </w:rPr>
        <w:t>163,894.78</w:t>
      </w:r>
      <w:r>
        <w:rPr>
          <w:rFonts w:hint="eastAsia" w:ascii="仿宋_GB2312" w:eastAsia="仿宋_GB2312"/>
          <w:sz w:val="28"/>
          <w:szCs w:val="28"/>
          <w:highlight w:val="none"/>
        </w:rPr>
        <w:t>元。主要增家原因</w:t>
      </w:r>
      <w:r>
        <w:rPr>
          <w:rFonts w:hint="eastAsia" w:ascii="仿宋_GB2312" w:eastAsia="仿宋_GB2312"/>
          <w:color w:val="000000"/>
          <w:sz w:val="28"/>
          <w:szCs w:val="28"/>
          <w:highlight w:val="none"/>
        </w:rPr>
        <w:t>：年中追加</w:t>
      </w:r>
      <w:r>
        <w:rPr>
          <w:rFonts w:hint="eastAsia" w:ascii="仿宋_GB2312" w:eastAsia="仿宋_GB2312"/>
          <w:color w:val="000000"/>
          <w:sz w:val="28"/>
          <w:szCs w:val="28"/>
          <w:highlight w:val="none"/>
          <w:lang w:eastAsia="zh-CN"/>
        </w:rPr>
        <w:t>项目</w:t>
      </w:r>
      <w:r>
        <w:rPr>
          <w:rFonts w:hint="eastAsia" w:ascii="仿宋_GB2312" w:eastAsia="仿宋_GB2312"/>
          <w:sz w:val="28"/>
          <w:szCs w:val="28"/>
          <w:highlight w:val="none"/>
        </w:rPr>
        <w:t>公务用车购置费。2021年购置（更新）</w:t>
      </w:r>
      <w:r>
        <w:rPr>
          <w:rFonts w:hint="eastAsia" w:ascii="仿宋_GB2312" w:eastAsia="仿宋_GB2312"/>
          <w:color w:val="000000"/>
          <w:sz w:val="28"/>
          <w:szCs w:val="28"/>
          <w:highlight w:val="none"/>
        </w:rPr>
        <w:t>1</w:t>
      </w:r>
      <w:r>
        <w:rPr>
          <w:rFonts w:hint="eastAsia" w:ascii="仿宋_GB2312" w:eastAsia="仿宋_GB2312"/>
          <w:sz w:val="28"/>
          <w:szCs w:val="28"/>
          <w:highlight w:val="none"/>
        </w:rPr>
        <w:t>辆，车均购置费</w:t>
      </w:r>
      <w:r>
        <w:rPr>
          <w:rFonts w:hint="eastAsia" w:ascii="仿宋_GB2312" w:eastAsia="仿宋_GB2312"/>
          <w:color w:val="000000"/>
          <w:sz w:val="28"/>
          <w:szCs w:val="28"/>
          <w:highlight w:val="none"/>
        </w:rPr>
        <w:t>163,894.78</w:t>
      </w:r>
      <w:r>
        <w:rPr>
          <w:rFonts w:hint="eastAsia" w:ascii="仿宋_GB2312" w:eastAsia="仿宋_GB2312"/>
          <w:sz w:val="28"/>
          <w:szCs w:val="28"/>
          <w:highlight w:val="none"/>
        </w:rPr>
        <w:t>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公务用车运行维护费2021年决算数</w:t>
      </w:r>
      <w:r>
        <w:rPr>
          <w:rFonts w:hint="eastAsia" w:ascii="仿宋_GB2312" w:eastAsia="仿宋_GB2312"/>
          <w:color w:val="000000"/>
          <w:sz w:val="28"/>
          <w:szCs w:val="28"/>
        </w:rPr>
        <w:t>285,833.89</w:t>
      </w:r>
      <w:r>
        <w:rPr>
          <w:rFonts w:hint="eastAsia" w:ascii="仿宋_GB2312" w:eastAsia="仿宋_GB2312"/>
          <w:sz w:val="28"/>
          <w:szCs w:val="28"/>
        </w:rPr>
        <w:t>元，比2021年年初预算数</w:t>
      </w:r>
      <w:r>
        <w:rPr>
          <w:rFonts w:hint="eastAsia" w:ascii="仿宋_GB2312" w:eastAsia="仿宋_GB2312"/>
          <w:color w:val="000000"/>
          <w:sz w:val="28"/>
          <w:szCs w:val="28"/>
        </w:rPr>
        <w:t>468,271</w:t>
      </w:r>
      <w:r>
        <w:rPr>
          <w:rFonts w:hint="eastAsia" w:ascii="仿宋_GB2312" w:eastAsia="仿宋_GB2312"/>
          <w:sz w:val="28"/>
          <w:szCs w:val="28"/>
        </w:rPr>
        <w:t>元，减少182,437.11元，主要减少原因：加强公务用车日常管理，例行节约。</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2021年公务用车运行维护费中，公务用车加油</w:t>
      </w:r>
      <w:r>
        <w:rPr>
          <w:rFonts w:hint="eastAsia" w:ascii="仿宋_GB2312" w:eastAsia="仿宋_GB2312"/>
          <w:color w:val="000000"/>
          <w:sz w:val="28"/>
          <w:szCs w:val="28"/>
        </w:rPr>
        <w:t>115,000</w:t>
      </w:r>
      <w:r>
        <w:rPr>
          <w:rFonts w:hint="eastAsia" w:ascii="仿宋_GB2312" w:eastAsia="仿宋_GB2312"/>
          <w:sz w:val="28"/>
          <w:szCs w:val="28"/>
        </w:rPr>
        <w:t>元，公务用车维修</w:t>
      </w:r>
      <w:r>
        <w:rPr>
          <w:rFonts w:hint="eastAsia" w:ascii="仿宋_GB2312" w:eastAsia="仿宋_GB2312"/>
          <w:color w:val="000000"/>
          <w:sz w:val="28"/>
          <w:szCs w:val="28"/>
        </w:rPr>
        <w:t>144,479</w:t>
      </w:r>
      <w:r>
        <w:rPr>
          <w:rFonts w:hint="eastAsia" w:ascii="仿宋_GB2312" w:eastAsia="仿宋_GB2312"/>
          <w:sz w:val="28"/>
          <w:szCs w:val="28"/>
        </w:rPr>
        <w:t>元，公务用车保险</w:t>
      </w:r>
      <w:r>
        <w:rPr>
          <w:rFonts w:hint="eastAsia" w:ascii="仿宋_GB2312" w:eastAsia="仿宋_GB2312"/>
          <w:color w:val="000000"/>
          <w:sz w:val="28"/>
          <w:szCs w:val="28"/>
        </w:rPr>
        <w:t>26,354.89</w:t>
      </w:r>
      <w:r>
        <w:rPr>
          <w:rFonts w:hint="eastAsia" w:ascii="仿宋_GB2312" w:eastAsia="仿宋_GB2312"/>
          <w:sz w:val="28"/>
          <w:szCs w:val="28"/>
        </w:rPr>
        <w:t>元，公务用车其他支出0元。</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2021年公务用车保有量</w:t>
      </w:r>
      <w:r>
        <w:rPr>
          <w:rFonts w:hint="eastAsia" w:ascii="仿宋_GB2312" w:eastAsia="仿宋_GB2312"/>
          <w:color w:val="000000"/>
          <w:sz w:val="28"/>
          <w:szCs w:val="28"/>
        </w:rPr>
        <w:t>21</w:t>
      </w:r>
      <w:r>
        <w:rPr>
          <w:rFonts w:hint="eastAsia" w:ascii="仿宋_GB2312" w:eastAsia="仿宋_GB2312"/>
          <w:sz w:val="28"/>
          <w:szCs w:val="28"/>
        </w:rPr>
        <w:t>辆，车均运行维护费</w:t>
      </w:r>
      <w:r>
        <w:rPr>
          <w:rFonts w:hint="eastAsia" w:ascii="仿宋_GB2312" w:eastAsia="仿宋_GB2312"/>
          <w:color w:val="000000"/>
          <w:sz w:val="28"/>
          <w:szCs w:val="28"/>
        </w:rPr>
        <w:t>13,611.1</w:t>
      </w:r>
      <w:r>
        <w:rPr>
          <w:rFonts w:hint="eastAsia" w:ascii="仿宋_GB2312" w:eastAsia="仿宋_GB2312"/>
          <w:sz w:val="28"/>
          <w:szCs w:val="28"/>
        </w:rPr>
        <w:t>元。</w:t>
      </w:r>
    </w:p>
    <w:p>
      <w:pPr>
        <w:spacing w:line="520" w:lineRule="exact"/>
        <w:ind w:firstLine="560" w:firstLineChars="200"/>
        <w:rPr>
          <w:rFonts w:hint="eastAsia" w:ascii="黑体" w:eastAsia="黑体"/>
          <w:sz w:val="28"/>
          <w:szCs w:val="28"/>
          <w:highlight w:val="none"/>
        </w:rPr>
      </w:pPr>
      <w:r>
        <w:rPr>
          <w:rFonts w:hint="eastAsia" w:ascii="黑体" w:eastAsia="黑体"/>
          <w:sz w:val="28"/>
          <w:szCs w:val="28"/>
          <w:highlight w:val="none"/>
        </w:rPr>
        <w:t>二、机关运行经费支出情况</w:t>
      </w:r>
    </w:p>
    <w:p>
      <w:pPr>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2021年使用一般公共预算财政拨款安排的基本支出中的日常公用经费支出，合计</w:t>
      </w:r>
      <w:r>
        <w:rPr>
          <w:rFonts w:hint="eastAsia" w:ascii="仿宋_GB2312" w:eastAsia="仿宋_GB2312"/>
          <w:color w:val="000000"/>
          <w:sz w:val="28"/>
          <w:szCs w:val="28"/>
          <w:highlight w:val="none"/>
        </w:rPr>
        <w:t>2,647,203.48</w:t>
      </w:r>
      <w:r>
        <w:rPr>
          <w:rFonts w:hint="eastAsia" w:ascii="仿宋_GB2312" w:eastAsia="仿宋_GB2312"/>
          <w:sz w:val="28"/>
          <w:szCs w:val="28"/>
          <w:highlight w:val="none"/>
        </w:rPr>
        <w:t>元，比上年增加1,023,182.11元，增加原因：</w:t>
      </w:r>
      <w:r>
        <w:rPr>
          <w:rFonts w:hint="eastAsia" w:ascii="仿宋_GB2312" w:eastAsia="仿宋_GB2312"/>
          <w:color w:val="000000"/>
          <w:sz w:val="28"/>
          <w:szCs w:val="28"/>
          <w:highlight w:val="none"/>
          <w:lang w:eastAsia="zh-CN"/>
        </w:rPr>
        <w:t>机关保安服务费，机关空调等日常办公设备维修，会议室主席台基本设施安装，镇政府大门口车辆管理设备安装，部分车辆老旧维修费用增加</w:t>
      </w:r>
      <w:r>
        <w:rPr>
          <w:rFonts w:hint="eastAsia" w:ascii="仿宋_GB2312" w:eastAsia="仿宋_GB2312"/>
          <w:sz w:val="28"/>
          <w:szCs w:val="28"/>
          <w:highlight w:val="none"/>
        </w:rPr>
        <w:t>。</w:t>
      </w:r>
    </w:p>
    <w:p>
      <w:pPr>
        <w:spacing w:line="520" w:lineRule="exact"/>
        <w:ind w:firstLine="560" w:firstLineChars="200"/>
        <w:rPr>
          <w:rFonts w:hint="eastAsia" w:ascii="黑体" w:eastAsia="黑体"/>
          <w:sz w:val="28"/>
          <w:szCs w:val="28"/>
          <w:highlight w:val="none"/>
        </w:rPr>
      </w:pPr>
      <w:r>
        <w:rPr>
          <w:rFonts w:hint="eastAsia" w:ascii="黑体" w:eastAsia="黑体"/>
          <w:sz w:val="28"/>
          <w:szCs w:val="28"/>
          <w:highlight w:val="none"/>
        </w:rPr>
        <w:t>三、政府采购支出情况</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color w:val="000000"/>
          <w:sz w:val="28"/>
          <w:szCs w:val="28"/>
        </w:rPr>
        <w:t>本部门</w:t>
      </w:r>
      <w:r>
        <w:rPr>
          <w:rFonts w:hint="eastAsia" w:ascii="仿宋_GB2312" w:eastAsia="仿宋_GB2312"/>
          <w:sz w:val="28"/>
          <w:szCs w:val="28"/>
        </w:rPr>
        <w:t>政府采购支出总额</w:t>
      </w:r>
      <w:r>
        <w:rPr>
          <w:rFonts w:hint="eastAsia" w:ascii="仿宋_GB2312" w:eastAsia="仿宋_GB2312"/>
          <w:color w:val="000000"/>
          <w:sz w:val="28"/>
          <w:szCs w:val="28"/>
        </w:rPr>
        <w:t>16,559,197.55</w:t>
      </w:r>
      <w:r>
        <w:rPr>
          <w:rFonts w:hint="eastAsia" w:ascii="仿宋_GB2312" w:eastAsia="仿宋_GB2312"/>
          <w:sz w:val="28"/>
          <w:szCs w:val="28"/>
        </w:rPr>
        <w:t>元，其中：政府采购货物支出</w:t>
      </w:r>
      <w:r>
        <w:rPr>
          <w:rFonts w:hint="eastAsia" w:ascii="仿宋_GB2312" w:eastAsia="仿宋_GB2312"/>
          <w:color w:val="000000"/>
          <w:sz w:val="28"/>
          <w:szCs w:val="28"/>
        </w:rPr>
        <w:t>148,632</w:t>
      </w:r>
      <w:r>
        <w:rPr>
          <w:rFonts w:hint="eastAsia" w:ascii="仿宋_GB2312" w:eastAsia="仿宋_GB2312"/>
          <w:sz w:val="28"/>
          <w:szCs w:val="28"/>
        </w:rPr>
        <w:t>元，政府采购工程支出</w:t>
      </w:r>
      <w:r>
        <w:rPr>
          <w:rFonts w:hint="eastAsia" w:ascii="仿宋_GB2312" w:eastAsia="仿宋_GB2312"/>
          <w:color w:val="000000"/>
          <w:sz w:val="28"/>
          <w:szCs w:val="28"/>
        </w:rPr>
        <w:t>16,410,565.55</w:t>
      </w:r>
      <w:r>
        <w:rPr>
          <w:rFonts w:hint="eastAsia" w:ascii="仿宋_GB2312" w:eastAsia="仿宋_GB2312"/>
          <w:sz w:val="28"/>
          <w:szCs w:val="28"/>
        </w:rPr>
        <w:t>元，政府采购服务支出</w:t>
      </w:r>
      <w:r>
        <w:rPr>
          <w:rFonts w:hint="eastAsia" w:ascii="仿宋_GB2312" w:eastAsia="仿宋_GB2312"/>
          <w:color w:val="000000"/>
          <w:sz w:val="28"/>
          <w:szCs w:val="28"/>
        </w:rPr>
        <w:t>0</w:t>
      </w:r>
      <w:r>
        <w:rPr>
          <w:rFonts w:hint="eastAsia" w:ascii="仿宋_GB2312" w:eastAsia="仿宋_GB2312"/>
          <w:sz w:val="28"/>
          <w:szCs w:val="28"/>
        </w:rPr>
        <w:t>元。</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授予中小企业合同金额</w:t>
      </w:r>
      <w:r>
        <w:rPr>
          <w:rFonts w:hint="eastAsia" w:ascii="仿宋_GB2312" w:eastAsia="仿宋_GB2312"/>
          <w:color w:val="000000"/>
          <w:sz w:val="28"/>
          <w:szCs w:val="28"/>
        </w:rPr>
        <w:t>16,410,565.55</w:t>
      </w:r>
      <w:r>
        <w:rPr>
          <w:rFonts w:hint="eastAsia" w:ascii="仿宋_GB2312" w:eastAsia="仿宋_GB2312"/>
          <w:sz w:val="28"/>
          <w:szCs w:val="28"/>
        </w:rPr>
        <w:t>元，占政府采购支出总额的</w:t>
      </w:r>
      <w:r>
        <w:rPr>
          <w:rFonts w:hint="eastAsia" w:ascii="仿宋_GB2312" w:eastAsia="仿宋_GB2312"/>
          <w:color w:val="000000"/>
          <w:sz w:val="28"/>
          <w:szCs w:val="28"/>
        </w:rPr>
        <w:t>99</w:t>
      </w:r>
      <w:r>
        <w:rPr>
          <w:rFonts w:hint="eastAsia" w:ascii="仿宋_GB2312" w:eastAsia="仿宋_GB2312"/>
          <w:sz w:val="28"/>
          <w:szCs w:val="28"/>
        </w:rPr>
        <w:t xml:space="preserve"> %，其中：授予小微企业合同金额</w:t>
      </w:r>
      <w:r>
        <w:rPr>
          <w:rFonts w:hint="eastAsia" w:ascii="仿宋_GB2312" w:eastAsia="仿宋_GB2312"/>
          <w:color w:val="000000"/>
          <w:sz w:val="28"/>
          <w:szCs w:val="28"/>
        </w:rPr>
        <w:t>148,632</w:t>
      </w:r>
      <w:r>
        <w:rPr>
          <w:rFonts w:hint="eastAsia" w:ascii="仿宋_GB2312" w:eastAsia="仿宋_GB2312"/>
          <w:sz w:val="28"/>
          <w:szCs w:val="28"/>
        </w:rPr>
        <w:t>元，占政府采购支出总额的</w:t>
      </w:r>
      <w:r>
        <w:rPr>
          <w:rFonts w:hint="eastAsia" w:ascii="仿宋_GB2312" w:eastAsia="仿宋_GB2312"/>
          <w:color w:val="000000"/>
          <w:sz w:val="28"/>
          <w:szCs w:val="28"/>
        </w:rPr>
        <w:t>1</w:t>
      </w:r>
      <w:r>
        <w:rPr>
          <w:rFonts w:hint="eastAsia" w:ascii="仿宋_GB2312" w:eastAsia="仿宋_GB2312"/>
          <w:sz w:val="28"/>
          <w:szCs w:val="28"/>
        </w:rPr>
        <w:t xml:space="preserve"> %。</w:t>
      </w:r>
    </w:p>
    <w:p>
      <w:pPr>
        <w:spacing w:line="520" w:lineRule="exact"/>
        <w:ind w:firstLine="560" w:firstLineChars="200"/>
        <w:rPr>
          <w:rFonts w:hint="eastAsia" w:ascii="黑体" w:eastAsia="黑体"/>
          <w:sz w:val="28"/>
          <w:szCs w:val="28"/>
        </w:rPr>
      </w:pPr>
      <w:r>
        <w:rPr>
          <w:rFonts w:hint="eastAsia" w:ascii="黑体" w:eastAsia="黑体"/>
          <w:sz w:val="28"/>
          <w:szCs w:val="28"/>
        </w:rPr>
        <w:t>四、政府购买服务支出说明</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无  </w:t>
      </w:r>
    </w:p>
    <w:p>
      <w:pPr>
        <w:spacing w:line="520" w:lineRule="exact"/>
        <w:ind w:firstLine="560" w:firstLineChars="200"/>
        <w:rPr>
          <w:rFonts w:hint="eastAsia" w:ascii="黑体" w:eastAsia="黑体"/>
          <w:sz w:val="28"/>
          <w:szCs w:val="28"/>
        </w:rPr>
      </w:pPr>
      <w:r>
        <w:rPr>
          <w:rFonts w:hint="eastAsia" w:ascii="黑体" w:eastAsia="黑体"/>
          <w:sz w:val="28"/>
          <w:szCs w:val="28"/>
        </w:rPr>
        <w:t>五、国有资产占用情况</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2021年固定资产年末数总额</w:t>
      </w:r>
      <w:r>
        <w:rPr>
          <w:rFonts w:hint="eastAsia" w:ascii="仿宋_GB2312" w:eastAsia="仿宋_GB2312"/>
          <w:color w:val="000000"/>
          <w:sz w:val="28"/>
          <w:szCs w:val="28"/>
        </w:rPr>
        <w:t>20,028,458.94</w:t>
      </w:r>
      <w:r>
        <w:rPr>
          <w:rFonts w:hint="eastAsia" w:ascii="仿宋_GB2312" w:eastAsia="仿宋_GB2312"/>
          <w:sz w:val="28"/>
          <w:szCs w:val="28"/>
        </w:rPr>
        <w:t>元，其中：房屋面积</w:t>
      </w:r>
      <w:r>
        <w:rPr>
          <w:rFonts w:hint="eastAsia" w:ascii="仿宋_GB2312" w:eastAsia="仿宋_GB2312"/>
          <w:color w:val="000000"/>
          <w:sz w:val="28"/>
          <w:szCs w:val="28"/>
        </w:rPr>
        <w:t>9984.9</w:t>
      </w:r>
      <w:r>
        <w:rPr>
          <w:rFonts w:hint="eastAsia" w:ascii="仿宋_GB2312" w:eastAsia="仿宋_GB2312"/>
          <w:sz w:val="28"/>
          <w:szCs w:val="28"/>
        </w:rPr>
        <w:t>平方米，</w:t>
      </w:r>
      <w:r>
        <w:rPr>
          <w:rFonts w:hint="eastAsia" w:ascii="仿宋_GB2312" w:eastAsia="仿宋_GB2312"/>
          <w:color w:val="000000"/>
          <w:sz w:val="28"/>
          <w:szCs w:val="28"/>
        </w:rPr>
        <w:t>3,849,939.16</w:t>
      </w:r>
      <w:r>
        <w:rPr>
          <w:rFonts w:hint="eastAsia" w:ascii="仿宋_GB2312" w:eastAsia="仿宋_GB2312"/>
          <w:sz w:val="28"/>
          <w:szCs w:val="28"/>
        </w:rPr>
        <w:t>元；汽车21辆，</w:t>
      </w:r>
      <w:r>
        <w:rPr>
          <w:rFonts w:hint="eastAsia" w:ascii="仿宋_GB2312" w:eastAsia="仿宋_GB2312"/>
          <w:color w:val="000000"/>
          <w:sz w:val="28"/>
          <w:szCs w:val="28"/>
        </w:rPr>
        <w:t>4,420,232.14</w:t>
      </w:r>
      <w:r>
        <w:rPr>
          <w:rFonts w:hint="eastAsia" w:ascii="仿宋_GB2312" w:eastAsia="仿宋_GB2312"/>
          <w:sz w:val="28"/>
          <w:szCs w:val="28"/>
        </w:rPr>
        <w:t>元； 单价50万元（含）以上的通用设备</w:t>
      </w:r>
      <w:r>
        <w:rPr>
          <w:rFonts w:hint="eastAsia" w:ascii="仿宋_GB2312" w:eastAsia="仿宋_GB2312"/>
          <w:color w:val="000000"/>
          <w:sz w:val="28"/>
          <w:szCs w:val="28"/>
        </w:rPr>
        <w:t>0</w:t>
      </w:r>
      <w:r>
        <w:rPr>
          <w:rFonts w:hint="eastAsia" w:ascii="仿宋_GB2312" w:eastAsia="仿宋_GB2312"/>
          <w:sz w:val="28"/>
          <w:szCs w:val="28"/>
        </w:rPr>
        <w:t>台（套）；单价100万元（含）以上的专用设备1（套）。</w:t>
      </w:r>
    </w:p>
    <w:p>
      <w:pPr>
        <w:spacing w:line="520" w:lineRule="exact"/>
        <w:ind w:firstLine="560" w:firstLineChars="200"/>
        <w:rPr>
          <w:rFonts w:hint="eastAsia" w:ascii="黑体" w:hAnsi="黑体" w:eastAsia="黑体"/>
          <w:sz w:val="28"/>
          <w:szCs w:val="28"/>
        </w:rPr>
      </w:pPr>
      <w:r>
        <w:rPr>
          <w:rFonts w:hint="eastAsia" w:ascii="黑体" w:eastAsia="黑体"/>
          <w:sz w:val="28"/>
          <w:szCs w:val="28"/>
        </w:rPr>
        <w:t>六、行政事业性收费重点项目信息</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无</w:t>
      </w:r>
    </w:p>
    <w:p>
      <w:pPr>
        <w:spacing w:line="520" w:lineRule="exact"/>
        <w:ind w:firstLine="560" w:firstLineChars="200"/>
        <w:rPr>
          <w:rFonts w:ascii="黑体" w:eastAsia="黑体"/>
          <w:sz w:val="28"/>
          <w:szCs w:val="28"/>
        </w:rPr>
      </w:pPr>
      <w:r>
        <w:rPr>
          <w:rFonts w:hint="eastAsia" w:ascii="黑体" w:eastAsia="黑体"/>
          <w:sz w:val="28"/>
          <w:szCs w:val="28"/>
        </w:rPr>
        <w:t>七</w:t>
      </w:r>
      <w:r>
        <w:rPr>
          <w:rFonts w:ascii="黑体" w:eastAsia="黑体"/>
          <w:sz w:val="28"/>
          <w:szCs w:val="28"/>
        </w:rPr>
        <w:t>、专业名词解释</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1.基本支出：指为保障机构正常运转、完成日常工作任务而发生的人员支出和公用支出。</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2.项目支出：指在基本支出之外为完成特定行政任务或事业发展目标所发生的支出。</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r>
        <w:rPr>
          <w:rFonts w:ascii="仿宋_GB2312" w:eastAsia="仿宋_GB2312"/>
          <w:sz w:val="28"/>
          <w:szCs w:val="28"/>
        </w:rPr>
        <w:t xml:space="preserve">  </w:t>
      </w:r>
    </w:p>
    <w:p>
      <w:pPr>
        <w:spacing w:line="520" w:lineRule="exact"/>
        <w:ind w:firstLine="560" w:firstLineChars="200"/>
        <w:rPr>
          <w:rFonts w:hint="eastAsia" w:ascii="仿宋_GB2312" w:eastAsia="仿宋_GB2312"/>
          <w:sz w:val="28"/>
          <w:szCs w:val="28"/>
        </w:rPr>
      </w:pPr>
      <w:r>
        <w:rPr>
          <w:rFonts w:ascii="仿宋_GB2312" w:eastAsia="仿宋_GB2312"/>
          <w:sz w:val="28"/>
          <w:szCs w:val="28"/>
        </w:rPr>
        <w:t>5.</w:t>
      </w:r>
      <w:r>
        <w:rPr>
          <w:rFonts w:hint="eastAsia" w:ascii="仿宋_GB2312" w:eastAsia="仿宋_GB2312"/>
          <w:color w:val="000000"/>
          <w:sz w:val="28"/>
          <w:szCs w:val="28"/>
        </w:rPr>
        <w:t xml:space="preserve"> </w:t>
      </w:r>
      <w:r>
        <w:rPr>
          <w:rFonts w:hint="eastAsia" w:ascii="仿宋_GB2312" w:eastAsia="仿宋_GB2312"/>
          <w:sz w:val="28"/>
          <w:szCs w:val="28"/>
        </w:rPr>
        <w:t>基层党组织服务群众:是为扎实推进基层服务型党组织建设，进步一提升村（社区）党组织服务群众的质量和效果，规范村（社区）党组织服务群众专项经费。主要用于：村（社区）党建服务品牌创建、村（社区）服务设施建设、村（社区）服务团队打造、便民服务活动开展、群众文化体活动开展、群众急需解决的各类事项。</w:t>
      </w:r>
    </w:p>
    <w:p>
      <w:pPr>
        <w:spacing w:line="520" w:lineRule="exact"/>
        <w:ind w:firstLine="560" w:firstLineChars="200"/>
        <w:rPr>
          <w:rFonts w:hint="eastAsia" w:ascii="仿宋_GB2312" w:eastAsia="仿宋_GB2312"/>
          <w:sz w:val="28"/>
          <w:szCs w:val="28"/>
          <w:highlight w:val="yello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
    <w:altName w:val="黑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E9F61"/>
    <w:multiLevelType w:val="singleLevel"/>
    <w:tmpl w:val="B42E9F61"/>
    <w:lvl w:ilvl="0" w:tentative="0">
      <w:start w:val="1"/>
      <w:numFmt w:val="chineseCounting"/>
      <w:suff w:val="nothing"/>
      <w:lvlText w:val="%1、"/>
      <w:lvlJc w:val="left"/>
      <w:rPr>
        <w:rFonts w:hint="eastAsia"/>
      </w:rPr>
    </w:lvl>
  </w:abstractNum>
  <w:abstractNum w:abstractNumId="1">
    <w:nsid w:val="62B4659B"/>
    <w:multiLevelType w:val="singleLevel"/>
    <w:tmpl w:val="62B4659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86099"/>
    <w:rsid w:val="2A305A8B"/>
    <w:rsid w:val="46E8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王平镇</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2022-07-26T08:21:00Z</dcterms:created>
  <dc:creator>Administrator</dc:creator>
  <cp:lastModifiedBy>Administrator</cp:lastModifiedBy>
  <dcterms:modified xsi:type="dcterms:W3CDTF">2022-07-27T01:44:40Z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