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门头沟区市场监督管理局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，区市场监管局在区委、区政府的正确指导下，进一步加强组织领导，认真落实政府信息公开各项制度,不断提升信息公开水平，有效保障人民群众的知情权和监督权，在依法行政、民生保障等方面起到了积极有力的推动作用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（一）主动公开。2023年度，区市场监管局通过政府信息网站公开各类政策文件、监管执法、工作动态等信息111条；通过各级媒体发布信息735条；全年处理并行政许可事项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25627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条；处理并公开行政处罚事项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1039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（二）依申请公开。2023年度，区市场监管局共收到政府信息公开申请4件，全部为网络申请，目前已全部办结。依申请公开答复为信访投诉举报类事项3件，不予公开事项1件。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（三）行政复议和行政诉讼情况。2023年度，无针对我局有关政府信息公开的行政复议案件，亦无针对我局有关政府信息公开的行政诉讼案件。年度内我局未收到针对政府信息公开工作的投诉举报。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四）政府信息管理和监督保障情况。我局严格落实信息公开审查制度，加强信息发布前审核，确保发布的信息规范、及时、完整、准确。同时认真抓好政府信息公开自查自纠工作，针对自查发现的问题，认真分析原因、提出整改措施、限期完成整改工作，立行立改，确保整改到位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2023年我局制发规范性文件3件，现行有效规范性文件4件。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五）政府信息公开平台建设情况。规范化建设区局政府信息公开专栏，结合区局职责和重点工作，及时准确公开群众普遍关心的食品安全、消费维权、营商环境、价格监管等重点内容。加强与新闻媒体互通联动，全年通过各级媒体发布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700余篇，积极营造良好的舆论环境。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8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25627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/>
              </w:rPr>
              <w:t>26.32万元</w:t>
            </w:r>
          </w:p>
        </w:tc>
      </w:tr>
    </w:tbl>
    <w:p>
      <w:pPr>
        <w:pStyle w:val="2"/>
      </w:pPr>
    </w:p>
    <w:p>
      <w:pPr>
        <w:spacing w:line="560" w:lineRule="exact"/>
        <w:ind w:left="63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p>
      <w:pPr>
        <w:ind w:left="629"/>
        <w:rPr>
          <w:rFonts w:ascii="黑体" w:hAnsi="宋体" w:eastAsia="黑体" w:cs="黑体"/>
          <w:sz w:val="24"/>
        </w:rPr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b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主要问题：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一是对区局各部门政府信息公开工作检查指导较少，执法人员业务能力仍需提升。二是政策解读方式需要丰富，精准解读效果仍需加强。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b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改进措施：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一是进一步规范和晚上政务公开的内容、形式，对涉及人民群众关心的重大问题、政策法规及时公开。二是组织业务培训和基层业务指导，进一步提升政务公开工作人员的业务能力和工作水平。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依据《政府信息公开信息处理费管理办法》(国办函〔2020〕109号)，2023年度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门头沟区市场监督管理局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北京市门头沟区人民政府网站网址为http://www.bjmtg.gov.cn/，如需了解更多政府信息，请登录查询。</w:t>
      </w:r>
    </w:p>
    <w:p>
      <w:pPr>
        <w:pStyle w:val="2"/>
        <w:widowControl/>
        <w:spacing w:line="560" w:lineRule="exact"/>
      </w:pPr>
    </w:p>
    <w:p>
      <w:pPr>
        <w:spacing w:line="560" w:lineRule="exact"/>
        <w:rPr>
          <w:rFonts w:ascii="黑体" w:hAnsi="宋体" w:eastAsia="黑体" w:cs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10ABD9-8349-433B-A511-815A5938D1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0D76C11-4F31-4245-BDE7-8B3D5F1931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36DDE3-A4BB-417D-8481-0CC38233C29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8677CB3-A140-4D2B-AB5B-383A5BB571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A9EEB62-A83B-439D-A9D6-18ED57CABA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710CA3A-660F-433C-9E28-A9CD2163F06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12EB65A5"/>
    <w:rsid w:val="0004621F"/>
    <w:rsid w:val="001219EA"/>
    <w:rsid w:val="001C1ED3"/>
    <w:rsid w:val="0021636F"/>
    <w:rsid w:val="002B795E"/>
    <w:rsid w:val="00341A14"/>
    <w:rsid w:val="004448A9"/>
    <w:rsid w:val="0048181F"/>
    <w:rsid w:val="005245F8"/>
    <w:rsid w:val="00575A75"/>
    <w:rsid w:val="005D22BC"/>
    <w:rsid w:val="00625F02"/>
    <w:rsid w:val="007662F4"/>
    <w:rsid w:val="007718A2"/>
    <w:rsid w:val="00842538"/>
    <w:rsid w:val="00856889"/>
    <w:rsid w:val="00866A63"/>
    <w:rsid w:val="00C42FAC"/>
    <w:rsid w:val="00C4591C"/>
    <w:rsid w:val="00CA153E"/>
    <w:rsid w:val="00D1725F"/>
    <w:rsid w:val="00D243F5"/>
    <w:rsid w:val="00E15028"/>
    <w:rsid w:val="00E47EB1"/>
    <w:rsid w:val="00F96177"/>
    <w:rsid w:val="0208294C"/>
    <w:rsid w:val="0339544E"/>
    <w:rsid w:val="0A00689C"/>
    <w:rsid w:val="12EB65A5"/>
    <w:rsid w:val="157B7FAB"/>
    <w:rsid w:val="17371930"/>
    <w:rsid w:val="174D5C54"/>
    <w:rsid w:val="191A6DA1"/>
    <w:rsid w:val="1D5D6E24"/>
    <w:rsid w:val="20977EB3"/>
    <w:rsid w:val="213E0B73"/>
    <w:rsid w:val="21AD09D2"/>
    <w:rsid w:val="25871C98"/>
    <w:rsid w:val="25B25B45"/>
    <w:rsid w:val="2E1B49FC"/>
    <w:rsid w:val="2EB35BD6"/>
    <w:rsid w:val="2EEE1E6F"/>
    <w:rsid w:val="2F2D192B"/>
    <w:rsid w:val="305D48EB"/>
    <w:rsid w:val="322E5B79"/>
    <w:rsid w:val="325B56DA"/>
    <w:rsid w:val="3330627F"/>
    <w:rsid w:val="37643766"/>
    <w:rsid w:val="3EAB7648"/>
    <w:rsid w:val="46322CD4"/>
    <w:rsid w:val="48475164"/>
    <w:rsid w:val="4DC23FB1"/>
    <w:rsid w:val="512A4665"/>
    <w:rsid w:val="5AD1170E"/>
    <w:rsid w:val="5FD760D2"/>
    <w:rsid w:val="60BC260E"/>
    <w:rsid w:val="61723263"/>
    <w:rsid w:val="643F20FC"/>
    <w:rsid w:val="71C61094"/>
    <w:rsid w:val="71C87E79"/>
    <w:rsid w:val="749008A3"/>
    <w:rsid w:val="7C792090"/>
    <w:rsid w:val="7DBD1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区委办公室</Company>
  <Pages>4</Pages>
  <Words>1507</Words>
  <Characters>638</Characters>
  <Lines>5</Lines>
  <Paragraphs>4</Paragraphs>
  <TotalTime>1</TotalTime>
  <ScaleCrop>false</ScaleCrop>
  <LinksUpToDate>false</LinksUpToDate>
  <CharactersWithSpaces>2141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2024-01-08T06:20:00Z</dcterms:created>
  <dc:creator>MRX</dc:creator>
  <cp:lastModifiedBy>slw</cp:lastModifiedBy>
  <cp:lastPrinted>2023-12-27T01:26:00Z</cp:lastPrinted>
  <dcterms:modified xsi:type="dcterms:W3CDTF">2024-01-22T02:57:20Z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E4D85335F88D4E02AF66AFF940AE8186_13</vt:lpwstr>
  </property>
</Properties>
</file>