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B714C">
      <w:pPr>
        <w:rPr>
          <w:rFonts w:ascii="CESI黑体-GB2312" w:hAnsi="CESI黑体-GB2312" w:eastAsia="CESI黑体-GB2312" w:cs="CESI黑体-GB2312"/>
          <w:sz w:val="32"/>
          <w:szCs w:val="24"/>
        </w:rPr>
      </w:pPr>
      <w:r>
        <w:rPr>
          <w:rFonts w:hint="eastAsia" w:ascii="CESI黑体-GB2312" w:hAnsi="CESI黑体-GB2312" w:eastAsia="CESI黑体-GB2312" w:cs="CESI黑体-GB2312"/>
          <w:sz w:val="32"/>
          <w:szCs w:val="24"/>
        </w:rPr>
        <w:t>附件</w:t>
      </w:r>
      <w:r>
        <w:rPr>
          <w:rFonts w:ascii="CESI黑体-GB2312" w:hAnsi="CESI黑体-GB2312" w:eastAsia="CESI黑体-GB2312" w:cs="CESI黑体-GB2312"/>
          <w:sz w:val="32"/>
          <w:szCs w:val="24"/>
        </w:rPr>
        <w:t>2</w:t>
      </w:r>
      <w:r>
        <w:rPr>
          <w:rFonts w:hint="eastAsia" w:ascii="CESI黑体-GB2312" w:hAnsi="CESI黑体-GB2312" w:eastAsia="CESI黑体-GB2312" w:cs="CESI黑体-GB2312"/>
          <w:sz w:val="32"/>
          <w:szCs w:val="24"/>
        </w:rPr>
        <w:t>：</w:t>
      </w:r>
    </w:p>
    <w:p w14:paraId="64D0DFF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  <w:lang w:eastAsia="zh-CN"/>
        </w:rPr>
        <w:t>区政务服务管理局</w:t>
      </w: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</w:rPr>
        <w:t>2025预算年度</w:t>
      </w:r>
    </w:p>
    <w:p w14:paraId="4B6945A3">
      <w:pPr>
        <w:spacing w:line="560" w:lineRule="exact"/>
        <w:jc w:val="center"/>
        <w:rPr>
          <w:rFonts w:ascii="楷体_GB2312" w:eastAsia="楷体_GB2312" w:cs="Times New Roman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</w:rPr>
        <w:t>重点支出项目绩效</w:t>
      </w:r>
      <w:r>
        <w:rPr>
          <w:rFonts w:ascii="方正小标宋简体" w:hAnsi="方正小标宋简体" w:eastAsia="方正小标宋简体" w:cs="方正小标宋简体"/>
          <w:bCs/>
          <w:spacing w:val="-11"/>
          <w:sz w:val="44"/>
          <w:szCs w:val="44"/>
        </w:rPr>
        <w:t>自评报告</w:t>
      </w:r>
    </w:p>
    <w:p w14:paraId="75FC3731"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一、基本情况</w:t>
      </w:r>
    </w:p>
    <w:p w14:paraId="13820D79"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（一）项目概况</w:t>
      </w:r>
    </w:p>
    <w:p w14:paraId="7D95FE47">
      <w:pPr>
        <w:spacing w:line="520" w:lineRule="exact"/>
        <w:ind w:firstLine="640" w:firstLineChars="20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为深入贯彻落实中央、国务院关于优化政务服的决策部署。根据</w:t>
      </w:r>
      <w:r>
        <w:rPr>
          <w:rFonts w:hint="eastAsia" w:ascii="仿宋_GB2312" w:eastAsia="仿宋_GB2312"/>
          <w:color w:val="000000"/>
          <w:sz w:val="32"/>
          <w:szCs w:val="32"/>
        </w:rPr>
        <w:t>国务院办公厅印发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的《</w:t>
      </w:r>
      <w:r>
        <w:rPr>
          <w:rFonts w:hint="eastAsia" w:ascii="仿宋_GB2312" w:eastAsia="仿宋_GB2312"/>
          <w:color w:val="000000"/>
          <w:sz w:val="32"/>
          <w:szCs w:val="32"/>
        </w:rPr>
        <w:t>进一步深化“互联网+政务服务”推进政务服务“一网、一门、一次”改革实施方案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》（</w:t>
      </w:r>
      <w:r>
        <w:rPr>
          <w:rFonts w:hint="eastAsia" w:ascii="仿宋_GB2312" w:eastAsia="仿宋_GB2312"/>
          <w:color w:val="000000"/>
          <w:sz w:val="32"/>
          <w:szCs w:val="32"/>
        </w:rPr>
        <w:t>国办发〔2018〕45号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）的要求，启动实施门头沟区政务服务业务用房装修、信息化及配套工程。本工程建设内容主要包括：前期项目门头沟区政务服务业务用房</w:t>
      </w:r>
      <w:bookmarkStart w:id="0" w:name="_GoBack"/>
      <w:bookmarkEnd w:id="0"/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及配套工程概算批复范围内甩项暂未施工的项目、装饰装修、二次机电、室外工程（景观、小市政）调整、智能化、专网、导向标识、室外照明、厨房、换热站、红线外电力工程等配套专项工程。现阶段，工程已完成全部施工内容，并已竣工验收通过。</w:t>
      </w:r>
    </w:p>
    <w:p w14:paraId="735A7159"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（二）项目资金投入及使用情况</w:t>
      </w:r>
    </w:p>
    <w:p w14:paraId="463E5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outlineLvl w:val="0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本项目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2025年批复预算9981.1万元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，全年执行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9981.1万元。</w:t>
      </w:r>
      <w:r>
        <w:rPr>
          <w:rFonts w:hint="eastAsia" w:ascii="仿宋_GB2312" w:eastAsia="仿宋_GB2312"/>
          <w:color w:val="auto"/>
          <w:sz w:val="32"/>
          <w:szCs w:val="32"/>
        </w:rPr>
        <w:t>其中：区级财政资金支出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9981.1万元</w:t>
      </w:r>
      <w:r>
        <w:rPr>
          <w:rFonts w:hint="eastAsia" w:ascii="仿宋_GB2312" w:eastAsia="仿宋_GB2312"/>
          <w:color w:val="auto"/>
          <w:sz w:val="32"/>
          <w:szCs w:val="32"/>
        </w:rPr>
        <w:t>、</w:t>
      </w:r>
      <w:r>
        <w:rPr>
          <w:rFonts w:ascii="仿宋_GB2312" w:eastAsia="仿宋_GB2312"/>
          <w:color w:val="auto"/>
          <w:sz w:val="32"/>
          <w:szCs w:val="32"/>
        </w:rPr>
        <w:t>其他资金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0万</w:t>
      </w:r>
      <w:r>
        <w:rPr>
          <w:rFonts w:hint="eastAsia" w:ascii="仿宋_GB2312" w:eastAsia="仿宋_GB2312"/>
          <w:color w:val="auto"/>
          <w:sz w:val="32"/>
          <w:szCs w:val="32"/>
        </w:rPr>
        <w:t>元。</w:t>
      </w:r>
    </w:p>
    <w:p w14:paraId="6B5BC220"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（三）项目资金管理情况分析</w:t>
      </w:r>
    </w:p>
    <w:p w14:paraId="59512782">
      <w:pPr>
        <w:spacing w:line="520" w:lineRule="exact"/>
        <w:ind w:firstLine="640" w:firstLineChars="20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本项目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2024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年底提前计划编写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2025年预算支出，并提报财政通过。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资金执行区财政要求的财政评审制度。支出款项每笔均通过局党组会讨论决定，随支随请。其中，主要</w:t>
      </w:r>
      <w:r>
        <w:rPr>
          <w:rFonts w:ascii="仿宋_GB2312" w:hAnsi="宋体" w:eastAsia="仿宋_GB2312" w:cs="Times New Roman"/>
          <w:sz w:val="32"/>
          <w:szCs w:val="32"/>
        </w:rPr>
        <w:t>资金支出子项目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为装修工程总包6924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3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3万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元，信息化工程1868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.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7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7万</w:t>
      </w: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元</w:t>
      </w:r>
      <w:r>
        <w:rPr>
          <w:rFonts w:ascii="仿宋_GB2312" w:hAnsi="宋体" w:eastAsia="仿宋_GB2312" w:cs="Times New Roman"/>
          <w:sz w:val="32"/>
          <w:szCs w:val="32"/>
        </w:rPr>
        <w:t>。</w:t>
      </w:r>
    </w:p>
    <w:p w14:paraId="76751043"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二、绩效自评结论</w:t>
      </w:r>
    </w:p>
    <w:p w14:paraId="4339686A"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绩效自评总分：</w:t>
      </w:r>
      <w:r>
        <w:rPr>
          <w:rFonts w:hint="eastAsia" w:ascii="仿宋_GB2312" w:hAnsi="黑体" w:eastAsia="仿宋_GB2312" w:cs="黑体"/>
          <w:bCs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 w:cs="黑体"/>
          <w:bCs/>
          <w:sz w:val="32"/>
          <w:szCs w:val="32"/>
        </w:rPr>
        <w:t>分</w:t>
      </w:r>
    </w:p>
    <w:p w14:paraId="17941E35">
      <w:pPr>
        <w:spacing w:line="520" w:lineRule="exact"/>
        <w:ind w:firstLine="640" w:firstLineChars="200"/>
        <w:rPr>
          <w:rFonts w:hint="eastAsia" w:ascii="仿宋_GB2312" w:hAnsi="黑体" w:eastAsia="仿宋_GB2312" w:cs="黑体"/>
          <w:bCs/>
          <w:sz w:val="32"/>
          <w:szCs w:val="32"/>
          <w:lang w:eastAsia="zh-CN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绩效自评等级：优秀</w:t>
      </w:r>
      <w:r>
        <w:rPr>
          <w:rFonts w:hint="eastAsia" w:ascii="仿宋_GB2312" w:hAnsi="黑体" w:eastAsia="仿宋_GB2312" w:cs="黑体"/>
          <w:bCs/>
          <w:sz w:val="32"/>
          <w:szCs w:val="32"/>
          <w:lang w:eastAsia="zh-CN"/>
        </w:rPr>
        <w:t>。</w:t>
      </w:r>
    </w:p>
    <w:p w14:paraId="33FC94F5"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三、绩效目标完成情况分析</w:t>
      </w:r>
    </w:p>
    <w:p w14:paraId="07CB668B"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（一）项目绩效目标、绩效指标设定情况</w:t>
      </w:r>
    </w:p>
    <w:p w14:paraId="4F6F67F8">
      <w:pPr>
        <w:spacing w:line="520" w:lineRule="exact"/>
        <w:ind w:firstLine="640" w:firstLineChars="20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本项目总体绩效目标是全部工程完工并通过竣工验收，提升政务服务满意度综合得分、提高服务对象对区政务服务中心满意度。</w:t>
      </w:r>
    </w:p>
    <w:p w14:paraId="5EF3CB42"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（二）总体绩效目标完成情况分析</w:t>
      </w:r>
    </w:p>
    <w:p w14:paraId="0915D3D7">
      <w:pPr>
        <w:spacing w:line="520" w:lineRule="exact"/>
        <w:ind w:firstLine="640" w:firstLineChars="200"/>
        <w:outlineLvl w:val="0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已完成2025年总</w:t>
      </w:r>
      <w:r>
        <w:rPr>
          <w:rFonts w:hint="eastAsia" w:ascii="仿宋_GB2312" w:eastAsia="仿宋_GB2312"/>
          <w:color w:val="000000"/>
          <w:sz w:val="32"/>
          <w:szCs w:val="32"/>
        </w:rPr>
        <w:t>体绩效目标及主要的产出和效果指标。</w:t>
      </w:r>
    </w:p>
    <w:p w14:paraId="47E301B1"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（三）项目绩效指标完成情况分析</w:t>
      </w:r>
    </w:p>
    <w:p w14:paraId="6CFD2605"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1.产出指标完成情况分析。</w:t>
      </w:r>
    </w:p>
    <w:p w14:paraId="335FF73C">
      <w:pPr>
        <w:spacing w:line="520" w:lineRule="exact"/>
        <w:ind w:firstLine="640" w:firstLineChars="200"/>
        <w:rPr>
          <w:rFonts w:hint="default" w:ascii="仿宋_GB2312" w:hAnsi="黑体" w:eastAsia="仿宋_GB2312" w:cs="黑体"/>
          <w:bCs/>
          <w:sz w:val="32"/>
          <w:szCs w:val="32"/>
          <w:lang w:val="en-US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（1）数量指标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完成情况良好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2025年完成装修建筑面积34782.34平方米。</w:t>
      </w:r>
    </w:p>
    <w:p w14:paraId="029E132C">
      <w:pPr>
        <w:spacing w:line="52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（2）质量指标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完成情况良好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sz w:val="32"/>
          <w:szCs w:val="32"/>
        </w:rPr>
        <w:t>施工验收合格率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100%。</w:t>
      </w:r>
    </w:p>
    <w:p w14:paraId="21E4DBF8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（3）时效指标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完成情况良好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。全部工程完成竣工验收。</w:t>
      </w:r>
    </w:p>
    <w:p w14:paraId="6F4C2C43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成本指标。</w:t>
      </w:r>
    </w:p>
    <w:p w14:paraId="6CD876B1">
      <w:pPr>
        <w:spacing w:line="520" w:lineRule="exact"/>
        <w:ind w:firstLine="640" w:firstLineChars="20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（1）经济成本指标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完成情况良好</w:t>
      </w:r>
      <w:r>
        <w:rPr>
          <w:rFonts w:hint="eastAsia" w:ascii="仿宋_GB2312" w:eastAsia="仿宋_GB2312"/>
          <w:bCs/>
          <w:sz w:val="32"/>
          <w:szCs w:val="32"/>
        </w:rPr>
        <w:t>。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年初预算10185万元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，全年执行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9981.1万元，各项工程价款全部支付至竣工验收节点百分比，满足合同要求。</w:t>
      </w:r>
    </w:p>
    <w:p w14:paraId="065C30F0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（2）社会成本指标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不涉及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11DED68F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（3）生态环境成本指标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不涉及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3FDBEC24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.效益指标完成情况分析。</w:t>
      </w:r>
    </w:p>
    <w:p w14:paraId="65008EE1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（1）经济效益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不涉及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21EF418E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（2）社会效益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完成情况良好</w:t>
      </w:r>
      <w:r>
        <w:rPr>
          <w:rFonts w:hint="eastAsia" w:ascii="仿宋_GB2312" w:eastAsia="仿宋_GB2312"/>
          <w:sz w:val="32"/>
          <w:szCs w:val="32"/>
        </w:rPr>
        <w:t>。政务服务中心办公场地现完成升级改造。崭新的服务大厅宽敞明亮，功能分区科学合理，办事环境焕然一新。此次提升有效优化了群众办事体验，真正实现了便民服务提质增效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提升政务服务满意度综合得分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789D27B8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（3）生态效益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不涉及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05A78E10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（4）可持续影响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不涉及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38CD96CC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4.满意度指标完成情况分析。</w:t>
      </w:r>
    </w:p>
    <w:p w14:paraId="18557FA6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服务对象满意度指标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完成情况良好</w:t>
      </w:r>
      <w:r>
        <w:rPr>
          <w:rFonts w:hint="eastAsia" w:ascii="仿宋_GB2312" w:eastAsia="仿宋_GB2312"/>
          <w:sz w:val="32"/>
          <w:szCs w:val="32"/>
        </w:rPr>
        <w:t>。办公场地全面焕新</w:t>
      </w:r>
      <w:r>
        <w:rPr>
          <w:rFonts w:hint="eastAsia" w:ascii="仿宋_GB2312" w:eastAsia="仿宋_GB2312"/>
          <w:sz w:val="32"/>
          <w:szCs w:val="32"/>
          <w:lang w:eastAsia="zh-CN"/>
        </w:rPr>
        <w:t>，办事</w:t>
      </w:r>
      <w:r>
        <w:rPr>
          <w:rFonts w:hint="eastAsia" w:ascii="仿宋_GB2312" w:eastAsia="仿宋_GB2312"/>
          <w:sz w:val="32"/>
          <w:szCs w:val="32"/>
        </w:rPr>
        <w:t>环境升级显著提升了服务品质，</w:t>
      </w:r>
      <w:r>
        <w:rPr>
          <w:rFonts w:hint="eastAsia" w:ascii="仿宋_GB2312" w:eastAsia="仿宋_GB2312"/>
          <w:sz w:val="32"/>
          <w:szCs w:val="32"/>
          <w:lang w:eastAsia="zh-CN"/>
        </w:rPr>
        <w:t>将</w:t>
      </w:r>
      <w:r>
        <w:rPr>
          <w:rFonts w:hint="eastAsia" w:ascii="仿宋_GB2312" w:eastAsia="仿宋_GB2312"/>
          <w:sz w:val="32"/>
          <w:szCs w:val="32"/>
        </w:rPr>
        <w:t>大幅提高服务对象的满意度与获得感。</w:t>
      </w:r>
    </w:p>
    <w:p w14:paraId="3E5A653E"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四、发现的主要问题和改进措施</w:t>
      </w:r>
    </w:p>
    <w:p w14:paraId="47844DBD">
      <w:pPr>
        <w:spacing w:line="560" w:lineRule="exact"/>
        <w:ind w:firstLine="640" w:firstLineChars="200"/>
        <w:outlineLvl w:val="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无。</w:t>
      </w:r>
    </w:p>
    <w:p w14:paraId="10F8E316"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五、有关</w:t>
      </w:r>
      <w:r>
        <w:rPr>
          <w:rFonts w:ascii="CESI黑体-GB2312" w:hAnsi="CESI黑体-GB2312" w:eastAsia="CESI黑体-GB2312" w:cs="CESI黑体-GB2312"/>
          <w:sz w:val="32"/>
          <w:szCs w:val="32"/>
        </w:rPr>
        <w:t>建议及</w:t>
      </w:r>
      <w:r>
        <w:rPr>
          <w:rFonts w:hint="eastAsia" w:ascii="CESI黑体-GB2312" w:hAnsi="CESI黑体-GB2312" w:eastAsia="CESI黑体-GB2312" w:cs="CESI黑体-GB2312"/>
          <w:sz w:val="32"/>
          <w:szCs w:val="32"/>
        </w:rPr>
        <w:t>其他需要说明的情况</w:t>
      </w:r>
    </w:p>
    <w:p w14:paraId="0B306898">
      <w:pPr>
        <w:spacing w:line="52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无。</w:t>
      </w:r>
    </w:p>
    <w:p w14:paraId="5A2C8C9C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5469B9FC">
      <w:pPr>
        <w:spacing w:line="520" w:lineRule="exact"/>
        <w:ind w:left="6660" w:leftChars="200" w:hanging="6240" w:hangingChars="19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                 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2425E3-37DB-4DB6-92FF-A4E7786EA79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黑体-GB2312">
    <w:altName w:val="黑体"/>
    <w:panose1 w:val="00000000000000000000"/>
    <w:charset w:val="86"/>
    <w:family w:val="auto"/>
    <w:pitch w:val="default"/>
    <w:sig w:usb0="00000000" w:usb1="00000000" w:usb2="00000012" w:usb3="00000000" w:csb0="0004000F" w:csb1="00000000"/>
    <w:embedRegular r:id="rId2" w:fontKey="{B6C9ECB5-87CD-4A4D-93D4-CE5807174BDA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F2F85DDB-621D-47D8-B21F-822F9D20D44B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FF45A1F5-54B4-47A7-9AD7-BE94F059A50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8492B8D-11B7-4FE4-84DF-4412156FA1E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E686A288-F90A-48EC-BAF6-556A3EA1753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97AB80D6-CD12-444E-92C8-B4D5ECBB76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B17"/>
    <w:rsid w:val="00013E3D"/>
    <w:rsid w:val="0002025A"/>
    <w:rsid w:val="00022E11"/>
    <w:rsid w:val="000269DC"/>
    <w:rsid w:val="00047DC0"/>
    <w:rsid w:val="00096808"/>
    <w:rsid w:val="000A1062"/>
    <w:rsid w:val="000A23F6"/>
    <w:rsid w:val="000C3ADA"/>
    <w:rsid w:val="00101019"/>
    <w:rsid w:val="001451E0"/>
    <w:rsid w:val="001E0ECA"/>
    <w:rsid w:val="001F4635"/>
    <w:rsid w:val="00203391"/>
    <w:rsid w:val="00205468"/>
    <w:rsid w:val="00210B4C"/>
    <w:rsid w:val="002140C0"/>
    <w:rsid w:val="00215248"/>
    <w:rsid w:val="002269C5"/>
    <w:rsid w:val="002E58C9"/>
    <w:rsid w:val="0031524F"/>
    <w:rsid w:val="00330537"/>
    <w:rsid w:val="00367048"/>
    <w:rsid w:val="003727E8"/>
    <w:rsid w:val="00377BDC"/>
    <w:rsid w:val="00392D09"/>
    <w:rsid w:val="003A2E58"/>
    <w:rsid w:val="003B3B58"/>
    <w:rsid w:val="003C42FF"/>
    <w:rsid w:val="004015F7"/>
    <w:rsid w:val="004503E3"/>
    <w:rsid w:val="004561D4"/>
    <w:rsid w:val="004B7FE1"/>
    <w:rsid w:val="004F49B9"/>
    <w:rsid w:val="004F7834"/>
    <w:rsid w:val="00504BA3"/>
    <w:rsid w:val="00543B65"/>
    <w:rsid w:val="0054688F"/>
    <w:rsid w:val="00554136"/>
    <w:rsid w:val="005610FD"/>
    <w:rsid w:val="00565DE2"/>
    <w:rsid w:val="005D4ED9"/>
    <w:rsid w:val="005E6415"/>
    <w:rsid w:val="00611E84"/>
    <w:rsid w:val="006305D3"/>
    <w:rsid w:val="00634BA6"/>
    <w:rsid w:val="0064412D"/>
    <w:rsid w:val="00676705"/>
    <w:rsid w:val="006D4D7E"/>
    <w:rsid w:val="006D6351"/>
    <w:rsid w:val="006E113E"/>
    <w:rsid w:val="006E4B81"/>
    <w:rsid w:val="006F376B"/>
    <w:rsid w:val="007242C1"/>
    <w:rsid w:val="00795987"/>
    <w:rsid w:val="007C3E7C"/>
    <w:rsid w:val="007D661E"/>
    <w:rsid w:val="007F46A7"/>
    <w:rsid w:val="00821DDE"/>
    <w:rsid w:val="00835A6F"/>
    <w:rsid w:val="00845359"/>
    <w:rsid w:val="00851994"/>
    <w:rsid w:val="008651F7"/>
    <w:rsid w:val="008728BA"/>
    <w:rsid w:val="00880D15"/>
    <w:rsid w:val="009127C3"/>
    <w:rsid w:val="00917FE5"/>
    <w:rsid w:val="00923051"/>
    <w:rsid w:val="009976F0"/>
    <w:rsid w:val="009B27A6"/>
    <w:rsid w:val="009D700F"/>
    <w:rsid w:val="00A02654"/>
    <w:rsid w:val="00A127E4"/>
    <w:rsid w:val="00A4171D"/>
    <w:rsid w:val="00A5212E"/>
    <w:rsid w:val="00A52489"/>
    <w:rsid w:val="00A61FC1"/>
    <w:rsid w:val="00A962BF"/>
    <w:rsid w:val="00AD7689"/>
    <w:rsid w:val="00AE0078"/>
    <w:rsid w:val="00AE698C"/>
    <w:rsid w:val="00B2165C"/>
    <w:rsid w:val="00B6357B"/>
    <w:rsid w:val="00B83292"/>
    <w:rsid w:val="00B83A7C"/>
    <w:rsid w:val="00BF6BCD"/>
    <w:rsid w:val="00C01D2B"/>
    <w:rsid w:val="00C531AA"/>
    <w:rsid w:val="00C75ABE"/>
    <w:rsid w:val="00C8361D"/>
    <w:rsid w:val="00CA72AB"/>
    <w:rsid w:val="00CC168C"/>
    <w:rsid w:val="00CD1D34"/>
    <w:rsid w:val="00D21CD8"/>
    <w:rsid w:val="00D22818"/>
    <w:rsid w:val="00D36848"/>
    <w:rsid w:val="00D374F7"/>
    <w:rsid w:val="00D50DEF"/>
    <w:rsid w:val="00D60B17"/>
    <w:rsid w:val="00D66A17"/>
    <w:rsid w:val="00D8000B"/>
    <w:rsid w:val="00D85CD5"/>
    <w:rsid w:val="00D860F4"/>
    <w:rsid w:val="00D91ABE"/>
    <w:rsid w:val="00DC020E"/>
    <w:rsid w:val="00DC5B3A"/>
    <w:rsid w:val="00E11A96"/>
    <w:rsid w:val="00E37F80"/>
    <w:rsid w:val="00E67831"/>
    <w:rsid w:val="00EC6591"/>
    <w:rsid w:val="00EF109F"/>
    <w:rsid w:val="00F207A8"/>
    <w:rsid w:val="00F23525"/>
    <w:rsid w:val="00F24761"/>
    <w:rsid w:val="00F37EB3"/>
    <w:rsid w:val="00F533DD"/>
    <w:rsid w:val="00F922BE"/>
    <w:rsid w:val="00FB0C8F"/>
    <w:rsid w:val="00FF5545"/>
    <w:rsid w:val="18492C59"/>
    <w:rsid w:val="25002AD8"/>
    <w:rsid w:val="264F0D62"/>
    <w:rsid w:val="297010EA"/>
    <w:rsid w:val="2EC35DF5"/>
    <w:rsid w:val="371E1992"/>
    <w:rsid w:val="44521C4A"/>
    <w:rsid w:val="4814724D"/>
    <w:rsid w:val="673B085E"/>
    <w:rsid w:val="6954703F"/>
    <w:rsid w:val="7095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1083</Words>
  <Characters>1159</Characters>
  <Lines>6</Lines>
  <Paragraphs>1</Paragraphs>
  <TotalTime>9</TotalTime>
  <ScaleCrop>false</ScaleCrop>
  <LinksUpToDate>false</LinksUpToDate>
  <CharactersWithSpaces>1216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2026-04-24T06:59:00Z</dcterms:created>
  <dc:creator>井文胜</dc:creator>
  <cp:lastModifiedBy>芳芳</cp:lastModifiedBy>
  <dcterms:modified xsi:type="dcterms:W3CDTF">2026-08-19T09:05:27Z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eyJoZGlkIjoiYTgxYTRhOTgzNGU0ZDFkMjgxZTUzOGYzNzQ5OGE4NDIiLCJ1c2VySWQiOiIxMzY0Nzk4OTE0In0=</vt:lpwstr>
  </property>
  <property fmtid="{D5CDD505-2E9C-101B-9397-08002B2CF9AE}" pid="4" name="ICV">
    <vt:lpwstr>A30BD8B9967B436CBB16CBF3ECB4CAF8_12</vt:lpwstr>
  </property>
</Properties>
</file>